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A1" w:rsidRPr="0067740C" w:rsidRDefault="008515A1" w:rsidP="008515A1">
      <w:pPr>
        <w:tabs>
          <w:tab w:val="left" w:pos="4253"/>
        </w:tabs>
        <w:spacing w:line="360" w:lineRule="auto"/>
        <w:jc w:val="both"/>
        <w:rPr>
          <w:rFonts w:cs="Arial"/>
          <w:sz w:val="24"/>
          <w:szCs w:val="24"/>
        </w:rPr>
      </w:pPr>
    </w:p>
    <w:p w:rsidR="008515A1" w:rsidRPr="002906B7" w:rsidRDefault="008515A1" w:rsidP="008515A1">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8515A1" w:rsidRPr="002906B7" w:rsidRDefault="008515A1" w:rsidP="008515A1">
      <w:pPr>
        <w:pStyle w:val="Corpodetexto"/>
        <w:spacing w:after="0" w:line="360" w:lineRule="auto"/>
        <w:jc w:val="center"/>
        <w:rPr>
          <w:rFonts w:cs="Arial"/>
          <w:sz w:val="24"/>
          <w:szCs w:val="24"/>
        </w:rPr>
      </w:pPr>
      <w:r w:rsidRPr="002906B7">
        <w:rPr>
          <w:rFonts w:cs="Arial"/>
          <w:b/>
          <w:bCs/>
          <w:sz w:val="24"/>
          <w:szCs w:val="24"/>
        </w:rPr>
        <w:t>EDITAL DE PREGÃO ELETRÔNICO Nº</w:t>
      </w:r>
      <w:r w:rsidR="006926B3" w:rsidRPr="002906B7">
        <w:rPr>
          <w:rFonts w:cs="Arial"/>
          <w:b/>
          <w:bCs/>
          <w:sz w:val="24"/>
          <w:szCs w:val="24"/>
        </w:rPr>
        <w:t>0</w:t>
      </w:r>
      <w:r w:rsidR="00F908B3">
        <w:rPr>
          <w:rFonts w:cs="Arial"/>
          <w:b/>
          <w:bCs/>
          <w:sz w:val="24"/>
          <w:szCs w:val="24"/>
        </w:rPr>
        <w:t>5</w:t>
      </w:r>
      <w:r w:rsidRPr="002906B7">
        <w:rPr>
          <w:rFonts w:cs="Arial"/>
          <w:b/>
          <w:bCs/>
          <w:sz w:val="24"/>
          <w:szCs w:val="24"/>
        </w:rPr>
        <w:t>/2024</w:t>
      </w:r>
    </w:p>
    <w:p w:rsidR="008515A1" w:rsidRPr="002906B7" w:rsidRDefault="008515A1" w:rsidP="008515A1">
      <w:pPr>
        <w:spacing w:line="360" w:lineRule="auto"/>
        <w:rPr>
          <w:rFonts w:cs="Arial"/>
          <w:sz w:val="24"/>
          <w:szCs w:val="24"/>
        </w:rPr>
      </w:pPr>
    </w:p>
    <w:p w:rsidR="008515A1" w:rsidRPr="002906B7" w:rsidRDefault="008515A1" w:rsidP="008515A1">
      <w:pPr>
        <w:spacing w:line="360" w:lineRule="auto"/>
        <w:jc w:val="both"/>
        <w:rPr>
          <w:rFonts w:cs="Arial"/>
          <w:sz w:val="24"/>
          <w:szCs w:val="24"/>
        </w:rPr>
      </w:pPr>
      <w:r w:rsidRPr="002906B7">
        <w:rPr>
          <w:rFonts w:cs="Arial"/>
          <w:sz w:val="24"/>
          <w:szCs w:val="24"/>
        </w:rPr>
        <w:t>Município de Sagrada Família</w:t>
      </w:r>
    </w:p>
    <w:p w:rsidR="008515A1" w:rsidRPr="002906B7" w:rsidRDefault="008515A1" w:rsidP="008515A1">
      <w:pPr>
        <w:spacing w:line="360" w:lineRule="auto"/>
        <w:jc w:val="both"/>
        <w:rPr>
          <w:rFonts w:cs="Arial"/>
          <w:sz w:val="24"/>
          <w:szCs w:val="24"/>
        </w:rPr>
      </w:pPr>
      <w:r w:rsidRPr="002906B7">
        <w:rPr>
          <w:rFonts w:cs="Arial"/>
          <w:sz w:val="24"/>
          <w:szCs w:val="24"/>
        </w:rPr>
        <w:t>Secretaria Municipal de Administração</w:t>
      </w:r>
    </w:p>
    <w:p w:rsidR="008515A1" w:rsidRPr="002906B7" w:rsidRDefault="008515A1" w:rsidP="008515A1">
      <w:pPr>
        <w:spacing w:line="360" w:lineRule="auto"/>
        <w:jc w:val="both"/>
        <w:rPr>
          <w:rFonts w:cs="Arial"/>
          <w:sz w:val="24"/>
          <w:szCs w:val="24"/>
        </w:rPr>
      </w:pPr>
      <w:r w:rsidRPr="002906B7">
        <w:rPr>
          <w:rFonts w:cs="Arial"/>
          <w:sz w:val="24"/>
          <w:szCs w:val="24"/>
        </w:rPr>
        <w:t>Edital de Pregão Eletrônico nº</w:t>
      </w:r>
      <w:r w:rsidR="00C94B9E" w:rsidRPr="002906B7">
        <w:rPr>
          <w:rFonts w:cs="Arial"/>
          <w:sz w:val="24"/>
          <w:szCs w:val="24"/>
        </w:rPr>
        <w:t xml:space="preserve"> </w:t>
      </w:r>
      <w:r w:rsidR="00F908B3">
        <w:rPr>
          <w:rFonts w:cs="Arial"/>
          <w:sz w:val="24"/>
          <w:szCs w:val="24"/>
        </w:rPr>
        <w:t>05</w:t>
      </w:r>
      <w:r w:rsidRPr="002906B7">
        <w:rPr>
          <w:rFonts w:cs="Arial"/>
          <w:sz w:val="24"/>
          <w:szCs w:val="24"/>
        </w:rPr>
        <w:t>/2024</w:t>
      </w:r>
    </w:p>
    <w:p w:rsidR="008515A1" w:rsidRPr="002906B7" w:rsidRDefault="008515A1" w:rsidP="008515A1">
      <w:pPr>
        <w:spacing w:line="360" w:lineRule="auto"/>
        <w:jc w:val="both"/>
        <w:rPr>
          <w:rFonts w:cs="Arial"/>
          <w:sz w:val="24"/>
          <w:szCs w:val="24"/>
        </w:rPr>
      </w:pPr>
      <w:r w:rsidRPr="002906B7">
        <w:rPr>
          <w:rFonts w:cs="Arial"/>
          <w:sz w:val="24"/>
          <w:szCs w:val="24"/>
        </w:rPr>
        <w:t xml:space="preserve">Tipo de julgamento: menor preço </w:t>
      </w:r>
    </w:p>
    <w:p w:rsidR="008515A1" w:rsidRPr="002906B7" w:rsidRDefault="008515A1" w:rsidP="008515A1">
      <w:pPr>
        <w:spacing w:line="360" w:lineRule="auto"/>
        <w:jc w:val="both"/>
        <w:rPr>
          <w:rFonts w:cs="Arial"/>
          <w:sz w:val="24"/>
          <w:szCs w:val="24"/>
        </w:rPr>
      </w:pPr>
      <w:r w:rsidRPr="002906B7">
        <w:rPr>
          <w:rFonts w:cs="Arial"/>
          <w:sz w:val="24"/>
          <w:szCs w:val="24"/>
        </w:rPr>
        <w:t xml:space="preserve">Regime de </w:t>
      </w:r>
      <w:r w:rsidR="00C94B9E" w:rsidRPr="002906B7">
        <w:rPr>
          <w:rFonts w:cs="Arial"/>
          <w:sz w:val="24"/>
          <w:szCs w:val="24"/>
        </w:rPr>
        <w:t>contratação</w:t>
      </w:r>
      <w:r w:rsidRPr="002906B7">
        <w:rPr>
          <w:rFonts w:cs="Arial"/>
          <w:sz w:val="24"/>
          <w:szCs w:val="24"/>
        </w:rPr>
        <w:t xml:space="preserve">: </w:t>
      </w:r>
      <w:r w:rsidR="00C94B9E" w:rsidRPr="002906B7">
        <w:rPr>
          <w:rFonts w:cs="Arial"/>
          <w:b/>
          <w:sz w:val="24"/>
          <w:szCs w:val="24"/>
        </w:rPr>
        <w:t xml:space="preserve">Aquisição </w:t>
      </w:r>
      <w:r w:rsidRPr="002906B7">
        <w:rPr>
          <w:rFonts w:cs="Arial"/>
          <w:b/>
          <w:sz w:val="24"/>
          <w:szCs w:val="24"/>
        </w:rPr>
        <w:t xml:space="preserve">por preço </w:t>
      </w:r>
      <w:r w:rsidR="00F908B3">
        <w:rPr>
          <w:rFonts w:cs="Arial"/>
          <w:b/>
          <w:sz w:val="24"/>
          <w:szCs w:val="24"/>
        </w:rPr>
        <w:t>GLOBAL</w:t>
      </w:r>
    </w:p>
    <w:p w:rsidR="008515A1" w:rsidRPr="002906B7" w:rsidRDefault="008515A1" w:rsidP="008515A1">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8515A1" w:rsidRPr="002906B7" w:rsidRDefault="008515A1" w:rsidP="008515A1">
      <w:pPr>
        <w:spacing w:line="360" w:lineRule="auto"/>
        <w:jc w:val="both"/>
        <w:rPr>
          <w:rFonts w:cs="Arial"/>
          <w:b/>
          <w:bCs/>
          <w:sz w:val="24"/>
          <w:szCs w:val="24"/>
        </w:rPr>
      </w:pPr>
    </w:p>
    <w:p w:rsidR="008515A1" w:rsidRPr="002906B7" w:rsidRDefault="008515A1" w:rsidP="008515A1">
      <w:pPr>
        <w:spacing w:line="360" w:lineRule="auto"/>
        <w:jc w:val="both"/>
        <w:rPr>
          <w:rFonts w:cs="Arial"/>
          <w:sz w:val="24"/>
          <w:szCs w:val="24"/>
        </w:rPr>
      </w:pPr>
      <w:r w:rsidRPr="002906B7">
        <w:rPr>
          <w:rFonts w:cs="Arial"/>
          <w:sz w:val="24"/>
          <w:szCs w:val="24"/>
        </w:rPr>
        <w:t xml:space="preserve">Processo nº </w:t>
      </w:r>
      <w:r w:rsidR="00F908B3">
        <w:rPr>
          <w:rFonts w:cs="Arial"/>
          <w:sz w:val="24"/>
          <w:szCs w:val="24"/>
        </w:rPr>
        <w:t>41</w:t>
      </w:r>
      <w:r w:rsidRPr="002906B7">
        <w:rPr>
          <w:rFonts w:cs="Arial"/>
          <w:sz w:val="24"/>
          <w:szCs w:val="24"/>
        </w:rPr>
        <w:t>/2024</w:t>
      </w:r>
    </w:p>
    <w:p w:rsidR="008515A1" w:rsidRPr="002906B7" w:rsidRDefault="008515A1" w:rsidP="008515A1">
      <w:pPr>
        <w:spacing w:line="360" w:lineRule="auto"/>
        <w:jc w:val="both"/>
        <w:rPr>
          <w:rFonts w:cs="Arial"/>
          <w:sz w:val="24"/>
          <w:szCs w:val="24"/>
        </w:rPr>
      </w:pPr>
    </w:p>
    <w:p w:rsidR="008515A1" w:rsidRPr="00156811" w:rsidRDefault="008515A1" w:rsidP="00F908B3">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sidR="00F908B3">
        <w:rPr>
          <w:rFonts w:cs="Arial"/>
          <w:b/>
          <w:i w:val="0"/>
          <w:spacing w:val="0"/>
          <w:sz w:val="24"/>
          <w:szCs w:val="24"/>
        </w:rPr>
        <w:t>Bomba submersa no poço Artesiano da Localidade Três Pistas</w:t>
      </w:r>
      <w:r w:rsidR="006926B3">
        <w:rPr>
          <w:rFonts w:cs="Arial"/>
          <w:b/>
          <w:i w:val="0"/>
          <w:spacing w:val="0"/>
          <w:sz w:val="24"/>
          <w:szCs w:val="24"/>
        </w:rPr>
        <w:t>, e prestação de Serviços</w:t>
      </w:r>
      <w:r w:rsidR="00C94B9E">
        <w:rPr>
          <w:rFonts w:cs="Arial"/>
          <w:b/>
          <w:i w:val="0"/>
          <w:spacing w:val="0"/>
          <w:sz w:val="24"/>
          <w:szCs w:val="24"/>
        </w:rPr>
        <w:t xml:space="preserve"> </w:t>
      </w:r>
      <w:r w:rsidR="006926B3">
        <w:rPr>
          <w:rFonts w:cs="Arial"/>
          <w:b/>
          <w:i w:val="0"/>
          <w:spacing w:val="0"/>
          <w:sz w:val="24"/>
          <w:szCs w:val="24"/>
        </w:rPr>
        <w:t>para</w:t>
      </w:r>
      <w:r w:rsidR="00C94B9E">
        <w:rPr>
          <w:rFonts w:cs="Arial"/>
          <w:b/>
          <w:i w:val="0"/>
          <w:spacing w:val="0"/>
          <w:sz w:val="24"/>
          <w:szCs w:val="24"/>
        </w:rPr>
        <w:t xml:space="preserve"> </w:t>
      </w:r>
      <w:r w:rsidR="00F908B3">
        <w:rPr>
          <w:rFonts w:cs="Arial"/>
          <w:b/>
          <w:i w:val="0"/>
          <w:spacing w:val="0"/>
          <w:sz w:val="24"/>
          <w:szCs w:val="24"/>
        </w:rPr>
        <w:t>retirada e instalação do objeto.</w:t>
      </w:r>
    </w:p>
    <w:p w:rsidR="008515A1" w:rsidRPr="0067740C" w:rsidRDefault="008515A1" w:rsidP="008515A1">
      <w:pPr>
        <w:tabs>
          <w:tab w:val="left" w:pos="2835"/>
        </w:tabs>
        <w:spacing w:line="360" w:lineRule="auto"/>
        <w:ind w:right="57"/>
        <w:jc w:val="both"/>
        <w:rPr>
          <w:rFonts w:cs="Arial"/>
          <w:spacing w:val="14"/>
          <w:sz w:val="24"/>
          <w:szCs w:val="24"/>
        </w:rPr>
      </w:pPr>
    </w:p>
    <w:p w:rsidR="008515A1" w:rsidRPr="0067740C" w:rsidRDefault="008515A1" w:rsidP="00C94B9E">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por item, objetivando a contratação de empresa para</w:t>
      </w:r>
      <w:bookmarkStart w:id="0" w:name="_Hlk108091163"/>
      <w:r w:rsidR="00F908B3">
        <w:rPr>
          <w:rFonts w:cs="Arial"/>
          <w:sz w:val="24"/>
          <w:szCs w:val="24"/>
        </w:rPr>
        <w:t xml:space="preserve"> </w:t>
      </w:r>
      <w:r w:rsidR="00F908B3" w:rsidRPr="00BD3E5B">
        <w:rPr>
          <w:rFonts w:cs="Arial"/>
          <w:b/>
          <w:sz w:val="24"/>
          <w:szCs w:val="24"/>
        </w:rPr>
        <w:t>a</w:t>
      </w:r>
      <w:r w:rsidR="00F908B3" w:rsidRPr="00F908B3">
        <w:rPr>
          <w:rFonts w:cs="Arial"/>
          <w:b/>
          <w:i w:val="0"/>
          <w:spacing w:val="0"/>
          <w:sz w:val="24"/>
          <w:szCs w:val="24"/>
        </w:rPr>
        <w:t>quisição de Bomba submersa no poço Artesiano da Localidade Três Pistas, e prestação de Serviços para retirada e instalação do objeto.</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Cs/>
          <w:sz w:val="24"/>
          <w:szCs w:val="24"/>
        </w:rPr>
        <w:lastRenderedPageBreak/>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F908B3">
        <w:rPr>
          <w:rFonts w:cs="Arial"/>
          <w:b/>
          <w:color w:val="FF0000"/>
          <w:sz w:val="24"/>
          <w:szCs w:val="24"/>
        </w:rPr>
        <w:t>08</w:t>
      </w:r>
      <w:r w:rsidRPr="00D258BC">
        <w:rPr>
          <w:rFonts w:cs="Arial"/>
          <w:b/>
          <w:color w:val="FF0000"/>
          <w:sz w:val="24"/>
          <w:szCs w:val="24"/>
        </w:rPr>
        <w:t xml:space="preserve"> de </w:t>
      </w:r>
      <w:r w:rsidR="00F908B3">
        <w:rPr>
          <w:rFonts w:cs="Arial"/>
          <w:b/>
          <w:color w:val="FF0000"/>
          <w:sz w:val="24"/>
          <w:szCs w:val="24"/>
        </w:rPr>
        <w:t>maio</w:t>
      </w:r>
      <w:r w:rsidRPr="00D258BC">
        <w:rPr>
          <w:rFonts w:cs="Arial"/>
          <w:bCs/>
          <w:color w:val="FF0000"/>
          <w:sz w:val="24"/>
          <w:szCs w:val="24"/>
        </w:rPr>
        <w:t xml:space="preserve"> </w:t>
      </w:r>
      <w:r w:rsidRPr="0067740C">
        <w:rPr>
          <w:rFonts w:cs="Arial"/>
          <w:bCs/>
          <w:sz w:val="24"/>
          <w:szCs w:val="24"/>
        </w:rPr>
        <w:t xml:space="preserve">podendo as propostas e os documentos serem enviados até às </w:t>
      </w:r>
      <w:r w:rsidR="008C7A54">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8515A1" w:rsidRPr="0067740C" w:rsidRDefault="008515A1" w:rsidP="001252B0">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aquisição</w:t>
      </w:r>
      <w:r w:rsidR="00F908B3">
        <w:rPr>
          <w:rFonts w:cs="Arial"/>
          <w:sz w:val="24"/>
          <w:szCs w:val="24"/>
        </w:rPr>
        <w:t xml:space="preserve"> e prestação de serviços </w:t>
      </w:r>
      <w:r w:rsidR="00C94B9E" w:rsidRPr="001252B0">
        <w:rPr>
          <w:rFonts w:cs="Arial"/>
          <w:i w:val="0"/>
          <w:spacing w:val="0"/>
          <w:sz w:val="24"/>
          <w:szCs w:val="24"/>
        </w:rPr>
        <w:t xml:space="preserve">para </w:t>
      </w:r>
      <w:r w:rsidR="00F908B3" w:rsidRPr="00490834">
        <w:rPr>
          <w:rFonts w:cs="Arial"/>
          <w:b/>
          <w:i w:val="0"/>
          <w:spacing w:val="0"/>
          <w:sz w:val="24"/>
          <w:szCs w:val="24"/>
        </w:rPr>
        <w:t xml:space="preserve">aquisição de </w:t>
      </w:r>
      <w:r w:rsidR="00F908B3">
        <w:rPr>
          <w:rFonts w:cs="Arial"/>
          <w:b/>
          <w:i w:val="0"/>
          <w:spacing w:val="0"/>
          <w:sz w:val="24"/>
          <w:szCs w:val="24"/>
        </w:rPr>
        <w:t xml:space="preserve">Bomba submersa no poço Artesiano da Localidade Três Pistas, e prestação de Serviços para retirada e instalação do objeto, </w:t>
      </w:r>
      <w:r w:rsidRPr="0067740C">
        <w:rPr>
          <w:rFonts w:cs="Arial"/>
          <w:sz w:val="24"/>
          <w:szCs w:val="24"/>
        </w:rPr>
        <w:t xml:space="preserve">a serem executados em regime de </w:t>
      </w:r>
      <w:r w:rsidRPr="00BD3E5B">
        <w:rPr>
          <w:rFonts w:cs="Arial"/>
          <w:b/>
          <w:sz w:val="24"/>
          <w:szCs w:val="24"/>
        </w:rPr>
        <w:t xml:space="preserve">empreitada por preço </w:t>
      </w:r>
      <w:r w:rsidR="00F908B3" w:rsidRPr="00BD3E5B">
        <w:rPr>
          <w:rFonts w:cs="Arial"/>
          <w:b/>
          <w:sz w:val="24"/>
          <w:szCs w:val="24"/>
        </w:rPr>
        <w:t>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8515A1" w:rsidRPr="0067740C" w:rsidRDefault="008515A1" w:rsidP="008515A1">
      <w:pPr>
        <w:spacing w:line="360" w:lineRule="auto"/>
        <w:jc w:val="both"/>
        <w:rPr>
          <w:rFonts w:cs="Arial"/>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2. CREDENCIAMENTO E PARTICIPAÇÃO DO CERTAME</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515A1" w:rsidRDefault="008515A1" w:rsidP="008515A1">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8515A1" w:rsidRPr="0067740C" w:rsidRDefault="008515A1" w:rsidP="008515A1">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w:t>
      </w:r>
      <w:r w:rsidRPr="0067740C">
        <w:rPr>
          <w:rFonts w:cs="Arial"/>
          <w:sz w:val="24"/>
          <w:szCs w:val="24"/>
        </w:rPr>
        <w:lastRenderedPageBreak/>
        <w:t>provedor do sistema ou do órgão ou entidade promotora da licitação por eventuais danos decorrentes de uso indevido da senha, ainda que por terceiros</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8515A1" w:rsidRPr="0067740C" w:rsidRDefault="008515A1" w:rsidP="008515A1">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8515A1" w:rsidRPr="0067740C" w:rsidRDefault="008515A1" w:rsidP="008515A1">
      <w:pPr>
        <w:pStyle w:val="Default"/>
        <w:spacing w:line="360" w:lineRule="auto"/>
        <w:jc w:val="both"/>
        <w:rPr>
          <w:b/>
          <w:bCs/>
        </w:rPr>
      </w:pPr>
      <w:r w:rsidRPr="0067740C">
        <w:rPr>
          <w:b/>
        </w:rPr>
        <w:lastRenderedPageBreak/>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8515A1" w:rsidRPr="00805023" w:rsidRDefault="008515A1" w:rsidP="008515A1">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8515A1" w:rsidRPr="0067740C" w:rsidRDefault="008515A1" w:rsidP="008515A1">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8515A1" w:rsidRPr="0067740C" w:rsidRDefault="008515A1" w:rsidP="008515A1">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8515A1" w:rsidRPr="00805023" w:rsidRDefault="008515A1" w:rsidP="008515A1">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4. PROPOSTA</w:t>
      </w:r>
    </w:p>
    <w:p w:rsidR="008515A1" w:rsidRPr="0067740C" w:rsidRDefault="008515A1" w:rsidP="008515A1">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sidR="00BD3E5B">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5. DOCUMENTOS DE HABILITAÇÃO</w:t>
      </w:r>
    </w:p>
    <w:p w:rsidR="00CB4B96" w:rsidRDefault="008515A1" w:rsidP="008515A1">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sidR="00CB4B96">
        <w:rPr>
          <w:rFonts w:cs="Arial"/>
          <w:sz w:val="24"/>
          <w:szCs w:val="24"/>
        </w:rPr>
        <w:t>:</w:t>
      </w: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5.1. HABILITAÇÃO JURÍDICA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8515A1" w:rsidRDefault="008515A1" w:rsidP="008515A1">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5023" w:rsidRPr="00805023" w:rsidRDefault="004D721C" w:rsidP="0080502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00805023" w:rsidRPr="00805023">
        <w:rPr>
          <w:rFonts w:eastAsia="Arial" w:cs="Arial"/>
          <w:b/>
          <w:bCs/>
          <w:color w:val="000000"/>
          <w:szCs w:val="22"/>
          <w:lang w:val="pt-PT" w:eastAsia="en-US"/>
        </w:rPr>
        <w:t>– HABILITAÇÃO.</w:t>
      </w:r>
    </w:p>
    <w:p w:rsidR="00805023" w:rsidRPr="00805023" w:rsidRDefault="00805023" w:rsidP="009A16B9">
      <w:pPr>
        <w:widowControl w:val="0"/>
        <w:autoSpaceDE w:val="0"/>
        <w:autoSpaceDN w:val="0"/>
        <w:ind w:right="99"/>
        <w:jc w:val="both"/>
        <w:rPr>
          <w:rFonts w:eastAsia="Arial" w:cs="Arial"/>
          <w:sz w:val="24"/>
          <w:szCs w:val="24"/>
          <w:lang w:val="pt-PT" w:eastAsia="en-US"/>
        </w:rPr>
      </w:pPr>
    </w:p>
    <w:p w:rsidR="00805023" w:rsidRPr="00805023" w:rsidRDefault="00805023" w:rsidP="009A16B9">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805023" w:rsidRPr="00805023" w:rsidRDefault="00805023" w:rsidP="009A16B9">
      <w:pPr>
        <w:widowControl w:val="0"/>
        <w:autoSpaceDE w:val="0"/>
        <w:autoSpaceDN w:val="0"/>
        <w:ind w:left="703" w:right="99" w:firstLine="5"/>
        <w:jc w:val="both"/>
        <w:rPr>
          <w:rFonts w:eastAsia="Arial" w:cs="Arial"/>
          <w:sz w:val="24"/>
          <w:szCs w:val="24"/>
          <w:lang w:val="pt-PT" w:eastAsia="en-US"/>
        </w:rPr>
      </w:pPr>
    </w:p>
    <w:p w:rsidR="00805023" w:rsidRPr="00805023" w:rsidRDefault="00805023" w:rsidP="000A264A">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805023" w:rsidRPr="00805023" w:rsidRDefault="00805023" w:rsidP="009A16B9">
      <w:pPr>
        <w:widowControl w:val="0"/>
        <w:autoSpaceDE w:val="0"/>
        <w:autoSpaceDN w:val="0"/>
        <w:ind w:right="-2"/>
        <w:jc w:val="both"/>
        <w:rPr>
          <w:rFonts w:eastAsia="Arial" w:cs="Arial"/>
          <w:sz w:val="24"/>
          <w:szCs w:val="24"/>
          <w:lang w:val="pt-PT" w:eastAsia="en-US"/>
        </w:rPr>
      </w:pPr>
    </w:p>
    <w:p w:rsidR="00805023" w:rsidRDefault="00805023" w:rsidP="009A16B9">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0A264A" w:rsidRPr="00805023" w:rsidRDefault="000A264A" w:rsidP="009A16B9">
      <w:pPr>
        <w:widowControl w:val="0"/>
        <w:autoSpaceDE w:val="0"/>
        <w:autoSpaceDN w:val="0"/>
        <w:ind w:left="709" w:right="99"/>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0A264A" w:rsidRPr="00805023" w:rsidRDefault="00805023" w:rsidP="000A264A">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sidR="000A264A">
        <w:rPr>
          <w:rFonts w:eastAsia="Arial" w:cs="Arial"/>
          <w:color w:val="000000"/>
          <w:sz w:val="24"/>
          <w:szCs w:val="24"/>
          <w:lang w:val="pt-PT" w:eastAsia="en-US"/>
        </w:rPr>
        <w:t>o, em qualquer das suas esferas.</w:t>
      </w:r>
    </w:p>
    <w:p w:rsidR="00805023" w:rsidRPr="00805023" w:rsidRDefault="00805023" w:rsidP="000A264A">
      <w:pPr>
        <w:widowControl w:val="0"/>
        <w:autoSpaceDE w:val="0"/>
        <w:autoSpaceDN w:val="0"/>
        <w:ind w:right="99" w:firstLine="709"/>
        <w:jc w:val="both"/>
        <w:rPr>
          <w:rFonts w:eastAsia="Arial" w:cs="Arial"/>
          <w:color w:val="000000"/>
          <w:szCs w:val="22"/>
          <w:lang w:val="pt-PT" w:eastAsia="en-US"/>
        </w:rPr>
      </w:pPr>
    </w:p>
    <w:p w:rsidR="00805023" w:rsidRPr="004D721C" w:rsidRDefault="00805023" w:rsidP="000A264A">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sidR="004D721C">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sidR="004D721C">
        <w:rPr>
          <w:rFonts w:eastAsia="Arial" w:cs="Arial"/>
          <w:b/>
          <w:color w:val="000000"/>
          <w:szCs w:val="22"/>
          <w:lang w:val="pt-PT" w:eastAsia="en-US"/>
        </w:rPr>
        <w:t>s previstas no presente Edital;</w:t>
      </w:r>
    </w:p>
    <w:p w:rsidR="00805023" w:rsidRDefault="00805023" w:rsidP="008515A1">
      <w:pPr>
        <w:tabs>
          <w:tab w:val="left" w:pos="1134"/>
        </w:tabs>
        <w:spacing w:line="360" w:lineRule="auto"/>
        <w:jc w:val="both"/>
        <w:rPr>
          <w:rFonts w:cs="Arial"/>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7</w:t>
      </w:r>
      <w:r w:rsidR="008515A1" w:rsidRPr="0067740C">
        <w:rPr>
          <w:rFonts w:cs="Arial"/>
          <w:b/>
          <w:sz w:val="24"/>
          <w:szCs w:val="24"/>
        </w:rPr>
        <w:t>. HABILITAÇÃO FISCAL, SOCIAL E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1252B0" w:rsidRDefault="008515A1" w:rsidP="008515A1">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lastRenderedPageBreak/>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8515A1" w:rsidRPr="001252B0" w:rsidRDefault="004D721C" w:rsidP="008515A1">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008515A1" w:rsidRPr="001252B0">
        <w:rPr>
          <w:rFonts w:cs="Arial"/>
          <w:b/>
          <w:bCs/>
          <w:sz w:val="24"/>
          <w:szCs w:val="24"/>
        </w:rPr>
        <w:t xml:space="preserve"> </w:t>
      </w:r>
      <w:r w:rsidR="008515A1"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8515A1" w:rsidRPr="001252B0" w:rsidRDefault="004D721C" w:rsidP="008515A1">
      <w:pPr>
        <w:pStyle w:val="Default"/>
        <w:spacing w:line="360" w:lineRule="auto"/>
        <w:jc w:val="both"/>
        <w:rPr>
          <w:b/>
        </w:rPr>
      </w:pPr>
      <w:r w:rsidRPr="001252B0">
        <w:rPr>
          <w:b/>
          <w:bCs/>
        </w:rPr>
        <w:t>7.2</w:t>
      </w:r>
      <w:r w:rsidR="008515A1" w:rsidRPr="001252B0">
        <w:rPr>
          <w:b/>
        </w:rPr>
        <w:t xml:space="preserve"> Após a entrega dos documentos para habilitação, não será permitida a substituição ou a apresentação de novos documentos, salvo em sede de diligência, para:</w:t>
      </w:r>
      <w:bookmarkStart w:id="9" w:name="art64i"/>
      <w:bookmarkEnd w:id="9"/>
      <w:r w:rsidR="008515A1" w:rsidRPr="001252B0">
        <w:rPr>
          <w:b/>
        </w:rPr>
        <w:t xml:space="preserve"> </w:t>
      </w:r>
    </w:p>
    <w:p w:rsidR="008515A1" w:rsidRPr="001252B0" w:rsidRDefault="008515A1" w:rsidP="008515A1">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8515A1" w:rsidRPr="001252B0" w:rsidRDefault="008515A1" w:rsidP="008515A1">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8515A1" w:rsidRPr="001252B0" w:rsidRDefault="004D721C" w:rsidP="008515A1">
      <w:pPr>
        <w:pStyle w:val="Default"/>
        <w:spacing w:line="360" w:lineRule="auto"/>
        <w:jc w:val="both"/>
        <w:rPr>
          <w:b/>
        </w:rPr>
      </w:pPr>
      <w:r w:rsidRPr="001252B0">
        <w:rPr>
          <w:b/>
          <w:bCs/>
        </w:rPr>
        <w:t>7.3</w:t>
      </w:r>
      <w:r w:rsidR="008515A1" w:rsidRPr="001252B0">
        <w:rPr>
          <w:b/>
          <w:bCs/>
        </w:rPr>
        <w:t>.</w:t>
      </w:r>
      <w:r w:rsidR="008515A1"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515A1" w:rsidRPr="001252B0">
        <w:rPr>
          <w:rStyle w:val="Refdenotaderodap"/>
          <w:b/>
        </w:rPr>
        <w:footnoteReference w:id="10"/>
      </w:r>
      <w:r w:rsidR="008515A1" w:rsidRPr="001252B0">
        <w:rPr>
          <w:b/>
        </w:rPr>
        <w:t xml:space="preserve">. </w:t>
      </w:r>
    </w:p>
    <w:p w:rsidR="008515A1" w:rsidRPr="002E4DD6" w:rsidRDefault="004D721C" w:rsidP="008515A1">
      <w:pPr>
        <w:pStyle w:val="Default"/>
        <w:spacing w:line="360" w:lineRule="auto"/>
        <w:jc w:val="both"/>
        <w:rPr>
          <w:color w:val="auto"/>
        </w:rPr>
      </w:pPr>
      <w:r>
        <w:rPr>
          <w:b/>
          <w:bCs/>
        </w:rPr>
        <w:t>7.4</w:t>
      </w:r>
      <w:r w:rsidR="008515A1" w:rsidRPr="0067740C">
        <w:rPr>
          <w:b/>
          <w:bCs/>
        </w:rPr>
        <w:t>.</w:t>
      </w:r>
      <w:r w:rsidR="008515A1" w:rsidRPr="0067740C">
        <w:t xml:space="preserve"> A habilitação poderá ser realizada por processo eletrônico de comunicação a distância, nos termos dispostos em </w:t>
      </w:r>
      <w:r w:rsidR="008515A1" w:rsidRPr="002E4DD6">
        <w:rPr>
          <w:color w:val="auto"/>
        </w:rPr>
        <w:t>regulamento (necessário que o órgão público regulamente essa possibilidade)</w:t>
      </w:r>
      <w:r w:rsidR="008515A1" w:rsidRPr="002E4DD6">
        <w:rPr>
          <w:rStyle w:val="Refdenotaderodap"/>
          <w:color w:val="auto"/>
        </w:rPr>
        <w:footnoteReference w:id="11"/>
      </w:r>
      <w:r w:rsidR="008515A1" w:rsidRPr="002E4DD6">
        <w:rPr>
          <w:color w:val="auto"/>
        </w:rPr>
        <w:t>.</w:t>
      </w:r>
    </w:p>
    <w:p w:rsidR="008515A1" w:rsidRPr="0067740C" w:rsidRDefault="004D721C" w:rsidP="008515A1">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008515A1" w:rsidRPr="0067740C">
        <w:rPr>
          <w:rFonts w:cs="Arial"/>
          <w:b/>
          <w:sz w:val="24"/>
          <w:szCs w:val="24"/>
        </w:rPr>
        <w:t>VEDAÇÕES</w:t>
      </w:r>
    </w:p>
    <w:p w:rsidR="008515A1" w:rsidRPr="0067740C" w:rsidRDefault="004D721C" w:rsidP="008515A1">
      <w:pPr>
        <w:spacing w:line="360" w:lineRule="auto"/>
        <w:jc w:val="both"/>
        <w:rPr>
          <w:rFonts w:cs="Arial"/>
          <w:color w:val="000000"/>
          <w:sz w:val="24"/>
          <w:szCs w:val="24"/>
        </w:rPr>
      </w:pPr>
      <w:r>
        <w:rPr>
          <w:rFonts w:cs="Arial"/>
          <w:b/>
          <w:sz w:val="24"/>
          <w:szCs w:val="24"/>
        </w:rPr>
        <w:lastRenderedPageBreak/>
        <w:t>8</w:t>
      </w:r>
      <w:r w:rsidR="008515A1" w:rsidRPr="0067740C">
        <w:rPr>
          <w:rFonts w:cs="Arial"/>
          <w:b/>
          <w:sz w:val="24"/>
          <w:szCs w:val="24"/>
        </w:rPr>
        <w:t xml:space="preserve">.1 </w:t>
      </w:r>
      <w:r w:rsidR="008515A1" w:rsidRPr="0067740C">
        <w:rPr>
          <w:rFonts w:cs="Arial"/>
          <w:color w:val="000000"/>
          <w:sz w:val="24"/>
          <w:szCs w:val="24"/>
        </w:rPr>
        <w:t>Não poderão disputar licitação ou participar da execução do contrato, direta ou indiretamente:</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2"/>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008515A1" w:rsidRPr="0067740C">
        <w:rPr>
          <w:rFonts w:ascii="Arial" w:hAnsi="Arial" w:cs="Arial"/>
          <w:b/>
          <w:bCs/>
          <w:color w:val="000000"/>
        </w:rPr>
        <w:t>.2.</w:t>
      </w:r>
      <w:r w:rsidR="008515A1"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515A1" w:rsidRPr="0067740C" w:rsidRDefault="004D721C" w:rsidP="008515A1">
      <w:pPr>
        <w:tabs>
          <w:tab w:val="left" w:pos="1134"/>
        </w:tabs>
        <w:spacing w:line="360" w:lineRule="auto"/>
        <w:jc w:val="both"/>
        <w:rPr>
          <w:rFonts w:cs="Arial"/>
          <w:color w:val="FF0000"/>
          <w:sz w:val="24"/>
          <w:szCs w:val="24"/>
        </w:rPr>
      </w:pPr>
      <w:r>
        <w:rPr>
          <w:rFonts w:cs="Arial"/>
          <w:b/>
          <w:bCs/>
          <w:sz w:val="24"/>
          <w:szCs w:val="24"/>
        </w:rPr>
        <w:t>8</w:t>
      </w:r>
      <w:r w:rsidR="008515A1" w:rsidRPr="0067740C">
        <w:rPr>
          <w:rFonts w:cs="Arial"/>
          <w:b/>
          <w:bCs/>
          <w:sz w:val="24"/>
          <w:szCs w:val="24"/>
        </w:rPr>
        <w:t>.3.</w:t>
      </w:r>
      <w:r w:rsidR="008515A1" w:rsidRPr="0067740C">
        <w:rPr>
          <w:rFonts w:cs="Arial"/>
          <w:sz w:val="24"/>
          <w:szCs w:val="24"/>
        </w:rPr>
        <w:t xml:space="preserve"> </w:t>
      </w:r>
      <w:r w:rsidR="008515A1" w:rsidRPr="0067740C">
        <w:rPr>
          <w:rFonts w:cs="Arial"/>
          <w:color w:val="000000"/>
          <w:sz w:val="24"/>
          <w:szCs w:val="24"/>
        </w:rPr>
        <w:t xml:space="preserve">Durante a vigência do contrato, é vedado ao contratado contratar cônjuge, companheiro ou parente em linha reta, colateral ou por afinidade, até o terceiro grau, </w:t>
      </w:r>
      <w:r w:rsidR="008515A1" w:rsidRPr="0067740C">
        <w:rPr>
          <w:rFonts w:cs="Arial"/>
          <w:color w:val="000000"/>
          <w:sz w:val="24"/>
          <w:szCs w:val="24"/>
        </w:rPr>
        <w:lastRenderedPageBreak/>
        <w:t>de dirigente do órgão contratante ou de agente público que desempenhe função na licitação ou atue na fiscalização ou na gestão do contrato</w:t>
      </w:r>
      <w:r w:rsidR="008515A1" w:rsidRPr="0067740C">
        <w:rPr>
          <w:rStyle w:val="Refdenotaderodap"/>
          <w:rFonts w:cs="Arial"/>
          <w:color w:val="000000"/>
          <w:sz w:val="24"/>
          <w:szCs w:val="24"/>
        </w:rPr>
        <w:footnoteReference w:id="13"/>
      </w:r>
      <w:r w:rsidR="008515A1" w:rsidRPr="0067740C">
        <w:rPr>
          <w:rFonts w:cs="Arial"/>
          <w:color w:val="000000"/>
          <w:sz w:val="24"/>
          <w:szCs w:val="24"/>
        </w:rPr>
        <w:t>.</w:t>
      </w:r>
    </w:p>
    <w:p w:rsidR="008515A1" w:rsidRPr="0067740C" w:rsidRDefault="008515A1" w:rsidP="008515A1">
      <w:pPr>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9</w:t>
      </w:r>
      <w:r w:rsidR="008515A1" w:rsidRPr="0067740C">
        <w:rPr>
          <w:rFonts w:cs="Arial"/>
          <w:b/>
          <w:sz w:val="24"/>
          <w:szCs w:val="24"/>
        </w:rPr>
        <w:t>. ABERTURA DA SESSÃO PÚBLICA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.1. </w:t>
      </w:r>
      <w:r w:rsidR="008515A1" w:rsidRPr="0067740C">
        <w:rPr>
          <w:rFonts w:cs="Arial"/>
          <w:bCs/>
          <w:sz w:val="24"/>
          <w:szCs w:val="24"/>
        </w:rPr>
        <w:t>No dia e hora indicados no preâmbulo, o pregoeiro abrirá a sessão pública, mediante a utilização de sua chave e senha.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.2. </w:t>
      </w:r>
      <w:r w:rsidR="008515A1"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8515A1" w:rsidRPr="0067740C">
        <w:rPr>
          <w:rFonts w:cs="Arial"/>
          <w:sz w:val="24"/>
          <w:szCs w:val="24"/>
        </w:rPr>
        <w:t>da inobservância de mensagens emitidas pelo sistema ou de sua desconexão, conforme item 2.3.2 deste Edital.</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.3.</w:t>
      </w:r>
      <w:r w:rsidR="008515A1" w:rsidRPr="0067740C">
        <w:rPr>
          <w:rFonts w:cs="Arial"/>
          <w:bCs/>
          <w:sz w:val="24"/>
          <w:szCs w:val="24"/>
        </w:rPr>
        <w:t>A comunicação entre o pregoeiro e os licitantes ocorrerá mediante troca de mensagens em campo próprio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.4. </w:t>
      </w:r>
      <w:r w:rsidR="008515A1" w:rsidRPr="0067740C">
        <w:rPr>
          <w:rFonts w:cs="Arial"/>
          <w:bCs/>
          <w:sz w:val="24"/>
          <w:szCs w:val="24"/>
        </w:rPr>
        <w:t>Iniciada a sessão, as propostas de preços contendo a descrição do objeto e do valor estarão disponíveis na internet.</w:t>
      </w:r>
    </w:p>
    <w:p w:rsidR="008515A1" w:rsidRPr="0067740C" w:rsidRDefault="008515A1" w:rsidP="008515A1">
      <w:pPr>
        <w:tabs>
          <w:tab w:val="left" w:pos="1134"/>
        </w:tabs>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10</w:t>
      </w:r>
      <w:r w:rsidR="008515A1" w:rsidRPr="0067740C">
        <w:rPr>
          <w:rFonts w:cs="Arial"/>
          <w:b/>
          <w:sz w:val="24"/>
          <w:szCs w:val="24"/>
        </w:rPr>
        <w:t>. CLASSIFICAÇÃO INICIAL DAS PROPOSTAS E FORMULAÇÃO DE LANCES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.1. </w:t>
      </w:r>
      <w:r w:rsidR="008515A1" w:rsidRPr="0067740C">
        <w:rPr>
          <w:rFonts w:cs="Arial"/>
          <w:bCs/>
          <w:sz w:val="24"/>
          <w:szCs w:val="24"/>
        </w:rPr>
        <w:t>O pregoeiro verificará as propostas apresentadas e desclassificará fundamentadamente aquelas que não estejam em conformidade com os requisitos estabelecidos no edital.</w:t>
      </w:r>
    </w:p>
    <w:p w:rsidR="008515A1" w:rsidRPr="0067740C" w:rsidRDefault="004D721C" w:rsidP="008515A1">
      <w:pPr>
        <w:tabs>
          <w:tab w:val="left" w:pos="1134"/>
        </w:tabs>
        <w:spacing w:line="360" w:lineRule="auto"/>
        <w:jc w:val="both"/>
        <w:rPr>
          <w:rFonts w:cs="Arial"/>
          <w:sz w:val="24"/>
          <w:szCs w:val="24"/>
        </w:rPr>
      </w:pPr>
      <w:r>
        <w:rPr>
          <w:rFonts w:cs="Arial"/>
          <w:b/>
          <w:sz w:val="24"/>
          <w:szCs w:val="24"/>
        </w:rPr>
        <w:t>10</w:t>
      </w:r>
      <w:r w:rsidR="008515A1" w:rsidRPr="0067740C">
        <w:rPr>
          <w:rFonts w:cs="Arial"/>
          <w:b/>
          <w:sz w:val="24"/>
          <w:szCs w:val="24"/>
        </w:rPr>
        <w:t xml:space="preserve">.2. </w:t>
      </w:r>
      <w:r w:rsidR="008515A1" w:rsidRPr="0067740C">
        <w:rPr>
          <w:rFonts w:cs="Arial"/>
          <w:sz w:val="24"/>
          <w:szCs w:val="24"/>
        </w:rPr>
        <w:t>Serão desclassificadas as propostas que: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lastRenderedPageBreak/>
        <w:t>d)</w:t>
      </w:r>
      <w:r w:rsidRPr="0067740C">
        <w:rPr>
          <w:rFonts w:ascii="Arial" w:hAnsi="Arial" w:cs="Arial"/>
          <w:color w:val="000000"/>
        </w:rPr>
        <w:t xml:space="preserve"> não tiverem sua exequibilidade demonstrada, quando exigido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.3</w:t>
      </w:r>
      <w:r w:rsidR="008515A1" w:rsidRPr="0067740C">
        <w:rPr>
          <w:rFonts w:ascii="Arial" w:hAnsi="Arial" w:cs="Arial"/>
          <w:color w:val="000000"/>
        </w:rPr>
        <w:t xml:space="preserve"> A verificação da conformidade das propostas poderá ser feita exclusivamente em relação à proposta mais bem classificada.</w:t>
      </w:r>
    </w:p>
    <w:p w:rsidR="008515A1" w:rsidRPr="0067740C" w:rsidRDefault="004D721C" w:rsidP="008515A1">
      <w:pPr>
        <w:tabs>
          <w:tab w:val="left" w:pos="1134"/>
        </w:tabs>
        <w:spacing w:line="360" w:lineRule="auto"/>
        <w:jc w:val="both"/>
        <w:rPr>
          <w:rFonts w:cs="Arial"/>
          <w:sz w:val="24"/>
          <w:szCs w:val="24"/>
        </w:rPr>
      </w:pPr>
      <w:bookmarkStart w:id="20" w:name="art59§2"/>
      <w:bookmarkEnd w:id="20"/>
      <w:r>
        <w:rPr>
          <w:rFonts w:cs="Arial"/>
          <w:b/>
          <w:bCs/>
          <w:sz w:val="24"/>
          <w:szCs w:val="24"/>
        </w:rPr>
        <w:t>10</w:t>
      </w:r>
      <w:r w:rsidR="008515A1" w:rsidRPr="0067740C">
        <w:rPr>
          <w:rFonts w:cs="Arial"/>
          <w:b/>
          <w:bCs/>
          <w:sz w:val="24"/>
          <w:szCs w:val="24"/>
        </w:rPr>
        <w:t xml:space="preserve">.4 </w:t>
      </w:r>
      <w:r w:rsidR="008515A1"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.5</w:t>
      </w:r>
      <w:r w:rsidR="008515A1"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.6 </w:t>
      </w:r>
      <w:r w:rsidR="008515A1" w:rsidRPr="0067740C">
        <w:rPr>
          <w:rFonts w:cs="Arial"/>
          <w:bCs/>
          <w:sz w:val="24"/>
          <w:szCs w:val="24"/>
        </w:rPr>
        <w:t>Somente poderão participar da fase competitiva os autores das propostas classificadas.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.7 </w:t>
      </w:r>
      <w:r w:rsidR="008515A1"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008515A1" w:rsidRPr="0067740C">
        <w:rPr>
          <w:rFonts w:cs="Arial"/>
          <w:bCs/>
          <w:sz w:val="24"/>
          <w:szCs w:val="24"/>
        </w:rPr>
        <w:t>, e as seguintes regras: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.7.1</w:t>
      </w:r>
      <w:r w:rsidR="008515A1" w:rsidRPr="0067740C">
        <w:rPr>
          <w:rFonts w:cs="Arial"/>
          <w:bCs/>
          <w:sz w:val="24"/>
          <w:szCs w:val="24"/>
        </w:rPr>
        <w:t xml:space="preserve"> O licitante será imediatamente informado do recebimento do lance e do valor consignado no registro.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.7.2 </w:t>
      </w:r>
      <w:r w:rsidR="008515A1" w:rsidRPr="0067740C">
        <w:rPr>
          <w:rFonts w:cs="Arial"/>
          <w:color w:val="000000"/>
          <w:sz w:val="24"/>
          <w:szCs w:val="24"/>
        </w:rPr>
        <w:t>O licitante somente poderá oferecer valor inferior ao último lance por ele ofertado e registrado pelo sistema.</w:t>
      </w:r>
    </w:p>
    <w:p w:rsidR="00E506F9" w:rsidRDefault="004D721C" w:rsidP="00E506F9">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.7.3 </w:t>
      </w:r>
      <w:r w:rsidR="008515A1" w:rsidRPr="0067740C">
        <w:rPr>
          <w:rFonts w:cs="Arial"/>
          <w:color w:val="000000"/>
          <w:sz w:val="24"/>
          <w:szCs w:val="24"/>
        </w:rPr>
        <w:t>Não serão aceitos dois ou mais lances iguais e prevalecerá aquele que for recebido e registrado primeiro.</w:t>
      </w:r>
    </w:p>
    <w:p w:rsidR="008515A1" w:rsidRPr="00E506F9" w:rsidRDefault="004D721C" w:rsidP="00E506F9">
      <w:pPr>
        <w:tabs>
          <w:tab w:val="left" w:pos="1134"/>
        </w:tabs>
        <w:spacing w:line="360" w:lineRule="auto"/>
        <w:jc w:val="both"/>
        <w:rPr>
          <w:rFonts w:cs="Arial"/>
          <w:bCs/>
          <w:sz w:val="24"/>
          <w:szCs w:val="24"/>
        </w:rPr>
      </w:pPr>
      <w:r>
        <w:rPr>
          <w:rFonts w:cs="Arial"/>
          <w:b/>
          <w:bCs/>
          <w:color w:val="000000"/>
        </w:rPr>
        <w:t>10</w:t>
      </w:r>
      <w:r w:rsidR="00E506F9">
        <w:rPr>
          <w:rFonts w:cs="Arial"/>
          <w:b/>
          <w:bCs/>
          <w:color w:val="000000"/>
        </w:rPr>
        <w:t>.7.4</w:t>
      </w:r>
      <w:r w:rsidR="008515A1" w:rsidRPr="0067740C">
        <w:rPr>
          <w:rFonts w:cs="Arial"/>
          <w:b/>
          <w:bCs/>
          <w:color w:val="000000"/>
        </w:rPr>
        <w:t xml:space="preserve"> </w:t>
      </w:r>
      <w:r w:rsidR="008515A1" w:rsidRPr="0067740C">
        <w:rPr>
          <w:rFonts w:cs="Arial"/>
          <w:color w:val="000000"/>
        </w:rPr>
        <w:t>Serão considerados intermediários os lances iguais ou superiores ao menor já ofertado;</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w:t>
      </w:r>
      <w:r w:rsidR="00E506F9">
        <w:rPr>
          <w:rFonts w:ascii="Arial" w:hAnsi="Arial" w:cs="Arial"/>
          <w:b/>
          <w:bCs/>
          <w:color w:val="000000"/>
        </w:rPr>
        <w:t>.7.5</w:t>
      </w:r>
      <w:r w:rsidR="008515A1"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008515A1" w:rsidRPr="0067740C">
        <w:rPr>
          <w:rFonts w:ascii="Arial" w:hAnsi="Arial" w:cs="Arial"/>
          <w:b/>
          <w:bCs/>
          <w:color w:val="000000"/>
        </w:rPr>
        <w:t>.8</w:t>
      </w:r>
      <w:r w:rsidR="008515A1" w:rsidRPr="0067740C">
        <w:rPr>
          <w:rFonts w:ascii="Arial" w:hAnsi="Arial" w:cs="Arial"/>
          <w:color w:val="000000"/>
        </w:rPr>
        <w:t xml:space="preserve"> A Administração poderá realizar diligências para aferir a exequibilidade das propostas ou exigir dos licitantes que ela seja demonstrada</w:t>
      </w:r>
    </w:p>
    <w:p w:rsidR="008515A1" w:rsidRPr="0067740C" w:rsidRDefault="008515A1" w:rsidP="008515A1">
      <w:pPr>
        <w:tabs>
          <w:tab w:val="left" w:pos="1134"/>
        </w:tabs>
        <w:spacing w:line="360" w:lineRule="auto"/>
        <w:jc w:val="both"/>
        <w:rPr>
          <w:rFonts w:cs="Arial"/>
          <w:b/>
          <w:sz w:val="24"/>
          <w:szCs w:val="24"/>
        </w:rPr>
      </w:pPr>
      <w:bookmarkStart w:id="22" w:name="art58§4"/>
      <w:bookmarkEnd w:id="22"/>
    </w:p>
    <w:p w:rsidR="008515A1" w:rsidRPr="0067740C" w:rsidRDefault="004D721C" w:rsidP="008515A1">
      <w:pPr>
        <w:tabs>
          <w:tab w:val="left" w:pos="1134"/>
        </w:tabs>
        <w:spacing w:line="360" w:lineRule="auto"/>
        <w:jc w:val="both"/>
        <w:rPr>
          <w:rFonts w:cs="Arial"/>
          <w:b/>
          <w:sz w:val="24"/>
          <w:szCs w:val="24"/>
        </w:rPr>
      </w:pPr>
      <w:r>
        <w:rPr>
          <w:rFonts w:cs="Arial"/>
          <w:b/>
          <w:sz w:val="24"/>
          <w:szCs w:val="24"/>
        </w:rPr>
        <w:t>11</w:t>
      </w:r>
      <w:r w:rsidR="008515A1" w:rsidRPr="0067740C">
        <w:rPr>
          <w:rFonts w:cs="Arial"/>
          <w:b/>
          <w:sz w:val="24"/>
          <w:szCs w:val="24"/>
        </w:rPr>
        <w:t>. MODO DE DISPUTA</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8515A1" w:rsidRPr="0067740C" w:rsidRDefault="004D721C" w:rsidP="008515A1">
      <w:pPr>
        <w:spacing w:line="360" w:lineRule="auto"/>
        <w:jc w:val="both"/>
        <w:rPr>
          <w:rFonts w:cs="Arial"/>
          <w:color w:val="000000"/>
          <w:sz w:val="24"/>
          <w:szCs w:val="24"/>
        </w:rPr>
      </w:pPr>
      <w:r>
        <w:rPr>
          <w:rFonts w:cs="Arial"/>
          <w:b/>
          <w:sz w:val="24"/>
          <w:szCs w:val="24"/>
        </w:rPr>
        <w:t>11.2</w:t>
      </w:r>
      <w:r w:rsidR="008515A1" w:rsidRPr="0067740C">
        <w:rPr>
          <w:rFonts w:cs="Arial"/>
          <w:b/>
          <w:sz w:val="24"/>
          <w:szCs w:val="24"/>
        </w:rPr>
        <w:t xml:space="preserve">. </w:t>
      </w:r>
      <w:r w:rsidR="008515A1" w:rsidRPr="0067740C">
        <w:rPr>
          <w:rFonts w:cs="Arial"/>
          <w:bCs/>
          <w:sz w:val="24"/>
          <w:szCs w:val="24"/>
        </w:rPr>
        <w:t xml:space="preserve">A etapa competitiva, de envio de lances na sessão pública, </w:t>
      </w:r>
      <w:r w:rsidR="008515A1"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.4. </w:t>
      </w:r>
      <w:r w:rsidR="008515A1" w:rsidRPr="0067740C">
        <w:rPr>
          <w:rFonts w:cs="Arial"/>
          <w:color w:val="000000"/>
          <w:sz w:val="24"/>
          <w:szCs w:val="24"/>
        </w:rPr>
        <w:t>Na hipótese de não haver novos lances, a sessão pública será encerrada automaticamente.</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11</w:t>
      </w:r>
      <w:r w:rsidR="008515A1" w:rsidRPr="0067740C">
        <w:rPr>
          <w:rFonts w:cs="Arial"/>
          <w:b/>
          <w:bCs/>
          <w:color w:val="000000"/>
          <w:sz w:val="24"/>
          <w:szCs w:val="24"/>
        </w:rPr>
        <w:t>.5.</w:t>
      </w:r>
      <w:r w:rsidR="008515A1"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11</w:t>
      </w:r>
      <w:r w:rsidR="008515A1" w:rsidRPr="0067740C">
        <w:rPr>
          <w:rFonts w:cs="Arial"/>
          <w:b/>
          <w:sz w:val="24"/>
          <w:szCs w:val="24"/>
        </w:rPr>
        <w:t xml:space="preserve">.6. </w:t>
      </w:r>
      <w:r w:rsidR="008515A1" w:rsidRPr="0067740C">
        <w:rPr>
          <w:rFonts w:cs="Arial"/>
          <w:color w:val="000000"/>
          <w:sz w:val="24"/>
          <w:szCs w:val="24"/>
        </w:rPr>
        <w:t>Na hipótese de o sistema eletrônico desconectar para o pregoeiro no decorrer d</w:t>
      </w:r>
      <w:r w:rsidR="008515A1" w:rsidRPr="004D721C">
        <w:rPr>
          <w:rFonts w:cs="Arial"/>
          <w:color w:val="000000"/>
          <w:sz w:val="24"/>
          <w:szCs w:val="24"/>
        </w:rPr>
        <w:t>a etapa de envio de lances da sessão pública e permanecer acessível aos licitantes, os</w:t>
      </w:r>
      <w:r w:rsidR="008515A1" w:rsidRPr="0067740C">
        <w:rPr>
          <w:rFonts w:cs="Arial"/>
          <w:color w:val="000000"/>
          <w:sz w:val="24"/>
          <w:szCs w:val="24"/>
        </w:rPr>
        <w:t xml:space="preserve"> lances continuarão sendo recebidos, sem prejuízo dos atos realizados.</w:t>
      </w:r>
    </w:p>
    <w:p w:rsidR="008515A1"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.7. </w:t>
      </w:r>
      <w:r w:rsidR="008515A1"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sidR="008515A1">
        <w:rPr>
          <w:rFonts w:cs="Arial"/>
          <w:color w:val="000000"/>
          <w:sz w:val="24"/>
          <w:szCs w:val="24"/>
        </w:rPr>
        <w:t xml:space="preserve">rticipantes, no sítio eletrônico </w:t>
      </w:r>
      <w:hyperlink r:id="rId8" w:history="1">
        <w:r w:rsidR="008515A1" w:rsidRPr="00F64473">
          <w:rPr>
            <w:rStyle w:val="Hyperlink"/>
            <w:rFonts w:cs="Arial"/>
            <w:sz w:val="24"/>
            <w:szCs w:val="24"/>
          </w:rPr>
          <w:t>licitacoes@sagradafamilia.rs.gov.br</w:t>
        </w:r>
      </w:hyperlink>
      <w:r w:rsidR="008515A1">
        <w:rPr>
          <w:rFonts w:cs="Arial"/>
          <w:color w:val="000000"/>
          <w:sz w:val="24"/>
          <w:szCs w:val="24"/>
        </w:rPr>
        <w:t>.</w:t>
      </w:r>
    </w:p>
    <w:p w:rsidR="008515A1" w:rsidRPr="0067740C" w:rsidRDefault="008515A1" w:rsidP="008515A1">
      <w:pPr>
        <w:tabs>
          <w:tab w:val="left" w:pos="1134"/>
        </w:tabs>
        <w:spacing w:line="360" w:lineRule="auto"/>
        <w:jc w:val="both"/>
        <w:rPr>
          <w:rFonts w:cs="Arial"/>
          <w:bCs/>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2</w:t>
      </w:r>
      <w:r w:rsidRPr="0067740C">
        <w:rPr>
          <w:rFonts w:cs="Arial"/>
          <w:b/>
          <w:sz w:val="24"/>
          <w:szCs w:val="24"/>
        </w:rPr>
        <w:t>. CRITÉRIOS DE DESEMPATE</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 xml:space="preserve">sendo assegurada, como </w:t>
      </w:r>
      <w:r w:rsidRPr="0067740C">
        <w:rPr>
          <w:rFonts w:cs="Arial"/>
          <w:sz w:val="24"/>
          <w:szCs w:val="24"/>
        </w:rPr>
        <w:lastRenderedPageBreak/>
        <w:t>critério do desempate, preferência de contratação para as beneficiárias que tiverem apresentado as declarações de que tratam os itens 3.2.3 e 3.2.4 deste Edital;</w:t>
      </w:r>
    </w:p>
    <w:p w:rsidR="008515A1" w:rsidRPr="0067740C" w:rsidRDefault="008515A1" w:rsidP="008515A1">
      <w:pPr>
        <w:tabs>
          <w:tab w:val="left" w:pos="1134"/>
        </w:tabs>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4"/>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lastRenderedPageBreak/>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3</w:t>
      </w:r>
      <w:r w:rsidRPr="0067740C">
        <w:rPr>
          <w:rFonts w:cs="Arial"/>
          <w:b/>
          <w:sz w:val="24"/>
          <w:szCs w:val="24"/>
        </w:rPr>
        <w:t>. NEGOCIAÇÃO E JULGAMENTO</w:t>
      </w:r>
    </w:p>
    <w:p w:rsidR="008515A1" w:rsidRPr="0067740C" w:rsidRDefault="008515A1" w:rsidP="008515A1">
      <w:pPr>
        <w:tabs>
          <w:tab w:val="left" w:pos="1134"/>
        </w:tabs>
        <w:spacing w:line="360" w:lineRule="auto"/>
        <w:jc w:val="both"/>
        <w:rPr>
          <w:rFonts w:cs="Arial"/>
          <w:color w:val="000000"/>
          <w:sz w:val="24"/>
          <w:szCs w:val="24"/>
          <w:lang w:eastAsia="hi-IN"/>
        </w:rPr>
      </w:pPr>
      <w:r w:rsidRPr="0067740C">
        <w:rPr>
          <w:rFonts w:cs="Arial"/>
          <w:b/>
          <w:sz w:val="24"/>
          <w:szCs w:val="24"/>
        </w:rPr>
        <w:t>1</w:t>
      </w:r>
      <w:r w:rsidR="004D721C">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515A1" w:rsidRPr="0067740C" w:rsidRDefault="008515A1" w:rsidP="008515A1">
      <w:pPr>
        <w:spacing w:line="360" w:lineRule="auto"/>
        <w:jc w:val="both"/>
        <w:rPr>
          <w:rFonts w:cs="Arial"/>
          <w:color w:val="000000"/>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8515A1" w:rsidRPr="0067740C" w:rsidRDefault="008515A1" w:rsidP="008515A1">
      <w:pPr>
        <w:spacing w:line="360" w:lineRule="auto"/>
        <w:jc w:val="both"/>
        <w:rPr>
          <w:rFonts w:cs="Arial"/>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lastRenderedPageBreak/>
        <w:t>1</w:t>
      </w:r>
      <w:r w:rsidR="004D721C">
        <w:rPr>
          <w:rFonts w:cs="Arial"/>
          <w:b/>
          <w:sz w:val="24"/>
          <w:szCs w:val="24"/>
        </w:rPr>
        <w:t>4</w:t>
      </w:r>
      <w:r w:rsidRPr="0067740C">
        <w:rPr>
          <w:rFonts w:cs="Arial"/>
          <w:b/>
          <w:sz w:val="24"/>
          <w:szCs w:val="24"/>
        </w:rPr>
        <w:t>. VERIFICAÇÃO DA HABILITAÇÃO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8515A1" w:rsidRPr="0067740C" w:rsidRDefault="008515A1" w:rsidP="008515A1">
      <w:pPr>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5</w:t>
      </w:r>
      <w:r w:rsidRPr="0067740C">
        <w:rPr>
          <w:rFonts w:cs="Arial"/>
          <w:b/>
          <w:sz w:val="24"/>
          <w:szCs w:val="24"/>
        </w:rPr>
        <w:t>.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rPr>
        <w:lastRenderedPageBreak/>
        <w:t>1</w:t>
      </w:r>
      <w:r w:rsidR="004D721C">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8515A1" w:rsidRPr="0067740C" w:rsidRDefault="008515A1" w:rsidP="008515A1">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5"/>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8515A1" w:rsidP="008515A1">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sidR="004D721C">
        <w:rPr>
          <w:rFonts w:cs="Arial"/>
          <w:b/>
          <w:sz w:val="24"/>
          <w:szCs w:val="24"/>
        </w:rPr>
        <w:t>6</w:t>
      </w:r>
      <w:r w:rsidRPr="0067740C">
        <w:rPr>
          <w:rFonts w:cs="Arial"/>
          <w:b/>
          <w:sz w:val="24"/>
          <w:szCs w:val="24"/>
        </w:rPr>
        <w:t>. ENCERRAMENTO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sidR="004D721C">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8515A1" w:rsidRPr="0067740C" w:rsidRDefault="008515A1" w:rsidP="008515A1">
      <w:pPr>
        <w:tabs>
          <w:tab w:val="left" w:pos="1134"/>
        </w:tabs>
        <w:spacing w:line="360" w:lineRule="auto"/>
        <w:jc w:val="both"/>
        <w:rPr>
          <w:rFonts w:cs="Arial"/>
          <w:b/>
          <w:sz w:val="24"/>
          <w:szCs w:val="24"/>
        </w:rPr>
      </w:pPr>
      <w:bookmarkStart w:id="43" w:name="art71§1"/>
      <w:bookmarkEnd w:id="43"/>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7</w:t>
      </w:r>
      <w:r w:rsidRPr="0067740C">
        <w:rPr>
          <w:rFonts w:cs="Arial"/>
          <w:b/>
          <w:sz w:val="24"/>
          <w:szCs w:val="24"/>
        </w:rPr>
        <w:t>. CONDIÇÕES DE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8515A1" w:rsidRPr="00B43C77" w:rsidRDefault="008515A1" w:rsidP="008515A1">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8515A1" w:rsidRPr="0067740C" w:rsidRDefault="004D721C" w:rsidP="008515A1">
      <w:pPr>
        <w:tabs>
          <w:tab w:val="left" w:pos="1134"/>
        </w:tabs>
        <w:spacing w:line="360" w:lineRule="auto"/>
        <w:jc w:val="both"/>
        <w:rPr>
          <w:rFonts w:cs="Arial"/>
          <w:b/>
          <w:bCs/>
          <w:sz w:val="24"/>
          <w:szCs w:val="24"/>
        </w:rPr>
      </w:pPr>
      <w:r>
        <w:rPr>
          <w:rFonts w:cs="Arial"/>
          <w:b/>
          <w:bCs/>
          <w:sz w:val="24"/>
          <w:szCs w:val="24"/>
        </w:rPr>
        <w:t>18</w:t>
      </w:r>
      <w:r w:rsidR="008515A1" w:rsidRPr="0067740C">
        <w:rPr>
          <w:rFonts w:cs="Arial"/>
          <w:b/>
          <w:bCs/>
          <w:sz w:val="24"/>
          <w:szCs w:val="24"/>
        </w:rPr>
        <w:t>. OBRIGAÇÕES DA VENCEDORA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.1</w:t>
      </w:r>
      <w:r w:rsidR="008515A1" w:rsidRPr="0067740C">
        <w:rPr>
          <w:rFonts w:cs="Arial"/>
          <w:sz w:val="24"/>
          <w:szCs w:val="24"/>
        </w:rPr>
        <w:t xml:space="preserve"> A vencedora deverá observar durante a execução do contrato as normas técnicas aplicáveis ao serviço, bem como as normas de segurança do trabalho.</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.2</w:t>
      </w:r>
      <w:r w:rsidR="008515A1" w:rsidRPr="0067740C">
        <w:rPr>
          <w:rFonts w:cs="Arial"/>
          <w:sz w:val="24"/>
          <w:szCs w:val="24"/>
        </w:rPr>
        <w:t xml:space="preserve"> A vencedora deverá executar os serviços observando fielmente o projeto básico, Anexo I, inclusive em relação à qualidade dos materiais e ao cronograma de execução, e os termos da sua proposta.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.3</w:t>
      </w:r>
      <w:r w:rsidR="008515A1" w:rsidRPr="0067740C">
        <w:rPr>
          <w:rFonts w:cs="Arial"/>
          <w:sz w:val="24"/>
          <w:szCs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sidR="008515A1" w:rsidRPr="0067740C">
        <w:rPr>
          <w:rStyle w:val="Refdenotaderodap"/>
          <w:rFonts w:cs="Arial"/>
          <w:sz w:val="24"/>
          <w:szCs w:val="24"/>
        </w:rPr>
        <w:footnoteReference w:id="16"/>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1</w:t>
      </w:r>
      <w:r w:rsidR="004D721C">
        <w:rPr>
          <w:rFonts w:cs="Arial"/>
          <w:b/>
          <w:sz w:val="24"/>
          <w:szCs w:val="24"/>
        </w:rPr>
        <w:t>9</w:t>
      </w:r>
      <w:r w:rsidRPr="0006558E">
        <w:rPr>
          <w:rFonts w:cs="Arial"/>
          <w:b/>
          <w:sz w:val="24"/>
          <w:szCs w:val="24"/>
        </w:rPr>
        <w:t xml:space="preserve">. PRAZOS DE EXECUÇÃO E DE VIGÊNCIA DO CONTRATO </w:t>
      </w:r>
    </w:p>
    <w:p w:rsidR="008515A1" w:rsidRPr="0006558E" w:rsidRDefault="008515A1" w:rsidP="008515A1">
      <w:pPr>
        <w:spacing w:line="360" w:lineRule="auto"/>
        <w:jc w:val="both"/>
        <w:rPr>
          <w:rFonts w:cs="Arial"/>
          <w:sz w:val="24"/>
          <w:szCs w:val="24"/>
        </w:rPr>
      </w:pPr>
      <w:r w:rsidRPr="0006558E">
        <w:rPr>
          <w:rFonts w:cs="Arial"/>
          <w:b/>
          <w:bCs/>
          <w:sz w:val="24"/>
          <w:szCs w:val="24"/>
        </w:rPr>
        <w:t>1</w:t>
      </w:r>
      <w:r w:rsidR="004D721C">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w:t>
      </w:r>
      <w:r w:rsidRPr="0006558E">
        <w:rPr>
          <w:rFonts w:cs="Arial"/>
          <w:sz w:val="24"/>
          <w:szCs w:val="24"/>
        </w:rPr>
        <w:lastRenderedPageBreak/>
        <w:t xml:space="preserve">podendo ser prorrogado uma vez, justificadamente, a critério da Administração, por igual período. </w:t>
      </w:r>
    </w:p>
    <w:p w:rsidR="008515A1" w:rsidRPr="0006558E" w:rsidRDefault="004D721C" w:rsidP="008515A1">
      <w:pPr>
        <w:spacing w:line="360" w:lineRule="auto"/>
        <w:jc w:val="both"/>
        <w:rPr>
          <w:rFonts w:cs="Arial"/>
          <w:sz w:val="24"/>
          <w:szCs w:val="24"/>
        </w:rPr>
      </w:pPr>
      <w:r>
        <w:rPr>
          <w:rFonts w:cs="Arial"/>
          <w:b/>
          <w:bCs/>
          <w:sz w:val="24"/>
          <w:szCs w:val="24"/>
        </w:rPr>
        <w:t>19</w:t>
      </w:r>
      <w:r w:rsidR="008515A1" w:rsidRPr="0006558E">
        <w:rPr>
          <w:rFonts w:cs="Arial"/>
          <w:b/>
          <w:bCs/>
          <w:sz w:val="24"/>
          <w:szCs w:val="24"/>
        </w:rPr>
        <w:t>.2.</w:t>
      </w:r>
      <w:r w:rsidR="008515A1" w:rsidRPr="0006558E">
        <w:rPr>
          <w:rFonts w:cs="Arial"/>
          <w:sz w:val="24"/>
          <w:szCs w:val="24"/>
        </w:rPr>
        <w:t xml:space="preserve"> O objeto da presente licitação deverá ser executado no prazo de </w:t>
      </w:r>
      <w:r w:rsidR="00E506F9">
        <w:rPr>
          <w:rFonts w:cs="Arial"/>
          <w:sz w:val="24"/>
          <w:szCs w:val="24"/>
        </w:rPr>
        <w:t>45</w:t>
      </w:r>
      <w:r w:rsidR="008515A1">
        <w:rPr>
          <w:rFonts w:cs="Arial"/>
          <w:sz w:val="24"/>
          <w:szCs w:val="24"/>
        </w:rPr>
        <w:t xml:space="preserve"> </w:t>
      </w:r>
      <w:r w:rsidR="003A2ACE">
        <w:rPr>
          <w:rFonts w:cs="Arial"/>
          <w:sz w:val="24"/>
          <w:szCs w:val="24"/>
        </w:rPr>
        <w:t>dias</w:t>
      </w:r>
      <w:r w:rsidR="008515A1" w:rsidRPr="0006558E">
        <w:rPr>
          <w:rFonts w:cs="Arial"/>
          <w:sz w:val="24"/>
          <w:szCs w:val="24"/>
        </w:rPr>
        <w:t xml:space="preserve">, a contar </w:t>
      </w:r>
      <w:r w:rsidR="003A2ACE">
        <w:rPr>
          <w:rFonts w:cs="Arial"/>
          <w:sz w:val="24"/>
          <w:szCs w:val="24"/>
        </w:rPr>
        <w:t>solicitação</w:t>
      </w:r>
      <w:r w:rsidR="008515A1" w:rsidRPr="0006558E">
        <w:rPr>
          <w:rFonts w:cs="Arial"/>
          <w:sz w:val="24"/>
          <w:szCs w:val="24"/>
        </w:rPr>
        <w:t xml:space="preserve"> de início emitida pela Administração, podendo ser prorrogado uma vez, justificadamente, a critério da Administração, por igual período. </w:t>
      </w:r>
    </w:p>
    <w:p w:rsidR="008515A1" w:rsidRPr="0067740C" w:rsidRDefault="008515A1" w:rsidP="008515A1">
      <w:pPr>
        <w:tabs>
          <w:tab w:val="left" w:pos="1134"/>
        </w:tabs>
        <w:spacing w:line="360" w:lineRule="auto"/>
        <w:jc w:val="both"/>
        <w:rPr>
          <w:rFonts w:cs="Arial"/>
          <w:b/>
          <w:color w:val="000000"/>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20</w:t>
      </w:r>
      <w:r w:rsidR="008515A1" w:rsidRPr="0067740C">
        <w:rPr>
          <w:rFonts w:cs="Arial"/>
          <w:b/>
          <w:sz w:val="24"/>
          <w:szCs w:val="24"/>
        </w:rPr>
        <w:t>. CONDIÇÕES DE PAGAMENTO</w:t>
      </w:r>
    </w:p>
    <w:p w:rsidR="00445675" w:rsidRPr="00445675" w:rsidRDefault="004D721C" w:rsidP="00445675">
      <w:pPr>
        <w:spacing w:line="360" w:lineRule="auto"/>
        <w:jc w:val="both"/>
        <w:rPr>
          <w:rFonts w:cs="Arial"/>
          <w:b/>
          <w:sz w:val="24"/>
          <w:szCs w:val="24"/>
        </w:rPr>
      </w:pPr>
      <w:r>
        <w:rPr>
          <w:rFonts w:cs="Arial"/>
          <w:b/>
          <w:sz w:val="24"/>
          <w:szCs w:val="24"/>
        </w:rPr>
        <w:t>20</w:t>
      </w:r>
      <w:r w:rsidR="008515A1" w:rsidRPr="0067740C">
        <w:rPr>
          <w:rFonts w:cs="Arial"/>
          <w:b/>
          <w:sz w:val="24"/>
          <w:szCs w:val="24"/>
        </w:rPr>
        <w:t>.1</w:t>
      </w:r>
      <w:r w:rsidR="00445675" w:rsidRPr="00445675">
        <w:rPr>
          <w:rFonts w:cs="Arial"/>
          <w:b/>
          <w:sz w:val="24"/>
          <w:szCs w:val="24"/>
        </w:rPr>
        <w:t xml:space="preserve">. </w:t>
      </w:r>
      <w:r w:rsidR="00445675" w:rsidRPr="00F5746F">
        <w:rPr>
          <w:rFonts w:cs="Arial"/>
          <w:sz w:val="24"/>
          <w:szCs w:val="24"/>
        </w:rPr>
        <w:t xml:space="preserve">O pagamento será efetuado conforme a </w:t>
      </w:r>
      <w:r w:rsidR="00F5746F" w:rsidRPr="00F5746F">
        <w:rPr>
          <w:rFonts w:cs="Arial"/>
          <w:sz w:val="24"/>
          <w:szCs w:val="24"/>
        </w:rPr>
        <w:t>nota fiscal e s</w:t>
      </w:r>
      <w:r w:rsidR="00445675" w:rsidRPr="00F5746F">
        <w:rPr>
          <w:rFonts w:cs="Arial"/>
          <w:sz w:val="24"/>
          <w:szCs w:val="24"/>
        </w:rPr>
        <w:t>omente será efetuado, após a entrega do objeto licitado, mediante apresentação da nota fiscal e vistoria do bem pelo Município de Sagrada Família - RS</w:t>
      </w:r>
      <w:r w:rsidR="00445675">
        <w:rPr>
          <w:rFonts w:cs="Arial"/>
          <w:b/>
          <w:sz w:val="24"/>
          <w:szCs w:val="24"/>
        </w:rPr>
        <w:t xml:space="preserve"> </w:t>
      </w:r>
    </w:p>
    <w:p w:rsidR="008515A1" w:rsidRPr="0067740C" w:rsidRDefault="00445675" w:rsidP="00445675">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008515A1" w:rsidRPr="0067740C">
        <w:rPr>
          <w:rFonts w:cs="Arial"/>
          <w:b/>
          <w:sz w:val="24"/>
          <w:szCs w:val="24"/>
        </w:rPr>
        <w:t xml:space="preserve"> </w:t>
      </w:r>
    </w:p>
    <w:p w:rsidR="008515A1" w:rsidRPr="0067740C" w:rsidRDefault="004D721C" w:rsidP="008515A1">
      <w:pPr>
        <w:spacing w:line="360" w:lineRule="auto"/>
        <w:jc w:val="both"/>
        <w:rPr>
          <w:rFonts w:cs="Arial"/>
          <w:b/>
          <w:sz w:val="24"/>
          <w:szCs w:val="24"/>
        </w:rPr>
      </w:pPr>
      <w:r>
        <w:rPr>
          <w:rFonts w:cs="Arial"/>
          <w:b/>
          <w:sz w:val="24"/>
          <w:szCs w:val="24"/>
        </w:rPr>
        <w:t>20</w:t>
      </w:r>
      <w:r w:rsidR="00445675">
        <w:rPr>
          <w:rFonts w:cs="Arial"/>
          <w:b/>
          <w:sz w:val="24"/>
          <w:szCs w:val="24"/>
        </w:rPr>
        <w:t>.3</w:t>
      </w:r>
      <w:r w:rsidR="008515A1" w:rsidRPr="0067740C">
        <w:rPr>
          <w:rFonts w:cs="Arial"/>
          <w:b/>
          <w:sz w:val="24"/>
          <w:szCs w:val="24"/>
        </w:rPr>
        <w:t xml:space="preserve"> </w:t>
      </w:r>
      <w:r w:rsidR="008515A1"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8515A1" w:rsidRPr="00445675" w:rsidRDefault="004D721C" w:rsidP="008515A1">
      <w:pPr>
        <w:tabs>
          <w:tab w:val="left" w:pos="1134"/>
        </w:tabs>
        <w:spacing w:line="360" w:lineRule="auto"/>
        <w:jc w:val="both"/>
        <w:rPr>
          <w:rFonts w:cs="Arial"/>
          <w:b/>
          <w:sz w:val="24"/>
          <w:szCs w:val="24"/>
        </w:rPr>
      </w:pPr>
      <w:r w:rsidRPr="00445675">
        <w:rPr>
          <w:rFonts w:cs="Arial"/>
          <w:b/>
          <w:sz w:val="24"/>
          <w:szCs w:val="24"/>
        </w:rPr>
        <w:t>20</w:t>
      </w:r>
      <w:r w:rsidR="00445675" w:rsidRPr="00445675">
        <w:rPr>
          <w:rFonts w:cs="Arial"/>
          <w:b/>
          <w:sz w:val="24"/>
          <w:szCs w:val="24"/>
        </w:rPr>
        <w:t>.4</w:t>
      </w:r>
      <w:r w:rsidR="008515A1" w:rsidRPr="00445675">
        <w:rPr>
          <w:rFonts w:cs="Arial"/>
          <w:b/>
          <w:sz w:val="24"/>
          <w:szCs w:val="24"/>
        </w:rPr>
        <w:t xml:space="preserve">. </w:t>
      </w:r>
      <w:r w:rsidR="008515A1" w:rsidRPr="00445675">
        <w:rPr>
          <w:rFonts w:cs="Arial"/>
          <w:bCs/>
          <w:sz w:val="24"/>
          <w:szCs w:val="24"/>
        </w:rPr>
        <w:t xml:space="preserve">A </w:t>
      </w:r>
      <w:r w:rsidR="008515A1" w:rsidRPr="00445675">
        <w:rPr>
          <w:rFonts w:cs="Arial"/>
          <w:sz w:val="24"/>
          <w:szCs w:val="24"/>
        </w:rPr>
        <w:t>despesa correrá na seguinte dotação orçamentária:</w:t>
      </w:r>
      <w:bookmarkEnd w:id="51"/>
      <w:r w:rsidR="003A2ACE">
        <w:rPr>
          <w:rFonts w:cs="Arial"/>
          <w:b/>
          <w:sz w:val="24"/>
          <w:szCs w:val="24"/>
        </w:rPr>
        <w:t>2072</w:t>
      </w:r>
      <w:r w:rsidR="00F5746F">
        <w:rPr>
          <w:rFonts w:cs="Arial"/>
          <w:b/>
          <w:sz w:val="24"/>
          <w:szCs w:val="24"/>
        </w:rPr>
        <w:t>/</w:t>
      </w:r>
      <w:r w:rsidR="003A2ACE">
        <w:rPr>
          <w:rFonts w:cs="Arial"/>
          <w:b/>
          <w:sz w:val="24"/>
          <w:szCs w:val="24"/>
        </w:rPr>
        <w:t>834</w:t>
      </w: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21</w:t>
      </w:r>
      <w:r w:rsidR="008515A1" w:rsidRPr="0067740C">
        <w:rPr>
          <w:rFonts w:cs="Arial"/>
          <w:b/>
          <w:sz w:val="24"/>
          <w:szCs w:val="24"/>
        </w:rPr>
        <w:t>. SANÇÕES ADMINISTRATIVAS</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21</w:t>
      </w:r>
      <w:r w:rsidR="008515A1" w:rsidRPr="0067740C">
        <w:rPr>
          <w:rFonts w:cs="Arial"/>
          <w:b/>
          <w:sz w:val="24"/>
          <w:szCs w:val="24"/>
        </w:rPr>
        <w:t>.1.</w:t>
      </w:r>
      <w:r w:rsidR="008515A1" w:rsidRPr="0067740C">
        <w:rPr>
          <w:rFonts w:cs="Arial"/>
          <w:b/>
          <w:bCs/>
          <w:color w:val="000000"/>
          <w:sz w:val="24"/>
          <w:szCs w:val="24"/>
        </w:rPr>
        <w:t> </w:t>
      </w:r>
      <w:r w:rsidR="008515A1" w:rsidRPr="0067740C">
        <w:rPr>
          <w:rFonts w:cs="Arial"/>
          <w:color w:val="000000"/>
          <w:sz w:val="24"/>
          <w:szCs w:val="24"/>
        </w:rPr>
        <w:t>O licitante ou o contratado será responsabilizado administrativamente pelas seguintes infrações: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lastRenderedPageBreak/>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7"/>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8"/>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w:t>
      </w:r>
      <w:r w:rsidRPr="0067740C">
        <w:rPr>
          <w:rFonts w:ascii="Arial" w:hAnsi="Arial" w:cs="Arial"/>
          <w:color w:val="000000"/>
        </w:rPr>
        <w:lastRenderedPageBreak/>
        <w:t>sancionado, observados, em todos os casos, o contraditório, a ampla defesa e a obrigatoriedade de análise jurídica prévia.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8515A1" w:rsidRPr="0067740C" w:rsidRDefault="008515A1" w:rsidP="008515A1">
      <w:pPr>
        <w:tabs>
          <w:tab w:val="left" w:pos="1134"/>
        </w:tabs>
        <w:spacing w:line="360" w:lineRule="auto"/>
        <w:jc w:val="both"/>
        <w:rPr>
          <w:rFonts w:cs="Arial"/>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8515A1" w:rsidRPr="0067740C" w:rsidRDefault="008515A1" w:rsidP="008515A1">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8515A1" w:rsidRPr="0067740C" w:rsidRDefault="008515A1" w:rsidP="008515A1">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22. DAS DISPOSIÇÕES GERAIS:</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lastRenderedPageBreak/>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9"/>
      </w:r>
      <w:r w:rsidRPr="0006558E">
        <w:rPr>
          <w:rFonts w:cs="Arial"/>
          <w:sz w:val="24"/>
          <w:szCs w:val="24"/>
        </w:rPr>
        <w:t>.</w:t>
      </w:r>
    </w:p>
    <w:p w:rsidR="008515A1" w:rsidRPr="0006558E" w:rsidRDefault="008515A1" w:rsidP="008515A1">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8515A1" w:rsidRPr="0067740C" w:rsidRDefault="008515A1" w:rsidP="008515A1">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8515A1" w:rsidRDefault="008515A1" w:rsidP="008515A1">
      <w:pPr>
        <w:spacing w:line="360" w:lineRule="auto"/>
        <w:jc w:val="both"/>
        <w:rPr>
          <w:rFonts w:cs="Arial"/>
          <w:sz w:val="24"/>
          <w:szCs w:val="24"/>
        </w:rPr>
      </w:pPr>
      <w:r>
        <w:rPr>
          <w:rFonts w:cs="Arial"/>
          <w:sz w:val="24"/>
          <w:szCs w:val="24"/>
        </w:rPr>
        <w:t xml:space="preserve">Sagrada Família </w:t>
      </w:r>
      <w:r w:rsidR="003A2ACE">
        <w:rPr>
          <w:rFonts w:cs="Arial"/>
          <w:sz w:val="24"/>
          <w:szCs w:val="24"/>
        </w:rPr>
        <w:t>24</w:t>
      </w:r>
      <w:r>
        <w:rPr>
          <w:rFonts w:cs="Arial"/>
          <w:sz w:val="24"/>
          <w:szCs w:val="24"/>
        </w:rPr>
        <w:t xml:space="preserve"> de </w:t>
      </w:r>
      <w:r w:rsidR="00D258BC">
        <w:rPr>
          <w:rFonts w:cs="Arial"/>
          <w:sz w:val="24"/>
          <w:szCs w:val="24"/>
        </w:rPr>
        <w:t>Abril</w:t>
      </w:r>
      <w:r>
        <w:rPr>
          <w:rFonts w:cs="Arial"/>
          <w:sz w:val="24"/>
          <w:szCs w:val="24"/>
        </w:rPr>
        <w:t xml:space="preserve"> de 2024.</w:t>
      </w:r>
    </w:p>
    <w:p w:rsidR="008515A1" w:rsidRDefault="008515A1" w:rsidP="008515A1">
      <w:pPr>
        <w:spacing w:line="360" w:lineRule="auto"/>
        <w:jc w:val="both"/>
        <w:rPr>
          <w:rFonts w:cs="Arial"/>
          <w:sz w:val="24"/>
          <w:szCs w:val="24"/>
        </w:rPr>
      </w:pPr>
    </w:p>
    <w:p w:rsidR="008515A1" w:rsidRDefault="00CA19FD" w:rsidP="008515A1">
      <w:pPr>
        <w:spacing w:line="360" w:lineRule="auto"/>
        <w:jc w:val="both"/>
        <w:rPr>
          <w:rFonts w:cs="Arial"/>
          <w:sz w:val="24"/>
          <w:szCs w:val="24"/>
        </w:rPr>
      </w:pPr>
      <w:r>
        <w:rPr>
          <w:rFonts w:cs="Arial"/>
          <w:sz w:val="24"/>
          <w:szCs w:val="24"/>
        </w:rPr>
        <w:t>Marcos do Nascimento santos</w:t>
      </w:r>
    </w:p>
    <w:p w:rsidR="00BE7E1C" w:rsidRPr="001F0B1F" w:rsidRDefault="008515A1" w:rsidP="00E506F9">
      <w:pPr>
        <w:spacing w:line="360" w:lineRule="auto"/>
        <w:jc w:val="both"/>
        <w:rPr>
          <w:b/>
          <w:sz w:val="24"/>
          <w:szCs w:val="24"/>
        </w:rPr>
      </w:pPr>
      <w:r w:rsidRPr="0067740C">
        <w:rPr>
          <w:rFonts w:cs="Arial"/>
          <w:sz w:val="24"/>
          <w:szCs w:val="24"/>
        </w:rPr>
        <w:t xml:space="preserve">Assinatura </w:t>
      </w:r>
    </w:p>
    <w:p w:rsidR="00BE7E1C" w:rsidRPr="002F119C" w:rsidRDefault="00BE7E1C" w:rsidP="00BE7E1C">
      <w:pPr>
        <w:jc w:val="both"/>
        <w:textAlignment w:val="baseline"/>
        <w:rPr>
          <w:rFonts w:cs="Arial"/>
          <w:sz w:val="24"/>
          <w:szCs w:val="24"/>
        </w:rPr>
      </w:pPr>
    </w:p>
    <w:tbl>
      <w:tblPr>
        <w:tblW w:w="9199" w:type="dxa"/>
        <w:tblLayout w:type="fixed"/>
        <w:tblLook w:val="0600" w:firstRow="0" w:lastRow="0" w:firstColumn="0" w:lastColumn="0" w:noHBand="1" w:noVBand="1"/>
      </w:tblPr>
      <w:tblGrid>
        <w:gridCol w:w="1425"/>
        <w:gridCol w:w="1530"/>
        <w:gridCol w:w="2505"/>
        <w:gridCol w:w="3739"/>
      </w:tblGrid>
      <w:tr w:rsidR="00BE7E1C" w:rsidRPr="002F119C" w:rsidTr="002E2700">
        <w:trPr>
          <w:trHeight w:val="281"/>
        </w:trPr>
        <w:tc>
          <w:tcPr>
            <w:tcW w:w="9199" w:type="dxa"/>
            <w:gridSpan w:val="4"/>
            <w:tcBorders>
              <w:top w:val="single" w:sz="8" w:space="0" w:color="auto"/>
              <w:left w:val="single" w:sz="12" w:space="0" w:color="000000"/>
              <w:bottom w:val="single" w:sz="8" w:space="0" w:color="000000"/>
              <w:right w:val="single" w:sz="12" w:space="0" w:color="000000"/>
            </w:tcBorders>
            <w:tcMar>
              <w:top w:w="100" w:type="dxa"/>
              <w:left w:w="100" w:type="dxa"/>
              <w:bottom w:w="100" w:type="dxa"/>
              <w:right w:w="100" w:type="dxa"/>
            </w:tcMar>
          </w:tcPr>
          <w:p w:rsidR="00BE7E1C" w:rsidRPr="002F119C" w:rsidRDefault="00E506F9" w:rsidP="002E2700">
            <w:pPr>
              <w:jc w:val="center"/>
              <w:textAlignment w:val="baseline"/>
              <w:rPr>
                <w:rFonts w:cs="Arial"/>
                <w:b/>
                <w:sz w:val="24"/>
                <w:szCs w:val="24"/>
              </w:rPr>
            </w:pPr>
            <w:r>
              <w:rPr>
                <w:rFonts w:cs="Arial"/>
                <w:b/>
                <w:sz w:val="24"/>
                <w:szCs w:val="24"/>
              </w:rPr>
              <w:t>TERMO REFERENCIA</w:t>
            </w:r>
          </w:p>
        </w:tc>
      </w:tr>
      <w:tr w:rsidR="00BE7E1C" w:rsidRPr="002F119C" w:rsidTr="002E2700">
        <w:trPr>
          <w:trHeight w:val="469"/>
        </w:trPr>
        <w:tc>
          <w:tcPr>
            <w:tcW w:w="9199" w:type="dxa"/>
            <w:gridSpan w:val="4"/>
            <w:tcBorders>
              <w:top w:val="single" w:sz="4" w:space="0" w:color="auto"/>
              <w:left w:val="single" w:sz="12" w:space="0" w:color="000000"/>
              <w:bottom w:val="single" w:sz="8" w:space="0" w:color="000000"/>
              <w:right w:val="single" w:sz="12" w:space="0" w:color="000000"/>
            </w:tcBorders>
            <w:tcMar>
              <w:top w:w="100" w:type="dxa"/>
              <w:left w:w="100" w:type="dxa"/>
              <w:bottom w:w="100" w:type="dxa"/>
              <w:right w:w="100" w:type="dxa"/>
            </w:tcMar>
          </w:tcPr>
          <w:p w:rsidR="00BE7E1C" w:rsidRPr="002F119C" w:rsidRDefault="00BE7E1C" w:rsidP="002E2700">
            <w:pPr>
              <w:rPr>
                <w:rFonts w:cs="Arial"/>
                <w:b/>
                <w:bCs/>
                <w:sz w:val="24"/>
                <w:szCs w:val="24"/>
              </w:rPr>
            </w:pPr>
            <w:r w:rsidRPr="002F119C">
              <w:rPr>
                <w:rFonts w:cs="Arial"/>
                <w:b/>
                <w:bCs/>
                <w:sz w:val="24"/>
                <w:szCs w:val="24"/>
              </w:rPr>
              <w:t>Órgão: Prefeitura Municipal de Sagrada Família</w:t>
            </w:r>
          </w:p>
        </w:tc>
      </w:tr>
      <w:tr w:rsidR="00BE7E1C" w:rsidRPr="002F119C" w:rsidTr="002E2700">
        <w:trPr>
          <w:trHeight w:val="318"/>
        </w:trPr>
        <w:tc>
          <w:tcPr>
            <w:tcW w:w="9199" w:type="dxa"/>
            <w:gridSpan w:val="4"/>
            <w:tcBorders>
              <w:top w:val="nil"/>
              <w:left w:val="single" w:sz="12" w:space="0" w:color="000000"/>
              <w:bottom w:val="single" w:sz="8" w:space="0" w:color="auto"/>
              <w:right w:val="single" w:sz="12" w:space="0" w:color="000000"/>
            </w:tcBorders>
            <w:tcMar>
              <w:top w:w="100" w:type="dxa"/>
              <w:left w:w="100" w:type="dxa"/>
              <w:bottom w:w="100" w:type="dxa"/>
              <w:right w:w="100" w:type="dxa"/>
            </w:tcMar>
          </w:tcPr>
          <w:p w:rsidR="00BE7E1C" w:rsidRPr="002F119C" w:rsidRDefault="00BE7E1C" w:rsidP="002E2700">
            <w:pPr>
              <w:rPr>
                <w:rFonts w:cs="Arial"/>
                <w:b/>
                <w:bCs/>
                <w:sz w:val="24"/>
                <w:szCs w:val="24"/>
              </w:rPr>
            </w:pPr>
            <w:r w:rsidRPr="002F119C">
              <w:rPr>
                <w:rFonts w:cs="Arial"/>
                <w:b/>
                <w:bCs/>
                <w:sz w:val="24"/>
                <w:szCs w:val="24"/>
              </w:rPr>
              <w:t xml:space="preserve">Setor requisitante (Unidade/Setor/Departamento): </w:t>
            </w:r>
          </w:p>
          <w:p w:rsidR="00BE7E1C" w:rsidRPr="002F119C" w:rsidRDefault="00BE7E1C" w:rsidP="002E2700">
            <w:pPr>
              <w:rPr>
                <w:rFonts w:cs="Arial"/>
                <w:b/>
                <w:bCs/>
                <w:sz w:val="24"/>
                <w:szCs w:val="24"/>
              </w:rPr>
            </w:pPr>
            <w:r w:rsidRPr="002F119C">
              <w:rPr>
                <w:rFonts w:cs="Arial"/>
                <w:b/>
                <w:bCs/>
                <w:sz w:val="24"/>
                <w:szCs w:val="24"/>
              </w:rPr>
              <w:t xml:space="preserve">Secretaria Municipal de </w:t>
            </w:r>
            <w:r>
              <w:rPr>
                <w:rFonts w:cs="Arial"/>
                <w:b/>
                <w:bCs/>
                <w:sz w:val="24"/>
                <w:szCs w:val="24"/>
              </w:rPr>
              <w:t>Obras</w:t>
            </w:r>
          </w:p>
        </w:tc>
      </w:tr>
      <w:tr w:rsidR="00BE7E1C" w:rsidRPr="002F119C" w:rsidTr="002E2700">
        <w:trPr>
          <w:trHeight w:val="294"/>
        </w:trPr>
        <w:tc>
          <w:tcPr>
            <w:tcW w:w="5460" w:type="dxa"/>
            <w:gridSpan w:val="3"/>
            <w:tcBorders>
              <w:top w:val="single" w:sz="8" w:space="0" w:color="auto"/>
              <w:left w:val="single" w:sz="12" w:space="0" w:color="000000"/>
              <w:bottom w:val="single" w:sz="8" w:space="0" w:color="000000"/>
              <w:right w:val="nil"/>
            </w:tcBorders>
            <w:tcMar>
              <w:top w:w="100" w:type="dxa"/>
              <w:left w:w="100" w:type="dxa"/>
              <w:bottom w:w="100" w:type="dxa"/>
              <w:right w:w="100" w:type="dxa"/>
            </w:tcMar>
          </w:tcPr>
          <w:p w:rsidR="00BE7E1C" w:rsidRPr="002F119C" w:rsidRDefault="00BE7E1C" w:rsidP="002E2700">
            <w:pPr>
              <w:rPr>
                <w:rFonts w:cs="Arial"/>
                <w:b/>
                <w:bCs/>
                <w:sz w:val="24"/>
                <w:szCs w:val="24"/>
              </w:rPr>
            </w:pPr>
            <w:r w:rsidRPr="002F119C">
              <w:rPr>
                <w:rFonts w:cs="Arial"/>
                <w:b/>
                <w:bCs/>
                <w:sz w:val="24"/>
                <w:szCs w:val="24"/>
              </w:rPr>
              <w:t xml:space="preserve">Responsável pela Demanda: </w:t>
            </w:r>
            <w:r>
              <w:rPr>
                <w:rFonts w:cs="Arial"/>
                <w:b/>
                <w:bCs/>
                <w:sz w:val="24"/>
                <w:szCs w:val="24"/>
              </w:rPr>
              <w:t xml:space="preserve">Jose Ivan de Almeida Antunes </w:t>
            </w:r>
          </w:p>
        </w:tc>
        <w:tc>
          <w:tcPr>
            <w:tcW w:w="3739" w:type="dxa"/>
            <w:tcBorders>
              <w:top w:val="single" w:sz="8" w:space="0" w:color="auto"/>
              <w:left w:val="nil"/>
              <w:bottom w:val="single" w:sz="8" w:space="0" w:color="000000"/>
              <w:right w:val="single" w:sz="12" w:space="0" w:color="000000"/>
            </w:tcBorders>
            <w:tcMar>
              <w:top w:w="100" w:type="dxa"/>
              <w:left w:w="100" w:type="dxa"/>
              <w:bottom w:w="100" w:type="dxa"/>
              <w:right w:w="100" w:type="dxa"/>
            </w:tcMar>
          </w:tcPr>
          <w:p w:rsidR="00BE7E1C" w:rsidRPr="002F119C" w:rsidRDefault="00BE7E1C" w:rsidP="002E2700">
            <w:pPr>
              <w:rPr>
                <w:rFonts w:cs="Arial"/>
                <w:b/>
                <w:bCs/>
                <w:sz w:val="24"/>
                <w:szCs w:val="24"/>
              </w:rPr>
            </w:pPr>
            <w:r w:rsidRPr="002F119C">
              <w:rPr>
                <w:rFonts w:cs="Arial"/>
                <w:b/>
                <w:bCs/>
                <w:sz w:val="24"/>
                <w:szCs w:val="24"/>
              </w:rPr>
              <w:t xml:space="preserve">Matrícula: </w:t>
            </w:r>
            <w:r>
              <w:rPr>
                <w:rFonts w:cs="Arial"/>
                <w:b/>
                <w:bCs/>
                <w:sz w:val="24"/>
                <w:szCs w:val="24"/>
              </w:rPr>
              <w:t>92/2</w:t>
            </w:r>
          </w:p>
        </w:tc>
      </w:tr>
      <w:tr w:rsidR="00BE7E1C" w:rsidRPr="002F119C" w:rsidTr="002E2700">
        <w:trPr>
          <w:trHeight w:val="224"/>
        </w:trPr>
        <w:tc>
          <w:tcPr>
            <w:tcW w:w="1425" w:type="dxa"/>
            <w:tcBorders>
              <w:top w:val="nil"/>
              <w:left w:val="single" w:sz="12" w:space="0" w:color="000000"/>
              <w:bottom w:val="single" w:sz="12" w:space="0" w:color="000000"/>
              <w:right w:val="nil"/>
            </w:tcBorders>
            <w:tcMar>
              <w:top w:w="100" w:type="dxa"/>
              <w:left w:w="100" w:type="dxa"/>
              <w:bottom w:w="100" w:type="dxa"/>
              <w:right w:w="100" w:type="dxa"/>
            </w:tcMar>
          </w:tcPr>
          <w:p w:rsidR="00BE7E1C" w:rsidRPr="002F119C" w:rsidRDefault="00BE7E1C" w:rsidP="002E2700">
            <w:pPr>
              <w:rPr>
                <w:rFonts w:cs="Arial"/>
                <w:b/>
                <w:bCs/>
                <w:sz w:val="24"/>
                <w:szCs w:val="24"/>
              </w:rPr>
            </w:pPr>
            <w:r w:rsidRPr="002F119C">
              <w:rPr>
                <w:rFonts w:cs="Arial"/>
                <w:b/>
                <w:bCs/>
                <w:sz w:val="24"/>
                <w:szCs w:val="24"/>
              </w:rPr>
              <w:t>E-mail:</w:t>
            </w:r>
          </w:p>
        </w:tc>
        <w:tc>
          <w:tcPr>
            <w:tcW w:w="1530" w:type="dxa"/>
            <w:tcBorders>
              <w:top w:val="nil"/>
              <w:left w:val="nil"/>
              <w:bottom w:val="single" w:sz="12" w:space="0" w:color="000000"/>
              <w:right w:val="nil"/>
            </w:tcBorders>
            <w:tcMar>
              <w:top w:w="100" w:type="dxa"/>
              <w:left w:w="100" w:type="dxa"/>
              <w:bottom w:w="100" w:type="dxa"/>
              <w:right w:w="100" w:type="dxa"/>
            </w:tcMar>
          </w:tcPr>
          <w:p w:rsidR="00BE7E1C" w:rsidRPr="002F119C" w:rsidRDefault="00BE7E1C" w:rsidP="002E2700">
            <w:pPr>
              <w:ind w:left="280"/>
              <w:rPr>
                <w:rFonts w:cs="Arial"/>
                <w:b/>
                <w:bCs/>
                <w:sz w:val="24"/>
                <w:szCs w:val="24"/>
              </w:rPr>
            </w:pPr>
            <w:r w:rsidRPr="002F119C">
              <w:rPr>
                <w:rFonts w:cs="Arial"/>
                <w:b/>
                <w:bCs/>
                <w:sz w:val="24"/>
                <w:szCs w:val="24"/>
              </w:rPr>
              <w:t xml:space="preserve"> </w:t>
            </w:r>
          </w:p>
        </w:tc>
        <w:tc>
          <w:tcPr>
            <w:tcW w:w="6244" w:type="dxa"/>
            <w:gridSpan w:val="2"/>
            <w:tcBorders>
              <w:top w:val="nil"/>
              <w:left w:val="nil"/>
              <w:bottom w:val="single" w:sz="12" w:space="0" w:color="000000"/>
              <w:right w:val="single" w:sz="12" w:space="0" w:color="000000"/>
            </w:tcBorders>
            <w:tcMar>
              <w:top w:w="100" w:type="dxa"/>
              <w:left w:w="100" w:type="dxa"/>
              <w:bottom w:w="100" w:type="dxa"/>
              <w:right w:w="100" w:type="dxa"/>
            </w:tcMar>
          </w:tcPr>
          <w:p w:rsidR="00BE7E1C" w:rsidRPr="002F119C" w:rsidRDefault="00BE7E1C" w:rsidP="002E2700">
            <w:pPr>
              <w:ind w:left="320"/>
              <w:rPr>
                <w:rFonts w:cs="Arial"/>
                <w:b/>
                <w:bCs/>
                <w:sz w:val="24"/>
                <w:szCs w:val="24"/>
              </w:rPr>
            </w:pPr>
            <w:r w:rsidRPr="002F119C">
              <w:rPr>
                <w:rFonts w:cs="Arial"/>
                <w:b/>
                <w:bCs/>
                <w:sz w:val="24"/>
                <w:szCs w:val="24"/>
              </w:rPr>
              <w:t xml:space="preserve">                    Telefone: </w:t>
            </w:r>
            <w:proofErr w:type="gramStart"/>
            <w:r w:rsidRPr="002F119C">
              <w:rPr>
                <w:rFonts w:cs="Arial"/>
                <w:b/>
                <w:bCs/>
                <w:sz w:val="24"/>
                <w:szCs w:val="24"/>
              </w:rPr>
              <w:t>(  )</w:t>
            </w:r>
            <w:proofErr w:type="gramEnd"/>
          </w:p>
        </w:tc>
      </w:tr>
      <w:tr w:rsidR="00BE7E1C" w:rsidRPr="002F119C" w:rsidTr="002E2700">
        <w:trPr>
          <w:trHeight w:val="611"/>
        </w:trPr>
        <w:tc>
          <w:tcPr>
            <w:tcW w:w="9199" w:type="dxa"/>
            <w:gridSpan w:val="4"/>
            <w:tcBorders>
              <w:top w:val="nil"/>
              <w:left w:val="single" w:sz="12" w:space="0" w:color="000000"/>
              <w:bottom w:val="nil"/>
              <w:right w:val="single" w:sz="12" w:space="0" w:color="000000"/>
            </w:tcBorders>
            <w:tcMar>
              <w:top w:w="100" w:type="dxa"/>
              <w:left w:w="100" w:type="dxa"/>
              <w:bottom w:w="100" w:type="dxa"/>
              <w:right w:w="100" w:type="dxa"/>
            </w:tcMar>
          </w:tcPr>
          <w:p w:rsidR="00BE7E1C" w:rsidRPr="002F119C" w:rsidRDefault="00BE7E1C" w:rsidP="002E2700">
            <w:pPr>
              <w:jc w:val="both"/>
              <w:rPr>
                <w:rFonts w:cs="Arial"/>
                <w:b/>
                <w:bCs/>
                <w:sz w:val="24"/>
                <w:szCs w:val="24"/>
              </w:rPr>
            </w:pPr>
            <w:r w:rsidRPr="002F119C">
              <w:rPr>
                <w:rFonts w:cs="Arial"/>
                <w:b/>
                <w:bCs/>
                <w:sz w:val="24"/>
                <w:szCs w:val="24"/>
              </w:rPr>
              <w:lastRenderedPageBreak/>
              <w:t>1. Objeto: Aquisição de</w:t>
            </w:r>
            <w:r>
              <w:rPr>
                <w:rFonts w:cs="Arial"/>
                <w:b/>
                <w:bCs/>
                <w:sz w:val="24"/>
                <w:szCs w:val="24"/>
              </w:rPr>
              <w:t xml:space="preserve"> bomba submersa, e mão de obra para retirada e instalação da bomba no poço artesiano.</w:t>
            </w:r>
          </w:p>
        </w:tc>
      </w:tr>
      <w:tr w:rsidR="00BE7E1C" w:rsidRPr="002F119C" w:rsidTr="002E2700">
        <w:trPr>
          <w:trHeight w:val="745"/>
        </w:trPr>
        <w:tc>
          <w:tcPr>
            <w:tcW w:w="9199" w:type="dxa"/>
            <w:gridSpan w:val="4"/>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2. Justificativa da necessidade da contratação</w:t>
            </w:r>
          </w:p>
          <w:p w:rsidR="00BE7E1C" w:rsidRPr="00CD573A" w:rsidRDefault="00BE7E1C" w:rsidP="002E2700">
            <w:pPr>
              <w:ind w:left="280"/>
              <w:jc w:val="both"/>
              <w:rPr>
                <w:rFonts w:cs="Arial"/>
                <w:sz w:val="24"/>
                <w:szCs w:val="24"/>
              </w:rPr>
            </w:pPr>
            <w:bookmarkStart w:id="93" w:name="_Hlk162943327"/>
            <w:r w:rsidRPr="00CD573A">
              <w:rPr>
                <w:rFonts w:cs="Arial"/>
                <w:sz w:val="24"/>
                <w:szCs w:val="24"/>
              </w:rPr>
              <w:t>Existem várias justificativas para a aquisição de uma bomba submersa e mão de obra para instalação em um poço artesiano:</w:t>
            </w:r>
          </w:p>
          <w:p w:rsidR="00BE7E1C" w:rsidRPr="00CD573A" w:rsidRDefault="00BE7E1C" w:rsidP="002E2700">
            <w:pPr>
              <w:ind w:left="280"/>
              <w:jc w:val="both"/>
              <w:rPr>
                <w:rFonts w:cs="Arial"/>
                <w:sz w:val="24"/>
                <w:szCs w:val="24"/>
              </w:rPr>
            </w:pPr>
            <w:r w:rsidRPr="00CD573A">
              <w:rPr>
                <w:rFonts w:cs="Arial"/>
                <w:sz w:val="24"/>
                <w:szCs w:val="24"/>
              </w:rPr>
              <w:t>1. *Melhoria no Abastecimento de Água:* Uma bomba submersa instalada em um poço artesiano pode melhorar significativamente o abastecimento de água, garantindo um suprimento estável e confiável.</w:t>
            </w:r>
          </w:p>
          <w:p w:rsidR="00BE7E1C" w:rsidRPr="00CD573A" w:rsidRDefault="00BE7E1C" w:rsidP="002E2700">
            <w:pPr>
              <w:ind w:left="280"/>
              <w:jc w:val="both"/>
              <w:rPr>
                <w:rFonts w:cs="Arial"/>
                <w:sz w:val="24"/>
                <w:szCs w:val="24"/>
              </w:rPr>
            </w:pPr>
            <w:r w:rsidRPr="00CD573A">
              <w:rPr>
                <w:rFonts w:cs="Arial"/>
                <w:sz w:val="24"/>
                <w:szCs w:val="24"/>
              </w:rPr>
              <w:t>2. *Redução de Custos a Longo Prazo:* Embora a instalação inicial possa representar um investimento, a longo prazo, uma bomba submersa pode reduzir os custos operacionais em comparação com outras formas de bombeamento de água.</w:t>
            </w:r>
          </w:p>
          <w:p w:rsidR="00BE7E1C" w:rsidRPr="00CD573A" w:rsidRDefault="00BE7E1C" w:rsidP="002E2700">
            <w:pPr>
              <w:ind w:left="280"/>
              <w:jc w:val="both"/>
              <w:rPr>
                <w:rFonts w:cs="Arial"/>
                <w:sz w:val="24"/>
                <w:szCs w:val="24"/>
              </w:rPr>
            </w:pPr>
            <w:r w:rsidRPr="00CD573A">
              <w:rPr>
                <w:rFonts w:cs="Arial"/>
                <w:sz w:val="24"/>
                <w:szCs w:val="24"/>
              </w:rPr>
              <w:t>3. *Eficiência Energética:* Bombas submersas são conhecidas por sua eficiência energética, o que pode resultar em economias significativas de energia ao longo do tempo.</w:t>
            </w:r>
          </w:p>
          <w:p w:rsidR="00BE7E1C" w:rsidRPr="00CD573A" w:rsidRDefault="00BE7E1C" w:rsidP="002E2700">
            <w:pPr>
              <w:ind w:left="280"/>
              <w:jc w:val="both"/>
              <w:rPr>
                <w:rFonts w:cs="Arial"/>
                <w:sz w:val="24"/>
                <w:szCs w:val="24"/>
              </w:rPr>
            </w:pPr>
            <w:r w:rsidRPr="00CD573A">
              <w:rPr>
                <w:rFonts w:cs="Arial"/>
                <w:sz w:val="24"/>
                <w:szCs w:val="24"/>
              </w:rPr>
              <w:t>4. *Manutenção Simplificada:* Uma vez instalada corretamente, uma bomba submersa tende a exigir menos manutenção do que outros tipos de bombas, o que pode reduzir os custos de manutenção a longo prazo.</w:t>
            </w:r>
          </w:p>
          <w:p w:rsidR="00BE7E1C" w:rsidRPr="00CD573A" w:rsidRDefault="00BE7E1C" w:rsidP="002E2700">
            <w:pPr>
              <w:ind w:left="280"/>
              <w:jc w:val="both"/>
              <w:rPr>
                <w:rFonts w:cs="Arial"/>
                <w:sz w:val="24"/>
                <w:szCs w:val="24"/>
              </w:rPr>
            </w:pPr>
            <w:r w:rsidRPr="00CD573A">
              <w:rPr>
                <w:rFonts w:cs="Arial"/>
                <w:sz w:val="24"/>
                <w:szCs w:val="24"/>
              </w:rPr>
              <w:t>5. *Aumento da Segurança Hídrica:* Ter uma fonte de água confiável e acessível, como um poço artesiano com uma bomba submersa, pode aumentar a segurança hídrica, especialmente em áreas propensas a escassez de água ou interrupções no abastecimento público.</w:t>
            </w:r>
          </w:p>
          <w:p w:rsidR="00BE7E1C" w:rsidRPr="00CD573A" w:rsidRDefault="00BE7E1C" w:rsidP="002E2700">
            <w:pPr>
              <w:ind w:left="280"/>
              <w:jc w:val="both"/>
              <w:rPr>
                <w:rFonts w:cs="Arial"/>
                <w:sz w:val="24"/>
                <w:szCs w:val="24"/>
              </w:rPr>
            </w:pPr>
          </w:p>
          <w:p w:rsidR="00BE7E1C" w:rsidRPr="00CD573A" w:rsidRDefault="00BE7E1C" w:rsidP="002E2700">
            <w:pPr>
              <w:ind w:left="280"/>
              <w:jc w:val="both"/>
              <w:rPr>
                <w:rFonts w:cs="Arial"/>
                <w:sz w:val="24"/>
                <w:szCs w:val="24"/>
              </w:rPr>
            </w:pPr>
            <w:r w:rsidRPr="00CD573A">
              <w:rPr>
                <w:rFonts w:cs="Arial"/>
                <w:sz w:val="24"/>
                <w:szCs w:val="24"/>
              </w:rPr>
              <w:t>6. *Autossuficiência:* Investir em um poço artesiano com uma bomba submersa proporciona uma fonte de água independente, reduzindo a dependência de fontes públicas e mitigando os riscos associados a problemas de abastecimento.</w:t>
            </w:r>
          </w:p>
          <w:p w:rsidR="00BE7E1C" w:rsidRPr="002F119C" w:rsidRDefault="00BE7E1C" w:rsidP="002E2700">
            <w:pPr>
              <w:ind w:left="280"/>
              <w:jc w:val="both"/>
              <w:rPr>
                <w:rFonts w:cs="Arial"/>
                <w:sz w:val="24"/>
                <w:szCs w:val="24"/>
              </w:rPr>
            </w:pPr>
            <w:r w:rsidRPr="00CD573A">
              <w:rPr>
                <w:rFonts w:cs="Arial"/>
                <w:sz w:val="24"/>
                <w:szCs w:val="24"/>
              </w:rPr>
              <w:t>Em resumo, a aquisição de uma bomba submersa e mão de obra para instalação em um poço artesiano é uma medida que pode trazer uma série de benefícios econômicos, operacionais e de segurança hídrica a longo prazo.</w:t>
            </w:r>
            <w:r w:rsidRPr="002F119C">
              <w:rPr>
                <w:rFonts w:cs="Arial"/>
                <w:sz w:val="24"/>
                <w:szCs w:val="24"/>
              </w:rPr>
              <w:t xml:space="preserve"> </w:t>
            </w:r>
            <w:bookmarkEnd w:id="93"/>
          </w:p>
        </w:tc>
      </w:tr>
      <w:tr w:rsidR="00BE7E1C" w:rsidRPr="002F119C" w:rsidTr="002E2700">
        <w:trPr>
          <w:trHeight w:val="2757"/>
        </w:trPr>
        <w:tc>
          <w:tcPr>
            <w:tcW w:w="9199" w:type="dxa"/>
            <w:gridSpan w:val="4"/>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rsidR="00BE7E1C" w:rsidRPr="002F119C" w:rsidRDefault="00BE7E1C" w:rsidP="002E270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sz w:val="24"/>
                <w:szCs w:val="24"/>
              </w:rPr>
            </w:pPr>
            <w:bookmarkStart w:id="94" w:name="_Hlk162943501"/>
            <w:r w:rsidRPr="002F119C">
              <w:rPr>
                <w:rFonts w:cs="Arial"/>
                <w:sz w:val="24"/>
                <w:szCs w:val="24"/>
              </w:rPr>
              <w:lastRenderedPageBreak/>
              <w:t>Segue relação de itens abaixo:</w:t>
            </w:r>
          </w:p>
          <w:tbl>
            <w:tblPr>
              <w:tblStyle w:val="Tabelacomgrade"/>
              <w:tblW w:w="8789" w:type="dxa"/>
              <w:tblInd w:w="17" w:type="dxa"/>
              <w:tblLayout w:type="fixed"/>
              <w:tblLook w:val="04A0" w:firstRow="1" w:lastRow="0" w:firstColumn="1" w:lastColumn="0" w:noHBand="0" w:noVBand="1"/>
            </w:tblPr>
            <w:tblGrid>
              <w:gridCol w:w="846"/>
              <w:gridCol w:w="4115"/>
              <w:gridCol w:w="567"/>
              <w:gridCol w:w="567"/>
              <w:gridCol w:w="1276"/>
              <w:gridCol w:w="1418"/>
            </w:tblGrid>
            <w:tr w:rsidR="00BE7E1C" w:rsidRPr="002F119C" w:rsidTr="00BE7E1C">
              <w:trPr>
                <w:trHeight w:val="552"/>
              </w:trPr>
              <w:tc>
                <w:tcPr>
                  <w:tcW w:w="846"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ITEM</w:t>
                  </w:r>
                </w:p>
              </w:tc>
              <w:tc>
                <w:tcPr>
                  <w:tcW w:w="4115"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ESPECIFICAÇÃO</w:t>
                  </w:r>
                </w:p>
              </w:tc>
              <w:tc>
                <w:tcPr>
                  <w:tcW w:w="567"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UN</w:t>
                  </w:r>
                </w:p>
              </w:tc>
              <w:tc>
                <w:tcPr>
                  <w:tcW w:w="567"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QT</w:t>
                  </w:r>
                </w:p>
              </w:tc>
              <w:tc>
                <w:tcPr>
                  <w:tcW w:w="1276"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VALOR</w:t>
                  </w:r>
                </w:p>
              </w:tc>
              <w:tc>
                <w:tcPr>
                  <w:tcW w:w="1418" w:type="dxa"/>
                </w:tcPr>
                <w:p w:rsidR="00BE7E1C" w:rsidRPr="002F119C" w:rsidRDefault="00BE7E1C" w:rsidP="002E2700">
                  <w:pPr>
                    <w:spacing w:line="360" w:lineRule="auto"/>
                    <w:jc w:val="center"/>
                    <w:rPr>
                      <w:rFonts w:cs="Arial"/>
                      <w:b/>
                      <w:bCs/>
                      <w:sz w:val="24"/>
                      <w:szCs w:val="24"/>
                    </w:rPr>
                  </w:pPr>
                  <w:r w:rsidRPr="002F119C">
                    <w:rPr>
                      <w:rFonts w:cs="Arial"/>
                      <w:b/>
                      <w:bCs/>
                      <w:sz w:val="24"/>
                      <w:szCs w:val="24"/>
                    </w:rPr>
                    <w:t>TOTAL</w:t>
                  </w:r>
                </w:p>
              </w:tc>
            </w:tr>
            <w:tr w:rsidR="00BE7E1C" w:rsidRPr="002F119C" w:rsidTr="002E2700">
              <w:trPr>
                <w:trHeight w:val="432"/>
              </w:trPr>
              <w:tc>
                <w:tcPr>
                  <w:tcW w:w="846" w:type="dxa"/>
                </w:tcPr>
                <w:p w:rsidR="00BE7E1C" w:rsidRPr="00BE7E1C" w:rsidRDefault="00BE7E1C" w:rsidP="002E2700">
                  <w:pPr>
                    <w:spacing w:line="360" w:lineRule="auto"/>
                    <w:jc w:val="both"/>
                    <w:rPr>
                      <w:rFonts w:cs="Arial"/>
                      <w:b/>
                      <w:bCs/>
                      <w:color w:val="FF0000"/>
                      <w:sz w:val="24"/>
                      <w:szCs w:val="24"/>
                    </w:rPr>
                  </w:pPr>
                  <w:r w:rsidRPr="00BE7E1C">
                    <w:rPr>
                      <w:rFonts w:cs="Arial"/>
                      <w:b/>
                      <w:bCs/>
                      <w:color w:val="FF0000"/>
                      <w:sz w:val="24"/>
                      <w:szCs w:val="24"/>
                    </w:rPr>
                    <w:t>1</w:t>
                  </w:r>
                </w:p>
              </w:tc>
              <w:tc>
                <w:tcPr>
                  <w:tcW w:w="4115" w:type="dxa"/>
                </w:tcPr>
                <w:p w:rsidR="00BE7E1C" w:rsidRPr="00BE7E1C" w:rsidRDefault="00BE7E1C" w:rsidP="00FE0DAD">
                  <w:pPr>
                    <w:spacing w:line="360" w:lineRule="auto"/>
                    <w:jc w:val="both"/>
                    <w:rPr>
                      <w:rFonts w:cs="Arial"/>
                      <w:color w:val="FF0000"/>
                      <w:sz w:val="24"/>
                      <w:szCs w:val="24"/>
                    </w:rPr>
                  </w:pPr>
                  <w:r w:rsidRPr="00BE7E1C">
                    <w:rPr>
                      <w:rFonts w:cs="Arial"/>
                      <w:b/>
                      <w:bCs/>
                      <w:sz w:val="24"/>
                      <w:szCs w:val="24"/>
                    </w:rPr>
                    <w:t xml:space="preserve">Bomba submersa 9 HP 18 ESTAGIOS 380 VOLTS 6” </w:t>
                  </w:r>
                  <w:bookmarkStart w:id="95" w:name="_GoBack"/>
                  <w:bookmarkEnd w:id="95"/>
                </w:p>
              </w:tc>
              <w:tc>
                <w:tcPr>
                  <w:tcW w:w="567" w:type="dxa"/>
                </w:tcPr>
                <w:p w:rsidR="00BE7E1C" w:rsidRPr="002F119C" w:rsidRDefault="00BE7E1C" w:rsidP="002E2700">
                  <w:pPr>
                    <w:spacing w:line="360" w:lineRule="auto"/>
                    <w:jc w:val="both"/>
                    <w:rPr>
                      <w:rFonts w:cs="Arial"/>
                      <w:sz w:val="24"/>
                      <w:szCs w:val="24"/>
                    </w:rPr>
                  </w:pPr>
                  <w:r w:rsidRPr="002F119C">
                    <w:rPr>
                      <w:rFonts w:cs="Arial"/>
                      <w:sz w:val="24"/>
                      <w:szCs w:val="24"/>
                    </w:rPr>
                    <w:t>UN</w:t>
                  </w:r>
                </w:p>
              </w:tc>
              <w:tc>
                <w:tcPr>
                  <w:tcW w:w="567" w:type="dxa"/>
                </w:tcPr>
                <w:p w:rsidR="00BE7E1C" w:rsidRPr="002F119C" w:rsidRDefault="00BE7E1C" w:rsidP="002E2700">
                  <w:pPr>
                    <w:spacing w:line="360" w:lineRule="auto"/>
                    <w:jc w:val="both"/>
                    <w:rPr>
                      <w:rFonts w:cs="Arial"/>
                      <w:sz w:val="24"/>
                      <w:szCs w:val="24"/>
                    </w:rPr>
                  </w:pPr>
                  <w:r>
                    <w:rPr>
                      <w:rFonts w:cs="Arial"/>
                      <w:sz w:val="24"/>
                      <w:szCs w:val="24"/>
                    </w:rPr>
                    <w:t>01</w:t>
                  </w:r>
                </w:p>
              </w:tc>
              <w:tc>
                <w:tcPr>
                  <w:tcW w:w="1276" w:type="dxa"/>
                </w:tcPr>
                <w:p w:rsidR="00BE7E1C" w:rsidRPr="002F119C" w:rsidRDefault="00BE7E1C" w:rsidP="002E2700">
                  <w:pPr>
                    <w:spacing w:line="360" w:lineRule="auto"/>
                    <w:rPr>
                      <w:rFonts w:cs="Arial"/>
                      <w:sz w:val="24"/>
                      <w:szCs w:val="24"/>
                    </w:rPr>
                  </w:pPr>
                  <w:r>
                    <w:rPr>
                      <w:rFonts w:cs="Arial"/>
                      <w:sz w:val="24"/>
                      <w:szCs w:val="24"/>
                    </w:rPr>
                    <w:t>12.800,00</w:t>
                  </w:r>
                </w:p>
              </w:tc>
              <w:tc>
                <w:tcPr>
                  <w:tcW w:w="1418" w:type="dxa"/>
                </w:tcPr>
                <w:p w:rsidR="00BE7E1C" w:rsidRPr="002F119C" w:rsidRDefault="00BE7E1C" w:rsidP="002E2700">
                  <w:pPr>
                    <w:spacing w:line="360" w:lineRule="auto"/>
                    <w:jc w:val="center"/>
                    <w:rPr>
                      <w:rFonts w:cs="Arial"/>
                      <w:sz w:val="24"/>
                      <w:szCs w:val="24"/>
                    </w:rPr>
                  </w:pPr>
                  <w:r>
                    <w:rPr>
                      <w:rFonts w:cs="Arial"/>
                      <w:sz w:val="24"/>
                      <w:szCs w:val="24"/>
                    </w:rPr>
                    <w:t>12.800,00</w:t>
                  </w:r>
                </w:p>
              </w:tc>
            </w:tr>
            <w:tr w:rsidR="00BE7E1C" w:rsidRPr="002F119C" w:rsidTr="002E2700">
              <w:trPr>
                <w:trHeight w:val="432"/>
              </w:trPr>
              <w:tc>
                <w:tcPr>
                  <w:tcW w:w="846" w:type="dxa"/>
                </w:tcPr>
                <w:p w:rsidR="00BE7E1C" w:rsidRPr="00DE2452" w:rsidRDefault="00BE7E1C" w:rsidP="002E2700">
                  <w:pPr>
                    <w:spacing w:line="360" w:lineRule="auto"/>
                    <w:jc w:val="both"/>
                    <w:rPr>
                      <w:rFonts w:cs="Arial"/>
                      <w:b/>
                      <w:bCs/>
                      <w:sz w:val="24"/>
                      <w:szCs w:val="24"/>
                    </w:rPr>
                  </w:pPr>
                  <w:r w:rsidRPr="00DE2452">
                    <w:rPr>
                      <w:rFonts w:cs="Arial"/>
                      <w:b/>
                      <w:bCs/>
                      <w:sz w:val="24"/>
                      <w:szCs w:val="24"/>
                    </w:rPr>
                    <w:t>2</w:t>
                  </w:r>
                </w:p>
              </w:tc>
              <w:tc>
                <w:tcPr>
                  <w:tcW w:w="4115" w:type="dxa"/>
                </w:tcPr>
                <w:p w:rsidR="00BE7E1C" w:rsidRPr="002F119C" w:rsidRDefault="00BE7E1C" w:rsidP="002E2700">
                  <w:pPr>
                    <w:spacing w:line="360" w:lineRule="auto"/>
                    <w:jc w:val="both"/>
                    <w:rPr>
                      <w:rFonts w:cs="Arial"/>
                      <w:sz w:val="24"/>
                      <w:szCs w:val="24"/>
                    </w:rPr>
                  </w:pPr>
                  <w:r>
                    <w:rPr>
                      <w:rFonts w:cs="Arial"/>
                      <w:b/>
                      <w:bCs/>
                      <w:sz w:val="24"/>
                      <w:szCs w:val="24"/>
                    </w:rPr>
                    <w:t>Mão de obra para retirada e instalação da bomba no poço artesiano.</w:t>
                  </w:r>
                </w:p>
              </w:tc>
              <w:tc>
                <w:tcPr>
                  <w:tcW w:w="567" w:type="dxa"/>
                </w:tcPr>
                <w:p w:rsidR="00BE7E1C" w:rsidRPr="002F119C" w:rsidRDefault="00BE7E1C" w:rsidP="002E2700">
                  <w:pPr>
                    <w:spacing w:line="360" w:lineRule="auto"/>
                    <w:jc w:val="both"/>
                    <w:rPr>
                      <w:rFonts w:cs="Arial"/>
                      <w:sz w:val="24"/>
                      <w:szCs w:val="24"/>
                    </w:rPr>
                  </w:pPr>
                  <w:r>
                    <w:rPr>
                      <w:rFonts w:cs="Arial"/>
                      <w:sz w:val="24"/>
                      <w:szCs w:val="24"/>
                    </w:rPr>
                    <w:t>UN</w:t>
                  </w:r>
                </w:p>
              </w:tc>
              <w:tc>
                <w:tcPr>
                  <w:tcW w:w="567" w:type="dxa"/>
                </w:tcPr>
                <w:p w:rsidR="00BE7E1C" w:rsidRPr="002F119C" w:rsidRDefault="00BE7E1C" w:rsidP="002E2700">
                  <w:pPr>
                    <w:spacing w:line="360" w:lineRule="auto"/>
                    <w:jc w:val="both"/>
                    <w:rPr>
                      <w:rFonts w:cs="Arial"/>
                      <w:sz w:val="24"/>
                      <w:szCs w:val="24"/>
                    </w:rPr>
                  </w:pPr>
                  <w:r>
                    <w:rPr>
                      <w:rFonts w:cs="Arial"/>
                      <w:sz w:val="24"/>
                      <w:szCs w:val="24"/>
                    </w:rPr>
                    <w:t>02</w:t>
                  </w:r>
                </w:p>
              </w:tc>
              <w:tc>
                <w:tcPr>
                  <w:tcW w:w="1276" w:type="dxa"/>
                </w:tcPr>
                <w:p w:rsidR="00BE7E1C" w:rsidRPr="00CD573A" w:rsidRDefault="00BE7E1C" w:rsidP="002E2700">
                  <w:pPr>
                    <w:spacing w:line="360" w:lineRule="auto"/>
                    <w:jc w:val="center"/>
                    <w:rPr>
                      <w:rFonts w:cs="Arial"/>
                      <w:sz w:val="24"/>
                      <w:szCs w:val="24"/>
                    </w:rPr>
                  </w:pPr>
                  <w:r w:rsidRPr="00CD573A">
                    <w:rPr>
                      <w:rFonts w:cs="Arial"/>
                      <w:sz w:val="24"/>
                      <w:szCs w:val="24"/>
                    </w:rPr>
                    <w:t>680,00</w:t>
                  </w:r>
                </w:p>
              </w:tc>
              <w:tc>
                <w:tcPr>
                  <w:tcW w:w="1418" w:type="dxa"/>
                </w:tcPr>
                <w:p w:rsidR="00BE7E1C" w:rsidRPr="00CD573A" w:rsidRDefault="00BE7E1C" w:rsidP="002E2700">
                  <w:pPr>
                    <w:spacing w:line="360" w:lineRule="auto"/>
                    <w:jc w:val="center"/>
                    <w:rPr>
                      <w:rFonts w:cs="Arial"/>
                      <w:sz w:val="24"/>
                      <w:szCs w:val="24"/>
                    </w:rPr>
                  </w:pPr>
                  <w:r w:rsidRPr="00CD573A">
                    <w:rPr>
                      <w:rFonts w:cs="Arial"/>
                      <w:sz w:val="24"/>
                      <w:szCs w:val="24"/>
                    </w:rPr>
                    <w:t>1.360,00</w:t>
                  </w:r>
                </w:p>
              </w:tc>
            </w:tr>
            <w:tr w:rsidR="00BE7E1C" w:rsidRPr="002F119C" w:rsidTr="002E2700">
              <w:trPr>
                <w:trHeight w:val="432"/>
              </w:trPr>
              <w:tc>
                <w:tcPr>
                  <w:tcW w:w="846" w:type="dxa"/>
                </w:tcPr>
                <w:p w:rsidR="00BE7E1C" w:rsidRPr="00DE2452" w:rsidRDefault="00BE7E1C" w:rsidP="002E2700">
                  <w:pPr>
                    <w:spacing w:line="360" w:lineRule="auto"/>
                    <w:jc w:val="both"/>
                    <w:rPr>
                      <w:rFonts w:cs="Arial"/>
                      <w:b/>
                      <w:bCs/>
                      <w:sz w:val="24"/>
                      <w:szCs w:val="24"/>
                    </w:rPr>
                  </w:pPr>
                  <w:r w:rsidRPr="00DE2452">
                    <w:rPr>
                      <w:rFonts w:cs="Arial"/>
                      <w:b/>
                      <w:bCs/>
                      <w:sz w:val="24"/>
                      <w:szCs w:val="24"/>
                    </w:rPr>
                    <w:t>3</w:t>
                  </w:r>
                </w:p>
              </w:tc>
              <w:tc>
                <w:tcPr>
                  <w:tcW w:w="4115" w:type="dxa"/>
                </w:tcPr>
                <w:p w:rsidR="00BE7E1C" w:rsidRDefault="00BE7E1C" w:rsidP="002E2700">
                  <w:pPr>
                    <w:spacing w:line="360" w:lineRule="auto"/>
                    <w:jc w:val="both"/>
                    <w:rPr>
                      <w:rFonts w:cs="Arial"/>
                      <w:b/>
                      <w:bCs/>
                      <w:sz w:val="24"/>
                      <w:szCs w:val="24"/>
                    </w:rPr>
                  </w:pPr>
                </w:p>
              </w:tc>
              <w:tc>
                <w:tcPr>
                  <w:tcW w:w="567" w:type="dxa"/>
                </w:tcPr>
                <w:p w:rsidR="00BE7E1C" w:rsidRDefault="00BE7E1C" w:rsidP="002E2700">
                  <w:pPr>
                    <w:spacing w:line="360" w:lineRule="auto"/>
                    <w:jc w:val="both"/>
                    <w:rPr>
                      <w:rFonts w:cs="Arial"/>
                      <w:sz w:val="24"/>
                      <w:szCs w:val="24"/>
                    </w:rPr>
                  </w:pPr>
                </w:p>
              </w:tc>
              <w:tc>
                <w:tcPr>
                  <w:tcW w:w="567" w:type="dxa"/>
                </w:tcPr>
                <w:p w:rsidR="00BE7E1C" w:rsidRDefault="00BE7E1C" w:rsidP="002E2700">
                  <w:pPr>
                    <w:spacing w:line="360" w:lineRule="auto"/>
                    <w:jc w:val="both"/>
                    <w:rPr>
                      <w:rFonts w:cs="Arial"/>
                      <w:sz w:val="24"/>
                      <w:szCs w:val="24"/>
                    </w:rPr>
                  </w:pPr>
                </w:p>
              </w:tc>
              <w:tc>
                <w:tcPr>
                  <w:tcW w:w="1276" w:type="dxa"/>
                </w:tcPr>
                <w:p w:rsidR="00BE7E1C" w:rsidRPr="00CD573A" w:rsidRDefault="00BE7E1C" w:rsidP="002E2700">
                  <w:pPr>
                    <w:spacing w:line="360" w:lineRule="auto"/>
                    <w:jc w:val="center"/>
                    <w:rPr>
                      <w:rFonts w:cs="Arial"/>
                      <w:b/>
                      <w:bCs/>
                      <w:sz w:val="24"/>
                      <w:szCs w:val="24"/>
                    </w:rPr>
                  </w:pPr>
                  <w:r>
                    <w:rPr>
                      <w:rFonts w:cs="Arial"/>
                      <w:b/>
                      <w:bCs/>
                      <w:sz w:val="24"/>
                      <w:szCs w:val="24"/>
                    </w:rPr>
                    <w:t>TOTAL</w:t>
                  </w:r>
                </w:p>
              </w:tc>
              <w:tc>
                <w:tcPr>
                  <w:tcW w:w="1418" w:type="dxa"/>
                </w:tcPr>
                <w:p w:rsidR="00BE7E1C" w:rsidRPr="00DE2452" w:rsidRDefault="00BE7E1C" w:rsidP="002E2700">
                  <w:pPr>
                    <w:spacing w:line="360" w:lineRule="auto"/>
                    <w:jc w:val="center"/>
                    <w:rPr>
                      <w:rFonts w:cs="Arial"/>
                      <w:b/>
                      <w:bCs/>
                      <w:sz w:val="24"/>
                      <w:szCs w:val="24"/>
                    </w:rPr>
                  </w:pPr>
                  <w:r w:rsidRPr="00DE2452">
                    <w:rPr>
                      <w:rFonts w:cs="Arial"/>
                      <w:b/>
                      <w:bCs/>
                      <w:sz w:val="24"/>
                      <w:szCs w:val="24"/>
                    </w:rPr>
                    <w:t>14.160,00</w:t>
                  </w:r>
                </w:p>
              </w:tc>
            </w:tr>
            <w:bookmarkEnd w:id="94"/>
          </w:tbl>
          <w:p w:rsidR="00BE7E1C" w:rsidRPr="002F119C" w:rsidRDefault="00BE7E1C" w:rsidP="002E2700">
            <w:pPr>
              <w:jc w:val="both"/>
              <w:rPr>
                <w:rFonts w:cs="Arial"/>
                <w:sz w:val="24"/>
                <w:szCs w:val="24"/>
              </w:rPr>
            </w:pPr>
          </w:p>
        </w:tc>
      </w:tr>
      <w:tr w:rsidR="00BE7E1C" w:rsidRPr="002F119C" w:rsidTr="002E2700">
        <w:trPr>
          <w:trHeight w:val="329"/>
        </w:trPr>
        <w:tc>
          <w:tcPr>
            <w:tcW w:w="9199" w:type="dxa"/>
            <w:gridSpan w:val="4"/>
            <w:tcBorders>
              <w:top w:val="single" w:sz="12" w:space="0" w:color="000000"/>
              <w:left w:val="single" w:sz="12" w:space="0" w:color="000000"/>
              <w:bottom w:val="single" w:sz="12" w:space="0" w:color="auto"/>
              <w:right w:val="single" w:sz="12" w:space="0" w:color="000000"/>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4. Grau de prioridade da compra: Médio</w:t>
            </w:r>
          </w:p>
        </w:tc>
      </w:tr>
      <w:tr w:rsidR="00BE7E1C" w:rsidRPr="002F119C" w:rsidTr="002E2700">
        <w:trPr>
          <w:trHeight w:val="340"/>
        </w:trPr>
        <w:tc>
          <w:tcPr>
            <w:tcW w:w="9199" w:type="dxa"/>
            <w:gridSpan w:val="4"/>
            <w:tcBorders>
              <w:top w:val="single" w:sz="12" w:space="0" w:color="auto"/>
              <w:left w:val="single" w:sz="4" w:space="0" w:color="auto"/>
              <w:bottom w:val="single" w:sz="4" w:space="0" w:color="auto"/>
              <w:right w:val="single" w:sz="4" w:space="0" w:color="auto"/>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 xml:space="preserve">5. Estimativa de valor: RS </w:t>
            </w:r>
            <w:r>
              <w:rPr>
                <w:rFonts w:cs="Arial"/>
                <w:b/>
                <w:sz w:val="24"/>
                <w:szCs w:val="24"/>
              </w:rPr>
              <w:t>14.160</w:t>
            </w:r>
            <w:r w:rsidRPr="002F119C">
              <w:rPr>
                <w:rFonts w:cs="Arial"/>
                <w:b/>
                <w:sz w:val="24"/>
                <w:szCs w:val="24"/>
              </w:rPr>
              <w:t>,00</w:t>
            </w:r>
          </w:p>
        </w:tc>
      </w:tr>
      <w:tr w:rsidR="00BE7E1C" w:rsidRPr="002F119C" w:rsidTr="002E2700">
        <w:trPr>
          <w:trHeight w:val="109"/>
        </w:trPr>
        <w:tc>
          <w:tcPr>
            <w:tcW w:w="9199" w:type="dxa"/>
            <w:gridSpan w:val="4"/>
            <w:tcBorders>
              <w:top w:val="single" w:sz="4" w:space="0" w:color="auto"/>
              <w:left w:val="single" w:sz="12" w:space="0" w:color="000000"/>
              <w:bottom w:val="single" w:sz="12" w:space="0" w:color="auto"/>
              <w:right w:val="single" w:sz="12" w:space="0" w:color="000000"/>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6. Prazo de Entrega/ Execução:  45 dias</w:t>
            </w:r>
          </w:p>
        </w:tc>
      </w:tr>
      <w:tr w:rsidR="00BE7E1C" w:rsidRPr="002F119C" w:rsidTr="002E2700">
        <w:trPr>
          <w:trHeight w:val="295"/>
        </w:trPr>
        <w:tc>
          <w:tcPr>
            <w:tcW w:w="9199"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7. Local e horário da Entrega/Execução:</w:t>
            </w:r>
            <w:r>
              <w:rPr>
                <w:rFonts w:cs="Arial"/>
                <w:b/>
                <w:sz w:val="24"/>
                <w:szCs w:val="24"/>
              </w:rPr>
              <w:t xml:space="preserve"> LOCALIDADE TRES PISTAS/SAGRADA FAMILIA</w:t>
            </w:r>
          </w:p>
        </w:tc>
      </w:tr>
      <w:tr w:rsidR="00BE7E1C" w:rsidRPr="002F119C" w:rsidTr="002E2700">
        <w:trPr>
          <w:trHeight w:val="588"/>
        </w:trPr>
        <w:tc>
          <w:tcPr>
            <w:tcW w:w="9199"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BE7E1C" w:rsidRPr="002F119C" w:rsidRDefault="00BE7E1C" w:rsidP="002E2700">
            <w:pPr>
              <w:jc w:val="both"/>
              <w:rPr>
                <w:rFonts w:cs="Arial"/>
                <w:b/>
                <w:sz w:val="24"/>
                <w:szCs w:val="24"/>
              </w:rPr>
            </w:pPr>
            <w:r w:rsidRPr="002F119C">
              <w:rPr>
                <w:rFonts w:cs="Arial"/>
                <w:b/>
                <w:sz w:val="24"/>
                <w:szCs w:val="24"/>
              </w:rPr>
              <w:t>8. Vinculado ou dependente da contratação de outro Documento de Formalização de Demanda: não</w:t>
            </w:r>
          </w:p>
        </w:tc>
      </w:tr>
      <w:tr w:rsidR="00BE7E1C" w:rsidRPr="002F119C" w:rsidTr="002E2700">
        <w:trPr>
          <w:trHeight w:val="464"/>
        </w:trPr>
        <w:tc>
          <w:tcPr>
            <w:tcW w:w="9199"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BE7E1C" w:rsidRPr="002F119C" w:rsidRDefault="00BE7E1C" w:rsidP="002E2700">
            <w:pPr>
              <w:pStyle w:val="NormalWeb"/>
              <w:shd w:val="clear" w:color="auto" w:fill="FFFFFF"/>
              <w:spacing w:before="0" w:beforeAutospacing="0" w:after="0" w:afterAutospacing="0" w:line="300" w:lineRule="auto"/>
              <w:jc w:val="both"/>
              <w:rPr>
                <w:rFonts w:ascii="Arial" w:hAnsi="Arial" w:cs="Arial"/>
                <w:b/>
                <w:lang w:eastAsia="en-US"/>
              </w:rPr>
            </w:pPr>
            <w:r w:rsidRPr="002F119C">
              <w:rPr>
                <w:rFonts w:ascii="Arial" w:hAnsi="Arial" w:cs="Arial"/>
                <w:b/>
                <w:lang w:eastAsia="en-US"/>
              </w:rPr>
              <w:t xml:space="preserve">9. Indicação do fiscal do contrato ou servidor que fará a liquidação da despesa: </w:t>
            </w:r>
          </w:p>
          <w:p w:rsidR="00BE7E1C" w:rsidRPr="002F119C" w:rsidRDefault="00BE7E1C" w:rsidP="002E2700">
            <w:pPr>
              <w:pStyle w:val="NormalWeb"/>
              <w:shd w:val="clear" w:color="auto" w:fill="FFFFFF"/>
              <w:spacing w:before="0" w:beforeAutospacing="0" w:after="0" w:afterAutospacing="0" w:line="300" w:lineRule="auto"/>
              <w:jc w:val="both"/>
              <w:rPr>
                <w:rFonts w:ascii="Arial" w:hAnsi="Arial" w:cs="Arial"/>
                <w:b/>
              </w:rPr>
            </w:pPr>
            <w:r>
              <w:rPr>
                <w:rFonts w:ascii="Arial" w:hAnsi="Arial" w:cs="Arial"/>
                <w:b/>
                <w:bCs/>
              </w:rPr>
              <w:t>Jose Ivan de Almeida Antunes - 92/2</w:t>
            </w:r>
          </w:p>
        </w:tc>
      </w:tr>
      <w:tr w:rsidR="00BE7E1C" w:rsidRPr="002F119C" w:rsidTr="002E2700">
        <w:trPr>
          <w:trHeight w:val="1155"/>
        </w:trPr>
        <w:tc>
          <w:tcPr>
            <w:tcW w:w="9199" w:type="dxa"/>
            <w:gridSpan w:val="4"/>
            <w:tcBorders>
              <w:top w:val="single" w:sz="12" w:space="0" w:color="auto"/>
              <w:left w:val="single" w:sz="12" w:space="0" w:color="000000"/>
              <w:bottom w:val="single" w:sz="12" w:space="0" w:color="000000"/>
              <w:right w:val="single" w:sz="12" w:space="0" w:color="000000"/>
            </w:tcBorders>
            <w:tcMar>
              <w:top w:w="100" w:type="dxa"/>
              <w:left w:w="100" w:type="dxa"/>
              <w:bottom w:w="100" w:type="dxa"/>
              <w:right w:w="100" w:type="dxa"/>
            </w:tcMar>
          </w:tcPr>
          <w:p w:rsidR="00BE7E1C" w:rsidRPr="002F119C" w:rsidRDefault="00BE7E1C" w:rsidP="002E2700">
            <w:pPr>
              <w:ind w:left="280"/>
              <w:jc w:val="center"/>
              <w:rPr>
                <w:rFonts w:cs="Arial"/>
                <w:b/>
                <w:bCs/>
                <w:sz w:val="24"/>
                <w:szCs w:val="24"/>
              </w:rPr>
            </w:pPr>
            <w:r w:rsidRPr="002F119C">
              <w:rPr>
                <w:rFonts w:cs="Arial"/>
                <w:b/>
                <w:bCs/>
                <w:sz w:val="24"/>
                <w:szCs w:val="24"/>
              </w:rPr>
              <w:t xml:space="preserve">Sagrada Família, </w:t>
            </w:r>
            <w:r w:rsidR="00E506F9">
              <w:rPr>
                <w:rFonts w:cs="Arial"/>
                <w:b/>
                <w:bCs/>
                <w:sz w:val="24"/>
                <w:szCs w:val="24"/>
              </w:rPr>
              <w:t>24</w:t>
            </w:r>
            <w:r w:rsidRPr="002F119C">
              <w:rPr>
                <w:rFonts w:cs="Arial"/>
                <w:b/>
                <w:bCs/>
                <w:sz w:val="24"/>
                <w:szCs w:val="24"/>
              </w:rPr>
              <w:t xml:space="preserve"> de abril de 2024.</w:t>
            </w:r>
          </w:p>
          <w:p w:rsidR="00BE7E1C" w:rsidRPr="002F119C" w:rsidRDefault="00BE7E1C" w:rsidP="002E2700">
            <w:pPr>
              <w:ind w:left="280"/>
              <w:jc w:val="center"/>
              <w:rPr>
                <w:rFonts w:cs="Arial"/>
                <w:b/>
                <w:bCs/>
                <w:sz w:val="24"/>
                <w:szCs w:val="24"/>
              </w:rPr>
            </w:pPr>
            <w:bookmarkStart w:id="96" w:name="_Hlk162943689"/>
            <w:r w:rsidRPr="002F119C">
              <w:rPr>
                <w:rFonts w:cs="Arial"/>
                <w:b/>
                <w:bCs/>
                <w:sz w:val="24"/>
                <w:szCs w:val="24"/>
              </w:rPr>
              <w:t>Responsáveis pela Formalização da Demanda</w:t>
            </w:r>
          </w:p>
          <w:p w:rsidR="00BE7E1C" w:rsidRPr="002F119C" w:rsidRDefault="00BE7E1C" w:rsidP="002E2700">
            <w:pPr>
              <w:ind w:left="280"/>
              <w:jc w:val="center"/>
              <w:rPr>
                <w:rFonts w:cs="Arial"/>
                <w:sz w:val="24"/>
                <w:szCs w:val="24"/>
              </w:rPr>
            </w:pPr>
            <w:r>
              <w:rPr>
                <w:rFonts w:cs="Arial"/>
                <w:b/>
                <w:bCs/>
                <w:sz w:val="24"/>
                <w:szCs w:val="24"/>
              </w:rPr>
              <w:t xml:space="preserve">Jose Ivan de Almeida Antunes - </w:t>
            </w:r>
            <w:bookmarkEnd w:id="96"/>
            <w:r>
              <w:rPr>
                <w:rFonts w:cs="Arial"/>
                <w:b/>
                <w:bCs/>
                <w:sz w:val="24"/>
                <w:szCs w:val="24"/>
              </w:rPr>
              <w:t>92/2</w:t>
            </w:r>
          </w:p>
        </w:tc>
      </w:tr>
      <w:tr w:rsidR="00BE7E1C" w:rsidRPr="002F119C" w:rsidTr="002E2700">
        <w:trPr>
          <w:trHeight w:val="20"/>
        </w:trPr>
        <w:tc>
          <w:tcPr>
            <w:tcW w:w="9199" w:type="dxa"/>
            <w:gridSpan w:val="4"/>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rsidR="00BE7E1C" w:rsidRPr="002F119C" w:rsidRDefault="00BE7E1C" w:rsidP="002E2700">
            <w:pPr>
              <w:ind w:left="280"/>
              <w:jc w:val="both"/>
              <w:rPr>
                <w:rFonts w:cs="Arial"/>
                <w:b/>
                <w:sz w:val="24"/>
                <w:szCs w:val="24"/>
              </w:rPr>
            </w:pPr>
            <w:r w:rsidRPr="002F119C">
              <w:rPr>
                <w:rFonts w:cs="Arial"/>
                <w:sz w:val="24"/>
                <w:szCs w:val="24"/>
              </w:rPr>
              <w:t xml:space="preserve"> </w:t>
            </w:r>
            <w:r w:rsidRPr="002F119C">
              <w:rPr>
                <w:rFonts w:cs="Arial"/>
                <w:b/>
                <w:sz w:val="24"/>
                <w:szCs w:val="24"/>
              </w:rPr>
              <w:t>OBSERVAÇÕES:</w:t>
            </w:r>
          </w:p>
          <w:p w:rsidR="00BE7E1C" w:rsidRPr="002F119C" w:rsidRDefault="00BE7E1C" w:rsidP="002E2700">
            <w:pPr>
              <w:ind w:left="280"/>
              <w:jc w:val="center"/>
              <w:rPr>
                <w:rFonts w:cs="Arial"/>
                <w:sz w:val="24"/>
                <w:szCs w:val="24"/>
              </w:rPr>
            </w:pPr>
          </w:p>
        </w:tc>
      </w:tr>
    </w:tbl>
    <w:p w:rsidR="00BE7E1C" w:rsidRPr="002F119C" w:rsidRDefault="00BE7E1C" w:rsidP="00BE7E1C">
      <w:pPr>
        <w:rPr>
          <w:rFonts w:cs="Arial"/>
          <w:bCs/>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sectPr w:rsidR="009A16B9" w:rsidSect="00A817DD">
      <w:footerReference w:type="default" r:id="rId11"/>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00" w:rsidRDefault="00316400" w:rsidP="008515A1">
      <w:r>
        <w:separator/>
      </w:r>
    </w:p>
  </w:endnote>
  <w:endnote w:type="continuationSeparator" w:id="0">
    <w:p w:rsidR="00316400" w:rsidRDefault="00316400" w:rsidP="008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25" w:rsidRPr="00FD59AE" w:rsidRDefault="00E9794B" w:rsidP="00FD59A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00" w:rsidRDefault="00316400" w:rsidP="008515A1">
      <w:r>
        <w:separator/>
      </w:r>
    </w:p>
  </w:footnote>
  <w:footnote w:type="continuationSeparator" w:id="0">
    <w:p w:rsidR="00316400" w:rsidRDefault="00316400" w:rsidP="008515A1">
      <w:r>
        <w:continuationSeparator/>
      </w:r>
    </w:p>
  </w:footnote>
  <w:footnote w:id="1">
    <w:p w:rsidR="008515A1" w:rsidRPr="00E42799" w:rsidRDefault="008515A1" w:rsidP="008515A1">
      <w:pPr>
        <w:pStyle w:val="Textodenotaderodap"/>
        <w:jc w:val="both"/>
        <w:rPr>
          <w:rFonts w:ascii="Arial" w:hAnsi="Arial" w:cs="Arial"/>
          <w:color w:val="FF0000"/>
        </w:rPr>
      </w:pPr>
    </w:p>
  </w:footnote>
  <w:footnote w:id="2">
    <w:p w:rsidR="008515A1" w:rsidRPr="00333A7B" w:rsidRDefault="008515A1" w:rsidP="008515A1">
      <w:pPr>
        <w:pStyle w:val="Textodenotaderodap"/>
        <w:rPr>
          <w:rFonts w:ascii="Arial" w:hAnsi="Arial" w:cs="Arial"/>
          <w:color w:val="FF0000"/>
        </w:rPr>
      </w:pPr>
    </w:p>
  </w:footnote>
  <w:footnote w:id="3">
    <w:p w:rsidR="008515A1" w:rsidRPr="00333A7B" w:rsidRDefault="008515A1" w:rsidP="008515A1">
      <w:pPr>
        <w:pStyle w:val="Textodenotaderodap"/>
        <w:rPr>
          <w:rFonts w:ascii="Arial" w:hAnsi="Arial" w:cs="Arial"/>
          <w:color w:val="FF0000"/>
        </w:rPr>
      </w:pPr>
    </w:p>
  </w:footnote>
  <w:footnote w:id="4">
    <w:p w:rsidR="008515A1" w:rsidRPr="00333A7B" w:rsidRDefault="008515A1" w:rsidP="008515A1">
      <w:pPr>
        <w:pStyle w:val="Textodenotaderodap"/>
        <w:rPr>
          <w:rFonts w:ascii="Arial" w:hAnsi="Arial" w:cs="Arial"/>
          <w:color w:val="FF0000"/>
        </w:rPr>
      </w:pPr>
    </w:p>
    <w:p w:rsidR="008515A1" w:rsidRPr="00333A7B" w:rsidRDefault="008515A1" w:rsidP="008515A1">
      <w:pPr>
        <w:pStyle w:val="Textodenotaderodap"/>
        <w:rPr>
          <w:rFonts w:ascii="Arial" w:hAnsi="Arial" w:cs="Arial"/>
          <w:color w:val="FF0000"/>
        </w:rPr>
      </w:pPr>
    </w:p>
  </w:footnote>
  <w:footnote w:id="5">
    <w:p w:rsidR="008515A1" w:rsidRPr="00333A7B" w:rsidRDefault="008515A1" w:rsidP="008515A1">
      <w:pPr>
        <w:pStyle w:val="Textodenotaderodap"/>
        <w:rPr>
          <w:rFonts w:ascii="Arial" w:hAnsi="Arial" w:cs="Arial"/>
          <w:color w:val="FF0000"/>
        </w:rPr>
      </w:pPr>
    </w:p>
  </w:footnote>
  <w:footnote w:id="6">
    <w:p w:rsidR="008515A1" w:rsidRPr="00333A7B" w:rsidRDefault="008515A1" w:rsidP="008515A1">
      <w:pPr>
        <w:pStyle w:val="Textodenotaderodap"/>
        <w:jc w:val="both"/>
        <w:rPr>
          <w:rFonts w:ascii="Arial" w:hAnsi="Arial" w:cs="Arial"/>
          <w:color w:val="FF0000"/>
        </w:rPr>
      </w:pPr>
    </w:p>
  </w:footnote>
  <w:footnote w:id="7">
    <w:p w:rsidR="008515A1" w:rsidRPr="00333A7B" w:rsidRDefault="008515A1" w:rsidP="008515A1">
      <w:pPr>
        <w:pStyle w:val="Textodenotaderodap"/>
        <w:rPr>
          <w:rFonts w:ascii="Arial" w:hAnsi="Arial" w:cs="Arial"/>
          <w:color w:val="FF0000"/>
        </w:rPr>
      </w:pPr>
    </w:p>
  </w:footnote>
  <w:footnote w:id="8">
    <w:p w:rsidR="008515A1" w:rsidRPr="00E42799" w:rsidRDefault="008515A1" w:rsidP="008515A1">
      <w:pPr>
        <w:pStyle w:val="Textodenotaderodap"/>
        <w:rPr>
          <w:rFonts w:ascii="Arial" w:hAnsi="Arial" w:cs="Arial"/>
          <w:color w:val="FF0000"/>
        </w:rPr>
      </w:pPr>
    </w:p>
  </w:footnote>
  <w:footnote w:id="9">
    <w:p w:rsidR="008515A1" w:rsidRPr="002E4DD6" w:rsidRDefault="008515A1" w:rsidP="008515A1">
      <w:pPr>
        <w:pStyle w:val="Textodenotaderodap"/>
        <w:rPr>
          <w:rFonts w:ascii="Arial" w:hAnsi="Arial" w:cs="Arial"/>
        </w:rPr>
      </w:pPr>
    </w:p>
  </w:footnote>
  <w:footnote w:id="10">
    <w:p w:rsidR="008515A1" w:rsidRPr="00FA1FA3" w:rsidRDefault="008515A1" w:rsidP="008515A1">
      <w:pPr>
        <w:pStyle w:val="Textodenotaderodap"/>
        <w:rPr>
          <w:rFonts w:ascii="Arial" w:hAnsi="Arial" w:cs="Arial"/>
          <w:color w:val="FF0000"/>
        </w:rPr>
      </w:pPr>
    </w:p>
  </w:footnote>
  <w:footnote w:id="11">
    <w:p w:rsidR="008515A1" w:rsidRPr="00FA1FA3" w:rsidRDefault="008515A1" w:rsidP="008515A1">
      <w:pPr>
        <w:pStyle w:val="Textodenotaderodap"/>
        <w:jc w:val="both"/>
        <w:rPr>
          <w:rFonts w:ascii="Arial" w:hAnsi="Arial" w:cs="Arial"/>
          <w:color w:val="FF0000"/>
        </w:rPr>
      </w:pPr>
    </w:p>
  </w:footnote>
  <w:footnote w:id="12">
    <w:p w:rsidR="008515A1" w:rsidRPr="00FA1FA3" w:rsidRDefault="008515A1" w:rsidP="008515A1">
      <w:pPr>
        <w:pStyle w:val="Textodenotaderodap"/>
        <w:jc w:val="both"/>
        <w:rPr>
          <w:rFonts w:ascii="Arial" w:hAnsi="Arial" w:cs="Arial"/>
          <w:color w:val="FF0000"/>
        </w:rPr>
      </w:pPr>
    </w:p>
  </w:footnote>
  <w:footnote w:id="13">
    <w:p w:rsidR="008515A1" w:rsidRPr="002E4DD6" w:rsidRDefault="008515A1" w:rsidP="008515A1">
      <w:pPr>
        <w:pStyle w:val="Textodenotaderodap"/>
        <w:rPr>
          <w:rFonts w:ascii="Arial" w:hAnsi="Arial" w:cs="Arial"/>
        </w:rPr>
      </w:pPr>
    </w:p>
  </w:footnote>
  <w:footnote w:id="14">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5">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6">
    <w:p w:rsidR="008515A1" w:rsidRPr="004D3031" w:rsidRDefault="008515A1" w:rsidP="008515A1">
      <w:pPr>
        <w:pStyle w:val="Textodenotaderodap"/>
        <w:jc w:val="both"/>
        <w:rPr>
          <w:rFonts w:ascii="Arial" w:hAnsi="Arial" w:cs="Arial"/>
          <w:color w:val="FF0000"/>
        </w:rPr>
      </w:pPr>
    </w:p>
  </w:footnote>
  <w:footnote w:id="17">
    <w:p w:rsidR="008515A1" w:rsidRPr="00DC026C" w:rsidRDefault="008515A1" w:rsidP="008515A1">
      <w:pPr>
        <w:pStyle w:val="Textodenotaderodap"/>
        <w:rPr>
          <w:rFonts w:ascii="Arial" w:hAnsi="Arial" w:cs="Arial"/>
          <w:color w:val="FF0000"/>
        </w:rPr>
      </w:pPr>
    </w:p>
  </w:footnote>
  <w:footnote w:id="18">
    <w:p w:rsidR="008515A1" w:rsidRPr="00DC026C" w:rsidRDefault="008515A1" w:rsidP="008515A1">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515A1" w:rsidRPr="00DC026C" w:rsidRDefault="008515A1" w:rsidP="008515A1">
      <w:pPr>
        <w:pStyle w:val="Textodenotaderodap"/>
        <w:rPr>
          <w:color w:val="FF0000"/>
        </w:rPr>
      </w:pPr>
    </w:p>
  </w:footnote>
  <w:footnote w:id="19">
    <w:p w:rsidR="008515A1" w:rsidRPr="00102F27" w:rsidRDefault="008515A1" w:rsidP="008515A1">
      <w:pPr>
        <w:pStyle w:val="Textodenotaderodap"/>
        <w:rPr>
          <w:rFonts w:ascii="Arial" w:hAnsi="Arial" w:cs="Arial"/>
          <w:color w:val="FF0000"/>
        </w:rPr>
      </w:pPr>
      <w:r w:rsidRPr="0006558E">
        <w:rPr>
          <w:rStyle w:val="Refdenotaderodap"/>
          <w:rFonts w:ascii="Arial" w:hAnsi="Arial" w:cs="Arial"/>
        </w:rPr>
        <w:footnoteRef/>
      </w:r>
      <w:r w:rsidRPr="0006558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127D"/>
    <w:multiLevelType w:val="multilevel"/>
    <w:tmpl w:val="F45AB4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A1"/>
    <w:rsid w:val="000A264A"/>
    <w:rsid w:val="000E1E5B"/>
    <w:rsid w:val="001252B0"/>
    <w:rsid w:val="0019462C"/>
    <w:rsid w:val="00225938"/>
    <w:rsid w:val="002906B7"/>
    <w:rsid w:val="002F026B"/>
    <w:rsid w:val="00316400"/>
    <w:rsid w:val="003A2ACE"/>
    <w:rsid w:val="0042699C"/>
    <w:rsid w:val="00445675"/>
    <w:rsid w:val="0046615A"/>
    <w:rsid w:val="004D721C"/>
    <w:rsid w:val="00534711"/>
    <w:rsid w:val="005C15E1"/>
    <w:rsid w:val="006460DF"/>
    <w:rsid w:val="006926B3"/>
    <w:rsid w:val="007A384F"/>
    <w:rsid w:val="00805023"/>
    <w:rsid w:val="0081784E"/>
    <w:rsid w:val="008515A1"/>
    <w:rsid w:val="00867978"/>
    <w:rsid w:val="008C7A54"/>
    <w:rsid w:val="00985FE6"/>
    <w:rsid w:val="009A16B9"/>
    <w:rsid w:val="009F5089"/>
    <w:rsid w:val="00A817DD"/>
    <w:rsid w:val="00A87F78"/>
    <w:rsid w:val="00AA74D7"/>
    <w:rsid w:val="00BD3E5B"/>
    <w:rsid w:val="00BE7E1C"/>
    <w:rsid w:val="00C94B9E"/>
    <w:rsid w:val="00CA19FD"/>
    <w:rsid w:val="00CA2A36"/>
    <w:rsid w:val="00CB4B96"/>
    <w:rsid w:val="00D258BC"/>
    <w:rsid w:val="00DF1DBA"/>
    <w:rsid w:val="00E506F9"/>
    <w:rsid w:val="00E9794B"/>
    <w:rsid w:val="00F5746F"/>
    <w:rsid w:val="00F908B3"/>
    <w:rsid w:val="00FE0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8D1D-28DB-4054-A857-A1C6033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A1"/>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515A1"/>
    <w:rPr>
      <w:vertAlign w:val="superscript"/>
    </w:rPr>
  </w:style>
  <w:style w:type="character" w:styleId="Refdenotaderodap">
    <w:name w:val="footnote reference"/>
    <w:rsid w:val="008515A1"/>
    <w:rPr>
      <w:vertAlign w:val="superscript"/>
    </w:rPr>
  </w:style>
  <w:style w:type="paragraph" w:styleId="Corpodetexto">
    <w:name w:val="Body Text"/>
    <w:basedOn w:val="Normal"/>
    <w:link w:val="CorpodetextoChar"/>
    <w:rsid w:val="008515A1"/>
    <w:pPr>
      <w:spacing w:after="120"/>
    </w:pPr>
  </w:style>
  <w:style w:type="character" w:customStyle="1" w:styleId="CorpodetextoChar">
    <w:name w:val="Corpo de texto Char"/>
    <w:basedOn w:val="Fontepargpadro"/>
    <w:link w:val="Corpodetexto"/>
    <w:rsid w:val="008515A1"/>
    <w:rPr>
      <w:rFonts w:ascii="Arial" w:eastAsia="Times New Roman" w:hAnsi="Arial" w:cs="Times New Roman"/>
      <w:szCs w:val="20"/>
    </w:rPr>
  </w:style>
  <w:style w:type="paragraph" w:styleId="Rodap">
    <w:name w:val="footer"/>
    <w:basedOn w:val="Normal"/>
    <w:link w:val="RodapChar"/>
    <w:rsid w:val="008515A1"/>
    <w:pPr>
      <w:tabs>
        <w:tab w:val="center" w:pos="4419"/>
        <w:tab w:val="right" w:pos="8838"/>
      </w:tabs>
    </w:pPr>
  </w:style>
  <w:style w:type="character" w:customStyle="1" w:styleId="RodapChar">
    <w:name w:val="Rodapé Char"/>
    <w:basedOn w:val="Fontepargpadro"/>
    <w:link w:val="Rodap"/>
    <w:rsid w:val="008515A1"/>
    <w:rPr>
      <w:rFonts w:ascii="Arial" w:eastAsia="Times New Roman" w:hAnsi="Arial" w:cs="Times New Roman"/>
      <w:szCs w:val="20"/>
    </w:rPr>
  </w:style>
  <w:style w:type="paragraph" w:customStyle="1" w:styleId="Textoembloco1">
    <w:name w:val="Texto em bloco1"/>
    <w:basedOn w:val="Normal"/>
    <w:rsid w:val="008515A1"/>
    <w:pPr>
      <w:ind w:left="4253" w:right="57" w:firstLine="1134"/>
      <w:jc w:val="both"/>
    </w:pPr>
    <w:rPr>
      <w:i/>
      <w:spacing w:val="14"/>
    </w:rPr>
  </w:style>
  <w:style w:type="paragraph" w:styleId="Textodenotaderodap">
    <w:name w:val="footnote text"/>
    <w:basedOn w:val="Normal"/>
    <w:link w:val="TextodenotaderodapChar"/>
    <w:rsid w:val="008515A1"/>
    <w:rPr>
      <w:rFonts w:ascii="Times New Roman" w:hAnsi="Times New Roman"/>
      <w:sz w:val="20"/>
    </w:rPr>
  </w:style>
  <w:style w:type="character" w:customStyle="1" w:styleId="TextodenotaderodapChar">
    <w:name w:val="Texto de nota de rodapé Char"/>
    <w:basedOn w:val="Fontepargpadro"/>
    <w:link w:val="Textodenotaderodap"/>
    <w:rsid w:val="008515A1"/>
    <w:rPr>
      <w:rFonts w:ascii="Times New Roman" w:eastAsia="Times New Roman" w:hAnsi="Times New Roman" w:cs="Times New Roman"/>
      <w:sz w:val="20"/>
      <w:szCs w:val="20"/>
    </w:rPr>
  </w:style>
  <w:style w:type="character" w:styleId="Hyperlink">
    <w:name w:val="Hyperlink"/>
    <w:uiPriority w:val="99"/>
    <w:unhideWhenUsed/>
    <w:rsid w:val="008515A1"/>
    <w:rPr>
      <w:color w:val="0000FF"/>
      <w:u w:val="single"/>
    </w:rPr>
  </w:style>
  <w:style w:type="paragraph" w:customStyle="1" w:styleId="Default">
    <w:name w:val="Default"/>
    <w:rsid w:val="008515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8515A1"/>
    <w:pPr>
      <w:spacing w:before="100" w:beforeAutospacing="1" w:after="100" w:afterAutospacing="1"/>
    </w:pPr>
    <w:rPr>
      <w:rFonts w:ascii="Times New Roman" w:hAnsi="Times New Roman"/>
      <w:sz w:val="24"/>
      <w:szCs w:val="24"/>
    </w:rPr>
  </w:style>
  <w:style w:type="paragraph" w:styleId="PargrafodaLista">
    <w:name w:val="List Paragraph"/>
    <w:basedOn w:val="Normal"/>
    <w:uiPriority w:val="1"/>
    <w:qFormat/>
    <w:rsid w:val="008515A1"/>
    <w:pPr>
      <w:widowControl w:val="0"/>
      <w:autoSpaceDE w:val="0"/>
      <w:autoSpaceDN w:val="0"/>
      <w:ind w:left="162"/>
      <w:jc w:val="both"/>
    </w:pPr>
    <w:rPr>
      <w:rFonts w:ascii="Times New Roman" w:hAnsi="Times New Roman"/>
      <w:szCs w:val="22"/>
      <w:lang w:val="pt-PT" w:eastAsia="pt-PT" w:bidi="pt-PT"/>
    </w:rPr>
  </w:style>
  <w:style w:type="paragraph" w:styleId="Recuodecorpodetexto">
    <w:name w:val="Body Text Indent"/>
    <w:basedOn w:val="Normal"/>
    <w:link w:val="RecuodecorpodetextoChar"/>
    <w:uiPriority w:val="99"/>
    <w:semiHidden/>
    <w:unhideWhenUsed/>
    <w:rsid w:val="00CA19FD"/>
    <w:pPr>
      <w:spacing w:after="120"/>
      <w:ind w:left="283"/>
    </w:pPr>
  </w:style>
  <w:style w:type="character" w:customStyle="1" w:styleId="RecuodecorpodetextoChar">
    <w:name w:val="Recuo de corpo de texto Char"/>
    <w:basedOn w:val="Fontepargpadro"/>
    <w:link w:val="Recuodecorpodetexto"/>
    <w:uiPriority w:val="99"/>
    <w:semiHidden/>
    <w:rsid w:val="00CA19FD"/>
    <w:rPr>
      <w:rFonts w:ascii="Arial" w:eastAsia="Times New Roman" w:hAnsi="Arial" w:cs="Times New Roman"/>
      <w:szCs w:val="20"/>
    </w:rPr>
  </w:style>
  <w:style w:type="table" w:styleId="Tabelacomgrade">
    <w:name w:val="Table Grid"/>
    <w:basedOn w:val="Tabelanormal"/>
    <w:rsid w:val="00CA1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rsid w:val="000E1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F026B"/>
    <w:rPr>
      <w:rFonts w:ascii="Segoe UI" w:hAnsi="Segoe UI" w:cs="Segoe UI"/>
      <w:sz w:val="18"/>
      <w:szCs w:val="18"/>
    </w:rPr>
  </w:style>
  <w:style w:type="character" w:customStyle="1" w:styleId="TextodebaloChar">
    <w:name w:val="Texto de balão Char"/>
    <w:basedOn w:val="Fontepargpadro"/>
    <w:link w:val="Textodebalo"/>
    <w:uiPriority w:val="99"/>
    <w:semiHidden/>
    <w:rsid w:val="002F02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6001</Words>
  <Characters>32408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cp:lastPrinted>2024-04-22T14:24:00Z</cp:lastPrinted>
  <dcterms:created xsi:type="dcterms:W3CDTF">2024-04-24T14:09:00Z</dcterms:created>
  <dcterms:modified xsi:type="dcterms:W3CDTF">2024-04-24T16:08:00Z</dcterms:modified>
</cp:coreProperties>
</file>