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5A1" w:rsidRPr="0067740C" w:rsidRDefault="008515A1" w:rsidP="008515A1">
      <w:pPr>
        <w:tabs>
          <w:tab w:val="left" w:pos="4253"/>
        </w:tabs>
        <w:spacing w:line="360" w:lineRule="auto"/>
        <w:jc w:val="both"/>
        <w:rPr>
          <w:rFonts w:cs="Arial"/>
          <w:sz w:val="24"/>
          <w:szCs w:val="24"/>
        </w:rPr>
      </w:pPr>
    </w:p>
    <w:p w:rsidR="008515A1" w:rsidRPr="0067740C" w:rsidRDefault="008515A1" w:rsidP="008515A1">
      <w:pPr>
        <w:tabs>
          <w:tab w:val="left" w:pos="4253"/>
        </w:tabs>
        <w:spacing w:line="360" w:lineRule="auto"/>
        <w:jc w:val="both"/>
        <w:rPr>
          <w:rFonts w:cs="Arial"/>
          <w:b/>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t xml:space="preserve">                  </w:t>
      </w:r>
    </w:p>
    <w:p w:rsidR="008515A1" w:rsidRPr="0067740C" w:rsidRDefault="008515A1" w:rsidP="008515A1">
      <w:pPr>
        <w:pStyle w:val="Corpodetexto"/>
        <w:spacing w:after="0" w:line="360" w:lineRule="auto"/>
        <w:jc w:val="center"/>
        <w:rPr>
          <w:rFonts w:cs="Arial"/>
          <w:sz w:val="24"/>
          <w:szCs w:val="24"/>
        </w:rPr>
      </w:pPr>
      <w:r w:rsidRPr="0067740C">
        <w:rPr>
          <w:rFonts w:cs="Arial"/>
          <w:b/>
          <w:bCs/>
          <w:sz w:val="24"/>
          <w:szCs w:val="24"/>
        </w:rPr>
        <w:t>EDITAL</w:t>
      </w:r>
      <w:r w:rsidR="00A517C9">
        <w:rPr>
          <w:rFonts w:cs="Arial"/>
          <w:b/>
          <w:bCs/>
          <w:sz w:val="24"/>
          <w:szCs w:val="24"/>
        </w:rPr>
        <w:t xml:space="preserve"> RETIFICADO</w:t>
      </w:r>
      <w:r w:rsidRPr="0067740C">
        <w:rPr>
          <w:rFonts w:cs="Arial"/>
          <w:b/>
          <w:bCs/>
          <w:sz w:val="24"/>
          <w:szCs w:val="24"/>
        </w:rPr>
        <w:t xml:space="preserve"> DE PREGÃO ELETRÔNICO Nº</w:t>
      </w:r>
      <w:r>
        <w:rPr>
          <w:rFonts w:cs="Arial"/>
          <w:b/>
          <w:bCs/>
          <w:sz w:val="24"/>
          <w:szCs w:val="24"/>
        </w:rPr>
        <w:t>02/2024</w:t>
      </w:r>
    </w:p>
    <w:p w:rsidR="008515A1" w:rsidRPr="0067740C" w:rsidRDefault="008515A1" w:rsidP="008515A1">
      <w:pPr>
        <w:spacing w:line="360" w:lineRule="auto"/>
        <w:rPr>
          <w:rFonts w:cs="Arial"/>
          <w:sz w:val="24"/>
          <w:szCs w:val="24"/>
        </w:rPr>
      </w:pPr>
    </w:p>
    <w:p w:rsidR="008515A1" w:rsidRPr="0067740C" w:rsidRDefault="008515A1" w:rsidP="008515A1">
      <w:pPr>
        <w:spacing w:line="360" w:lineRule="auto"/>
        <w:jc w:val="both"/>
        <w:rPr>
          <w:rFonts w:cs="Arial"/>
          <w:sz w:val="24"/>
          <w:szCs w:val="24"/>
        </w:rPr>
      </w:pPr>
      <w:r w:rsidRPr="0067740C">
        <w:rPr>
          <w:rFonts w:cs="Arial"/>
          <w:sz w:val="24"/>
          <w:szCs w:val="24"/>
        </w:rPr>
        <w:t xml:space="preserve">Município de </w:t>
      </w:r>
      <w:r>
        <w:rPr>
          <w:rFonts w:cs="Arial"/>
          <w:sz w:val="24"/>
          <w:szCs w:val="24"/>
        </w:rPr>
        <w:t>Sagrada Família</w:t>
      </w:r>
    </w:p>
    <w:p w:rsidR="008515A1" w:rsidRPr="0067740C" w:rsidRDefault="008515A1" w:rsidP="008515A1">
      <w:pPr>
        <w:spacing w:line="360" w:lineRule="auto"/>
        <w:jc w:val="both"/>
        <w:rPr>
          <w:rFonts w:cs="Arial"/>
          <w:sz w:val="24"/>
          <w:szCs w:val="24"/>
        </w:rPr>
      </w:pPr>
      <w:r w:rsidRPr="0067740C">
        <w:rPr>
          <w:rFonts w:cs="Arial"/>
          <w:sz w:val="24"/>
          <w:szCs w:val="24"/>
        </w:rPr>
        <w:t xml:space="preserve">Secretaria Municipal de </w:t>
      </w:r>
      <w:r>
        <w:rPr>
          <w:rFonts w:cs="Arial"/>
          <w:sz w:val="24"/>
          <w:szCs w:val="24"/>
        </w:rPr>
        <w:t>Administração</w:t>
      </w:r>
    </w:p>
    <w:p w:rsidR="008515A1" w:rsidRPr="0067740C" w:rsidRDefault="008515A1" w:rsidP="008515A1">
      <w:pPr>
        <w:spacing w:line="360" w:lineRule="auto"/>
        <w:jc w:val="both"/>
        <w:rPr>
          <w:rFonts w:cs="Arial"/>
          <w:sz w:val="24"/>
          <w:szCs w:val="24"/>
        </w:rPr>
      </w:pPr>
      <w:r w:rsidRPr="0067740C">
        <w:rPr>
          <w:rFonts w:cs="Arial"/>
          <w:sz w:val="24"/>
          <w:szCs w:val="24"/>
        </w:rPr>
        <w:t>Edital de Pregão Eletrônico nº</w:t>
      </w:r>
      <w:r>
        <w:rPr>
          <w:rFonts w:cs="Arial"/>
          <w:sz w:val="24"/>
          <w:szCs w:val="24"/>
        </w:rPr>
        <w:t xml:space="preserve"> 02/2024</w:t>
      </w:r>
    </w:p>
    <w:p w:rsidR="008515A1" w:rsidRPr="0067740C" w:rsidRDefault="008515A1" w:rsidP="008515A1">
      <w:pPr>
        <w:spacing w:line="360" w:lineRule="auto"/>
        <w:jc w:val="both"/>
        <w:rPr>
          <w:rFonts w:cs="Arial"/>
          <w:sz w:val="24"/>
          <w:szCs w:val="24"/>
        </w:rPr>
      </w:pPr>
      <w:r w:rsidRPr="0067740C">
        <w:rPr>
          <w:rFonts w:cs="Arial"/>
          <w:sz w:val="24"/>
          <w:szCs w:val="24"/>
        </w:rPr>
        <w:t xml:space="preserve">Tipo de julgamento: menor preço </w:t>
      </w:r>
    </w:p>
    <w:p w:rsidR="008515A1" w:rsidRPr="0067740C" w:rsidRDefault="008515A1" w:rsidP="008515A1">
      <w:pPr>
        <w:spacing w:line="360" w:lineRule="auto"/>
        <w:jc w:val="both"/>
        <w:rPr>
          <w:rFonts w:cs="Arial"/>
          <w:sz w:val="24"/>
          <w:szCs w:val="24"/>
        </w:rPr>
      </w:pPr>
      <w:r w:rsidRPr="0067740C">
        <w:rPr>
          <w:rFonts w:cs="Arial"/>
          <w:sz w:val="24"/>
          <w:szCs w:val="24"/>
        </w:rPr>
        <w:t xml:space="preserve">Regime de execução: Empreitada por preço </w:t>
      </w:r>
      <w:r>
        <w:rPr>
          <w:rFonts w:cs="Arial"/>
          <w:sz w:val="24"/>
          <w:szCs w:val="24"/>
        </w:rPr>
        <w:t>unitário</w:t>
      </w:r>
    </w:p>
    <w:p w:rsidR="008515A1" w:rsidRPr="008515A1" w:rsidRDefault="008515A1" w:rsidP="008515A1">
      <w:pPr>
        <w:spacing w:line="360" w:lineRule="auto"/>
        <w:jc w:val="both"/>
        <w:rPr>
          <w:rFonts w:cs="Arial"/>
          <w:b/>
          <w:sz w:val="24"/>
          <w:szCs w:val="24"/>
        </w:rPr>
      </w:pPr>
      <w:r w:rsidRPr="0067740C">
        <w:rPr>
          <w:rFonts w:cs="Arial"/>
          <w:sz w:val="24"/>
          <w:szCs w:val="24"/>
        </w:rPr>
        <w:t>Modo de disputa: abe</w:t>
      </w:r>
      <w:r w:rsidRPr="008515A1">
        <w:rPr>
          <w:rFonts w:cs="Arial"/>
          <w:b/>
          <w:sz w:val="24"/>
          <w:szCs w:val="24"/>
        </w:rPr>
        <w:t>rto</w:t>
      </w:r>
    </w:p>
    <w:p w:rsidR="008515A1" w:rsidRPr="0067740C" w:rsidRDefault="008515A1" w:rsidP="008515A1">
      <w:pPr>
        <w:spacing w:line="360" w:lineRule="auto"/>
        <w:jc w:val="both"/>
        <w:rPr>
          <w:rFonts w:cs="Arial"/>
          <w:b/>
          <w:bCs/>
          <w:sz w:val="24"/>
          <w:szCs w:val="24"/>
        </w:rPr>
      </w:pPr>
    </w:p>
    <w:p w:rsidR="008515A1" w:rsidRPr="00A817DD" w:rsidRDefault="008515A1" w:rsidP="008515A1">
      <w:pPr>
        <w:spacing w:line="360" w:lineRule="auto"/>
        <w:jc w:val="both"/>
        <w:rPr>
          <w:rFonts w:cs="Arial"/>
          <w:sz w:val="24"/>
          <w:szCs w:val="24"/>
        </w:rPr>
      </w:pPr>
      <w:r w:rsidRPr="00A817DD">
        <w:rPr>
          <w:rFonts w:cs="Arial"/>
          <w:sz w:val="24"/>
          <w:szCs w:val="24"/>
        </w:rPr>
        <w:t xml:space="preserve">Processo nº </w:t>
      </w:r>
      <w:r w:rsidR="00A817DD" w:rsidRPr="00A817DD">
        <w:rPr>
          <w:rFonts w:cs="Arial"/>
          <w:sz w:val="24"/>
          <w:szCs w:val="24"/>
        </w:rPr>
        <w:t>18</w:t>
      </w:r>
      <w:r w:rsidRPr="00A817DD">
        <w:rPr>
          <w:rFonts w:cs="Arial"/>
          <w:sz w:val="24"/>
          <w:szCs w:val="24"/>
        </w:rPr>
        <w:t>/2024</w:t>
      </w:r>
    </w:p>
    <w:p w:rsidR="008515A1" w:rsidRPr="00156811" w:rsidRDefault="008515A1" w:rsidP="008515A1">
      <w:pPr>
        <w:spacing w:line="360" w:lineRule="auto"/>
        <w:jc w:val="both"/>
        <w:rPr>
          <w:rFonts w:cs="Arial"/>
          <w:sz w:val="24"/>
          <w:szCs w:val="24"/>
        </w:rPr>
      </w:pPr>
    </w:p>
    <w:p w:rsidR="008515A1" w:rsidRPr="00490834" w:rsidRDefault="008515A1" w:rsidP="008515A1">
      <w:pPr>
        <w:pStyle w:val="Textoembloco1"/>
        <w:spacing w:line="360" w:lineRule="auto"/>
        <w:ind w:left="0" w:firstLine="5"/>
        <w:rPr>
          <w:rFonts w:cs="Arial"/>
          <w:b/>
          <w:i w:val="0"/>
          <w:spacing w:val="0"/>
          <w:sz w:val="24"/>
          <w:szCs w:val="24"/>
        </w:rPr>
      </w:pPr>
      <w:r>
        <w:rPr>
          <w:rFonts w:cs="Arial"/>
          <w:b/>
          <w:i w:val="0"/>
          <w:spacing w:val="0"/>
          <w:sz w:val="24"/>
          <w:szCs w:val="24"/>
        </w:rPr>
        <w:t>Edital de P</w:t>
      </w:r>
      <w:r w:rsidRPr="00490834">
        <w:rPr>
          <w:rFonts w:cs="Arial"/>
          <w:b/>
          <w:i w:val="0"/>
          <w:spacing w:val="0"/>
          <w:sz w:val="24"/>
          <w:szCs w:val="24"/>
        </w:rPr>
        <w:t>regão</w:t>
      </w:r>
      <w:r>
        <w:rPr>
          <w:rFonts w:cs="Arial"/>
          <w:b/>
          <w:i w:val="0"/>
          <w:spacing w:val="0"/>
          <w:sz w:val="24"/>
          <w:szCs w:val="24"/>
        </w:rPr>
        <w:t xml:space="preserve"> E</w:t>
      </w:r>
      <w:r w:rsidRPr="00490834">
        <w:rPr>
          <w:rFonts w:cs="Arial"/>
          <w:b/>
          <w:i w:val="0"/>
          <w:spacing w:val="0"/>
          <w:sz w:val="24"/>
          <w:szCs w:val="24"/>
        </w:rPr>
        <w:t xml:space="preserve">letrônico para a contratação de empresa para aquisição de </w:t>
      </w:r>
      <w:r>
        <w:rPr>
          <w:rFonts w:cs="Arial"/>
          <w:b/>
          <w:i w:val="0"/>
          <w:spacing w:val="0"/>
          <w:sz w:val="24"/>
          <w:szCs w:val="24"/>
        </w:rPr>
        <w:t>IMPLEMENTOS AGRICOLAS para Secretarias da Agricultura</w:t>
      </w:r>
      <w:r w:rsidRPr="00490834">
        <w:rPr>
          <w:rFonts w:cs="Arial"/>
          <w:b/>
          <w:i w:val="0"/>
          <w:spacing w:val="0"/>
          <w:sz w:val="24"/>
          <w:szCs w:val="24"/>
        </w:rPr>
        <w:t>.</w:t>
      </w:r>
    </w:p>
    <w:p w:rsidR="008515A1" w:rsidRPr="00156811" w:rsidRDefault="008515A1" w:rsidP="008515A1">
      <w:pPr>
        <w:tabs>
          <w:tab w:val="left" w:pos="2835"/>
        </w:tabs>
        <w:spacing w:line="360" w:lineRule="auto"/>
        <w:ind w:right="57"/>
        <w:jc w:val="both"/>
        <w:rPr>
          <w:rFonts w:cs="Arial"/>
          <w:sz w:val="24"/>
          <w:szCs w:val="24"/>
        </w:rPr>
      </w:pPr>
    </w:p>
    <w:p w:rsidR="008515A1" w:rsidRPr="0067740C" w:rsidRDefault="008515A1" w:rsidP="008515A1">
      <w:pPr>
        <w:tabs>
          <w:tab w:val="left" w:pos="2835"/>
        </w:tabs>
        <w:spacing w:line="360" w:lineRule="auto"/>
        <w:ind w:right="57"/>
        <w:jc w:val="both"/>
        <w:rPr>
          <w:rFonts w:cs="Arial"/>
          <w:spacing w:val="14"/>
          <w:sz w:val="24"/>
          <w:szCs w:val="24"/>
        </w:rPr>
      </w:pPr>
    </w:p>
    <w:p w:rsidR="008515A1" w:rsidRPr="0067740C" w:rsidRDefault="008515A1" w:rsidP="008515A1">
      <w:pPr>
        <w:spacing w:line="360" w:lineRule="auto"/>
        <w:jc w:val="both"/>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por item, objetivando a contratação de empresa para </w:t>
      </w:r>
      <w:bookmarkStart w:id="0" w:name="_Hlk108091163"/>
      <w:r>
        <w:rPr>
          <w:rFonts w:cs="Arial"/>
          <w:sz w:val="24"/>
          <w:szCs w:val="24"/>
        </w:rPr>
        <w:t xml:space="preserve">Aquisição de implementos agrícolas,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CONVENIO/MAPA nº 940758/2023 Plataforma TRANSFEREGOV. BR nº 011517/2023 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A517C9">
        <w:rPr>
          <w:rFonts w:cs="Arial"/>
          <w:b/>
          <w:sz w:val="24"/>
          <w:szCs w:val="24"/>
        </w:rPr>
        <w:t>21</w:t>
      </w:r>
      <w:r w:rsidRPr="00A817DD">
        <w:rPr>
          <w:rFonts w:cs="Arial"/>
          <w:b/>
          <w:sz w:val="24"/>
          <w:szCs w:val="24"/>
        </w:rPr>
        <w:t xml:space="preserve"> </w:t>
      </w:r>
      <w:r w:rsidRPr="00490834">
        <w:rPr>
          <w:rFonts w:cs="Arial"/>
          <w:b/>
          <w:sz w:val="24"/>
          <w:szCs w:val="24"/>
        </w:rPr>
        <w:t>de março</w:t>
      </w:r>
      <w:r w:rsidRPr="0067740C">
        <w:rPr>
          <w:rFonts w:cs="Arial"/>
          <w:bCs/>
          <w:sz w:val="24"/>
          <w:szCs w:val="24"/>
        </w:rPr>
        <w:t xml:space="preserve"> podendo as propostas e os documentos serem </w:t>
      </w:r>
      <w:r w:rsidRPr="0067740C">
        <w:rPr>
          <w:rFonts w:cs="Arial"/>
          <w:bCs/>
          <w:sz w:val="24"/>
          <w:szCs w:val="24"/>
        </w:rPr>
        <w:lastRenderedPageBreak/>
        <w:t xml:space="preserve">enviados até às </w:t>
      </w:r>
      <w:r w:rsidR="00A517C9">
        <w:rPr>
          <w:rFonts w:cs="Arial"/>
          <w:b/>
          <w:sz w:val="24"/>
          <w:szCs w:val="24"/>
        </w:rPr>
        <w:t xml:space="preserve">14:00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8515A1" w:rsidRPr="0067740C" w:rsidRDefault="008515A1" w:rsidP="008515A1">
      <w:pPr>
        <w:spacing w:line="360" w:lineRule="auto"/>
        <w:jc w:val="both"/>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de implementos </w:t>
      </w:r>
      <w:r w:rsidR="00A817DD">
        <w:rPr>
          <w:rFonts w:cs="Arial"/>
          <w:sz w:val="24"/>
          <w:szCs w:val="24"/>
        </w:rPr>
        <w:t>agrícolas</w:t>
      </w:r>
      <w:r w:rsidRPr="0067740C">
        <w:rPr>
          <w:rFonts w:cs="Arial"/>
          <w:sz w:val="24"/>
          <w:szCs w:val="24"/>
        </w:rPr>
        <w:t xml:space="preserve"> a serem executados em regime de empreitada por preço </w:t>
      </w:r>
      <w:r>
        <w:rPr>
          <w:rFonts w:cs="Arial"/>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8515A1" w:rsidRPr="0067740C" w:rsidRDefault="008515A1" w:rsidP="008515A1">
      <w:pPr>
        <w:spacing w:line="360" w:lineRule="auto"/>
        <w:jc w:val="both"/>
        <w:rPr>
          <w:rFonts w:cs="Arial"/>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2. CREDENCIAMENTO E PARTICIPAÇÃO DO CERTAME</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8515A1" w:rsidRDefault="008515A1" w:rsidP="008515A1">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8515A1" w:rsidRPr="0067740C" w:rsidRDefault="008515A1" w:rsidP="008515A1">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8515A1" w:rsidRPr="0067740C" w:rsidRDefault="008515A1" w:rsidP="008515A1">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8515A1" w:rsidRPr="0067740C" w:rsidRDefault="008515A1" w:rsidP="008515A1">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8515A1" w:rsidRPr="00805023" w:rsidRDefault="008515A1" w:rsidP="008515A1">
      <w:pPr>
        <w:pStyle w:val="Default"/>
        <w:spacing w:line="360" w:lineRule="auto"/>
        <w:jc w:val="both"/>
        <w:rPr>
          <w:color w:val="auto"/>
        </w:rPr>
      </w:pPr>
      <w:r w:rsidRPr="00805023">
        <w:rPr>
          <w:b/>
          <w:bCs/>
          <w:color w:val="auto"/>
        </w:rPr>
        <w:lastRenderedPageBreak/>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8515A1" w:rsidRPr="0067740C" w:rsidRDefault="008515A1" w:rsidP="008515A1">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8515A1" w:rsidRPr="0067740C" w:rsidRDefault="008515A1" w:rsidP="008515A1">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8515A1" w:rsidRPr="00805023" w:rsidRDefault="008515A1" w:rsidP="008515A1">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4. PROPOSTA</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 xml:space="preserve">Os licitantes deverão registrar suas propostas no sistema eletrônico, observando as diretrizes do Anexo II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 xml:space="preserve">dos valores unitários e total, </w:t>
      </w:r>
      <w:r w:rsidRPr="0067740C">
        <w:rPr>
          <w:rFonts w:cs="Arial"/>
          <w:bCs/>
          <w:sz w:val="24"/>
          <w:szCs w:val="24"/>
        </w:rPr>
        <w:lastRenderedPageBreak/>
        <w:t>englobando os custos de material e mão de obra, bem como a tributação e quaisquer outras despesas incidentes para o cumprimento das obrigações assumidas, que deverão ser detalhados em planilha de quantitativos e custos unitários.</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5. DOCUMENTOS DE HABILITAÇÃO</w:t>
      </w:r>
    </w:p>
    <w:p w:rsidR="008515A1" w:rsidRPr="0067740C" w:rsidRDefault="008515A1" w:rsidP="008515A1">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 em até 120 (cento e vinte) minutos, contados da solicitação, pelo pregoeiro:</w:t>
      </w: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5.1. HABILITAÇÃO JURÍDICA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8515A1" w:rsidRDefault="008515A1" w:rsidP="008515A1">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805023" w:rsidRPr="00805023" w:rsidRDefault="004D721C" w:rsidP="00805023">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00805023" w:rsidRPr="00805023">
        <w:rPr>
          <w:rFonts w:eastAsia="Arial" w:cs="Arial"/>
          <w:b/>
          <w:bCs/>
          <w:color w:val="000000"/>
          <w:szCs w:val="22"/>
          <w:lang w:val="pt-PT" w:eastAsia="en-US"/>
        </w:rPr>
        <w:t>– HABILITAÇÃO.</w:t>
      </w:r>
    </w:p>
    <w:p w:rsidR="00805023" w:rsidRPr="00805023" w:rsidRDefault="00805023" w:rsidP="009A16B9">
      <w:pPr>
        <w:widowControl w:val="0"/>
        <w:autoSpaceDE w:val="0"/>
        <w:autoSpaceDN w:val="0"/>
        <w:ind w:right="99"/>
        <w:jc w:val="both"/>
        <w:rPr>
          <w:rFonts w:eastAsia="Arial" w:cs="Arial"/>
          <w:sz w:val="24"/>
          <w:szCs w:val="24"/>
          <w:lang w:val="pt-PT" w:eastAsia="en-US"/>
        </w:rPr>
      </w:pPr>
    </w:p>
    <w:p w:rsidR="00805023" w:rsidRPr="00805023" w:rsidRDefault="00805023" w:rsidP="009A16B9">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 xml:space="preserve">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w:t>
      </w:r>
      <w:r w:rsidRPr="00805023">
        <w:rPr>
          <w:rFonts w:eastAsia="Arial" w:cs="Arial"/>
          <w:color w:val="000000"/>
          <w:sz w:val="24"/>
          <w:szCs w:val="24"/>
          <w:lang w:val="pt-PT" w:eastAsia="en-US"/>
        </w:rPr>
        <w:lastRenderedPageBreak/>
        <w:t>oitenta) dias a contar de sua emissão.</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805023" w:rsidRPr="00805023" w:rsidRDefault="00805023" w:rsidP="009A16B9">
      <w:pPr>
        <w:widowControl w:val="0"/>
        <w:autoSpaceDE w:val="0"/>
        <w:autoSpaceDN w:val="0"/>
        <w:ind w:left="703" w:right="99" w:firstLine="5"/>
        <w:jc w:val="both"/>
        <w:rPr>
          <w:rFonts w:eastAsia="Arial" w:cs="Arial"/>
          <w:sz w:val="24"/>
          <w:szCs w:val="24"/>
          <w:lang w:val="pt-PT" w:eastAsia="en-US"/>
        </w:rPr>
      </w:pPr>
    </w:p>
    <w:p w:rsidR="00805023" w:rsidRPr="00805023" w:rsidRDefault="00805023" w:rsidP="000A264A">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805023" w:rsidRPr="00805023" w:rsidRDefault="00805023" w:rsidP="009A16B9">
      <w:pPr>
        <w:widowControl w:val="0"/>
        <w:autoSpaceDE w:val="0"/>
        <w:autoSpaceDN w:val="0"/>
        <w:ind w:right="-2"/>
        <w:jc w:val="both"/>
        <w:rPr>
          <w:rFonts w:eastAsia="Arial" w:cs="Arial"/>
          <w:sz w:val="24"/>
          <w:szCs w:val="24"/>
          <w:lang w:val="pt-PT" w:eastAsia="en-US"/>
        </w:rPr>
      </w:pPr>
    </w:p>
    <w:p w:rsidR="00805023" w:rsidRDefault="00805023" w:rsidP="009A16B9">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0A264A" w:rsidRPr="00805023" w:rsidRDefault="000A264A" w:rsidP="009A16B9">
      <w:pPr>
        <w:widowControl w:val="0"/>
        <w:autoSpaceDE w:val="0"/>
        <w:autoSpaceDN w:val="0"/>
        <w:ind w:left="709" w:right="99"/>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0A264A" w:rsidRPr="00805023" w:rsidRDefault="00805023" w:rsidP="000A264A">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sidR="000A264A">
        <w:rPr>
          <w:rFonts w:eastAsia="Arial" w:cs="Arial"/>
          <w:color w:val="000000"/>
          <w:sz w:val="24"/>
          <w:szCs w:val="24"/>
          <w:lang w:val="pt-PT" w:eastAsia="en-US"/>
        </w:rPr>
        <w:t>o, em qualquer das suas esferas.</w:t>
      </w:r>
    </w:p>
    <w:p w:rsidR="00805023" w:rsidRPr="00805023" w:rsidRDefault="00805023" w:rsidP="009A16B9">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c) </w:t>
      </w:r>
      <w:r w:rsidRPr="00805023">
        <w:rPr>
          <w:rFonts w:eastAsia="Arial" w:cs="Arial"/>
          <w:sz w:val="24"/>
          <w:szCs w:val="24"/>
          <w:lang w:val="pt-PT" w:eastAsia="en-US"/>
        </w:rPr>
        <w:t>Prospecto do Equipamento com descrição completa e detalhamento técnico do produto ofertado.</w:t>
      </w:r>
    </w:p>
    <w:p w:rsidR="00805023" w:rsidRPr="00805023" w:rsidRDefault="00805023" w:rsidP="009A16B9">
      <w:pPr>
        <w:widowControl w:val="0"/>
        <w:autoSpaceDE w:val="0"/>
        <w:autoSpaceDN w:val="0"/>
        <w:spacing w:line="276" w:lineRule="auto"/>
        <w:ind w:firstLine="709"/>
        <w:jc w:val="both"/>
        <w:rPr>
          <w:rFonts w:eastAsia="Arial" w:cs="Arial"/>
          <w:color w:val="000000"/>
          <w:sz w:val="24"/>
          <w:szCs w:val="24"/>
          <w:lang w:val="pt-PT" w:eastAsia="en-US"/>
        </w:rPr>
      </w:pPr>
      <w:bookmarkStart w:id="2" w:name="_GoBack"/>
      <w:r w:rsidRPr="00805023">
        <w:rPr>
          <w:rFonts w:eastAsia="Arial" w:cs="Arial"/>
          <w:b/>
          <w:color w:val="000000"/>
          <w:sz w:val="24"/>
          <w:szCs w:val="24"/>
          <w:lang w:val="pt-PT" w:eastAsia="en-US"/>
        </w:rPr>
        <w:t>d)</w:t>
      </w:r>
      <w:r w:rsidRPr="00805023">
        <w:rPr>
          <w:rFonts w:eastAsia="Arial" w:cs="Arial"/>
          <w:sz w:val="24"/>
          <w:szCs w:val="24"/>
          <w:lang w:val="pt-PT" w:eastAsia="en-US"/>
        </w:rPr>
        <w:t xml:space="preserve"> Declaração da licitante que possui oficina e assistência própria</w:t>
      </w:r>
      <w:r w:rsidR="000D4B4A">
        <w:rPr>
          <w:rFonts w:eastAsia="Arial" w:cs="Arial"/>
          <w:sz w:val="24"/>
          <w:szCs w:val="24"/>
          <w:lang w:val="pt-PT" w:eastAsia="en-US"/>
        </w:rPr>
        <w:t xml:space="preserve"> E OU representante da empresa</w:t>
      </w:r>
      <w:r w:rsidRPr="00805023">
        <w:rPr>
          <w:rFonts w:eastAsia="Arial" w:cs="Arial"/>
          <w:sz w:val="24"/>
          <w:szCs w:val="24"/>
          <w:lang w:val="pt-PT" w:eastAsia="en-US"/>
        </w:rPr>
        <w:t xml:space="preserve"> com seção de peças, localizada a uma distância máxima de </w:t>
      </w:r>
      <w:r w:rsidR="009F5089" w:rsidRPr="009A16B9">
        <w:rPr>
          <w:rFonts w:eastAsia="Arial" w:cs="Arial"/>
          <w:sz w:val="24"/>
          <w:szCs w:val="24"/>
          <w:lang w:val="pt-PT" w:eastAsia="en-US"/>
        </w:rPr>
        <w:t>150</w:t>
      </w:r>
      <w:r w:rsidRPr="00805023">
        <w:rPr>
          <w:rFonts w:eastAsia="Arial" w:cs="Arial"/>
          <w:sz w:val="24"/>
          <w:szCs w:val="24"/>
          <w:lang w:val="pt-PT" w:eastAsia="en-US"/>
        </w:rPr>
        <w:t xml:space="preserve"> km da sede do Município de Sagrada Família/RS</w:t>
      </w:r>
      <w:r w:rsidRPr="00805023">
        <w:rPr>
          <w:rFonts w:eastAsia="Arial" w:cs="Arial"/>
          <w:color w:val="000000"/>
          <w:sz w:val="24"/>
          <w:szCs w:val="24"/>
          <w:lang w:val="pt-PT" w:eastAsia="en-US"/>
        </w:rPr>
        <w:t>.</w:t>
      </w:r>
    </w:p>
    <w:p w:rsidR="00805023" w:rsidRPr="00805023" w:rsidRDefault="00805023" w:rsidP="000A264A">
      <w:pPr>
        <w:widowControl w:val="0"/>
        <w:autoSpaceDE w:val="0"/>
        <w:autoSpaceDN w:val="0"/>
        <w:ind w:left="253" w:right="184" w:firstLine="709"/>
        <w:jc w:val="both"/>
        <w:rPr>
          <w:rFonts w:eastAsia="Arial" w:cs="Arial"/>
          <w:b/>
          <w:i/>
          <w:sz w:val="24"/>
          <w:szCs w:val="24"/>
          <w:lang w:val="pt-PT" w:eastAsia="en-US"/>
        </w:rPr>
      </w:pPr>
      <w:r w:rsidRPr="00805023">
        <w:rPr>
          <w:rFonts w:eastAsia="Arial" w:cs="Arial"/>
          <w:b/>
          <w:color w:val="000000"/>
          <w:sz w:val="24"/>
          <w:szCs w:val="24"/>
          <w:lang w:val="pt-PT" w:eastAsia="en-US"/>
        </w:rPr>
        <w:t>NOTA:</w:t>
      </w:r>
      <w:r w:rsidRPr="00805023">
        <w:rPr>
          <w:rFonts w:eastAsia="Arial" w:cs="Arial"/>
          <w:color w:val="000000"/>
          <w:sz w:val="24"/>
          <w:szCs w:val="24"/>
          <w:lang w:val="pt-PT" w:eastAsia="en-US"/>
        </w:rPr>
        <w:t xml:space="preserve"> </w:t>
      </w:r>
      <w:r w:rsidRPr="00805023">
        <w:rPr>
          <w:rFonts w:eastAsia="Arial" w:cs="Arial"/>
          <w:b/>
          <w:i/>
          <w:sz w:val="24"/>
          <w:szCs w:val="24"/>
          <w:lang w:val="pt-PT" w:eastAsia="en-US"/>
        </w:rPr>
        <w:t xml:space="preserve">justiifica-se a distância máxima da assistência técnica de </w:t>
      </w:r>
      <w:r w:rsidR="009F5089" w:rsidRPr="009A16B9">
        <w:rPr>
          <w:rFonts w:eastAsia="Arial" w:cs="Arial"/>
          <w:b/>
          <w:i/>
          <w:sz w:val="24"/>
          <w:szCs w:val="24"/>
          <w:lang w:val="pt-PT" w:eastAsia="en-US"/>
        </w:rPr>
        <w:t>150</w:t>
      </w:r>
      <w:r w:rsidRPr="00805023">
        <w:rPr>
          <w:rFonts w:eastAsia="Arial" w:cs="Arial"/>
          <w:b/>
          <w:i/>
          <w:sz w:val="24"/>
          <w:szCs w:val="24"/>
          <w:lang w:val="pt-PT" w:eastAsia="en-US"/>
        </w:rPr>
        <w:t xml:space="preserve"> km em face dos problemas de demora e custos de deslocamento desta assistência historicamente verificados na prática no municipio de Sagrada Familia - RS. </w:t>
      </w:r>
      <w:r w:rsidR="00042CB2">
        <w:rPr>
          <w:rFonts w:eastAsia="Arial" w:cs="Arial"/>
          <w:b/>
          <w:i/>
          <w:sz w:val="24"/>
          <w:szCs w:val="24"/>
          <w:lang w:val="pt-PT" w:eastAsia="en-US"/>
        </w:rPr>
        <w:t>E ainda que tais equipamentos licitados são de fundamental importancia pro municipio o que demanda que os consertos sejam efetuados o mais rapido possivel, e tambem atendendo o principio da economicidade, assim a descriminação de distancia maxima é pertinete e relevante para selecionar a proposta mais vantajosa. A exigencia é igualmente relevante para prestação de serviços a contento, tratando-se de questao de logistica, que não ofende a ionomia mas, tem em vista melhor atender interesse publico, conforme nota justificativa edital.</w:t>
      </w:r>
    </w:p>
    <w:bookmarkEnd w:id="2"/>
    <w:p w:rsidR="00805023" w:rsidRPr="00805023" w:rsidRDefault="00805023" w:rsidP="000A264A">
      <w:pPr>
        <w:widowControl w:val="0"/>
        <w:autoSpaceDE w:val="0"/>
        <w:autoSpaceDN w:val="0"/>
        <w:ind w:firstLine="709"/>
        <w:jc w:val="both"/>
        <w:rPr>
          <w:rFonts w:eastAsia="Arial" w:cs="Arial"/>
          <w:color w:val="000000"/>
          <w:sz w:val="24"/>
          <w:szCs w:val="24"/>
          <w:lang w:val="pt-PT" w:eastAsia="en-US"/>
        </w:rPr>
      </w:pPr>
    </w:p>
    <w:p w:rsidR="00805023" w:rsidRPr="00805023" w:rsidRDefault="00805023" w:rsidP="000A264A">
      <w:pPr>
        <w:widowControl w:val="0"/>
        <w:autoSpaceDE w:val="0"/>
        <w:autoSpaceDN w:val="0"/>
        <w:ind w:firstLine="709"/>
        <w:jc w:val="both"/>
        <w:rPr>
          <w:rFonts w:eastAsia="Arial" w:cs="Arial"/>
          <w:color w:val="000000"/>
          <w:sz w:val="24"/>
          <w:szCs w:val="24"/>
          <w:lang w:val="pt-PT" w:eastAsia="en-US"/>
        </w:rPr>
      </w:pPr>
      <w:r w:rsidRPr="00805023">
        <w:rPr>
          <w:rFonts w:eastAsia="Arial" w:cs="Arial"/>
          <w:b/>
          <w:color w:val="000000"/>
          <w:sz w:val="24"/>
          <w:szCs w:val="24"/>
          <w:lang w:val="pt-PT" w:eastAsia="en-US"/>
        </w:rPr>
        <w:t>e)</w:t>
      </w:r>
      <w:r w:rsidRPr="00805023">
        <w:rPr>
          <w:rFonts w:eastAsia="Arial" w:cs="Arial"/>
          <w:color w:val="000000"/>
          <w:sz w:val="24"/>
          <w:szCs w:val="24"/>
          <w:lang w:val="pt-PT" w:eastAsia="en-US"/>
        </w:rPr>
        <w:t xml:space="preserve"> Declaração de Garantia de fábrica de no mínimo 1 ano.</w:t>
      </w:r>
    </w:p>
    <w:p w:rsidR="00805023" w:rsidRPr="00805023" w:rsidRDefault="00805023" w:rsidP="000A264A">
      <w:pPr>
        <w:widowControl w:val="0"/>
        <w:autoSpaceDE w:val="0"/>
        <w:autoSpaceDN w:val="0"/>
        <w:ind w:right="99" w:firstLine="709"/>
        <w:jc w:val="both"/>
        <w:rPr>
          <w:rFonts w:eastAsia="Arial" w:cs="Arial"/>
          <w:color w:val="000000"/>
          <w:szCs w:val="22"/>
          <w:lang w:val="pt-PT" w:eastAsia="en-US"/>
        </w:rPr>
      </w:pPr>
    </w:p>
    <w:p w:rsidR="00805023" w:rsidRPr="004D721C" w:rsidRDefault="00805023" w:rsidP="000A264A">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sidR="004D721C">
        <w:rPr>
          <w:rFonts w:eastAsia="Arial" w:cs="Arial"/>
          <w:b/>
          <w:color w:val="000000"/>
          <w:szCs w:val="22"/>
          <w:lang w:val="pt-PT" w:eastAsia="en-US"/>
        </w:rPr>
        <w:t>6</w:t>
      </w:r>
      <w:r w:rsidRPr="00805023">
        <w:rPr>
          <w:rFonts w:eastAsia="Arial" w:cs="Arial"/>
          <w:b/>
          <w:color w:val="000000"/>
          <w:szCs w:val="22"/>
          <w:lang w:val="pt-PT" w:eastAsia="en-US"/>
        </w:rPr>
        <w:t xml:space="preserve">.4. O licitante que não apresentar a documentação exigida será </w:t>
      </w:r>
      <w:r w:rsidRPr="00805023">
        <w:rPr>
          <w:rFonts w:eastAsia="Arial" w:cs="Arial"/>
          <w:b/>
          <w:color w:val="000000"/>
          <w:szCs w:val="22"/>
          <w:lang w:val="pt-PT" w:eastAsia="en-US"/>
        </w:rPr>
        <w:lastRenderedPageBreak/>
        <w:t>considerado inabilitado estando sujeito às penalidade</w:t>
      </w:r>
      <w:r w:rsidR="004D721C">
        <w:rPr>
          <w:rFonts w:eastAsia="Arial" w:cs="Arial"/>
          <w:b/>
          <w:color w:val="000000"/>
          <w:szCs w:val="22"/>
          <w:lang w:val="pt-PT" w:eastAsia="en-US"/>
        </w:rPr>
        <w:t>s previstas no presente Edital;</w:t>
      </w:r>
    </w:p>
    <w:p w:rsidR="00805023" w:rsidRDefault="00805023" w:rsidP="008515A1">
      <w:pPr>
        <w:tabs>
          <w:tab w:val="left" w:pos="1134"/>
        </w:tabs>
        <w:spacing w:line="360" w:lineRule="auto"/>
        <w:jc w:val="both"/>
        <w:rPr>
          <w:rFonts w:cs="Arial"/>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7</w:t>
      </w:r>
      <w:r w:rsidR="008515A1" w:rsidRPr="0067740C">
        <w:rPr>
          <w:rFonts w:cs="Arial"/>
          <w:b/>
          <w:sz w:val="24"/>
          <w:szCs w:val="24"/>
        </w:rPr>
        <w:t>. HABILITAÇÃO FISCAL, SOCIAL E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r>
        <w:rPr>
          <w:rFonts w:ascii="Arial" w:hAnsi="Arial" w:cs="Arial"/>
          <w:color w:val="000000"/>
        </w:rPr>
        <w:t xml:space="preserve">e regularidade com o Município de Sagrada Família nos termos do art. 193 do Código Tributário Nacional, </w:t>
      </w:r>
      <w:r w:rsidRPr="0067740C">
        <w:rPr>
          <w:rFonts w:ascii="Arial" w:hAnsi="Arial" w:cs="Arial"/>
          <w:color w:val="000000"/>
        </w:rPr>
        <w:t>ou outra equivalente, na forma da lei;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 w:name="art68iv"/>
      <w:bookmarkEnd w:id="6"/>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p>
    <w:p w:rsidR="008515A1" w:rsidRDefault="008515A1" w:rsidP="008515A1">
      <w:pPr>
        <w:pStyle w:val="NormalWeb"/>
        <w:spacing w:before="0" w:beforeAutospacing="0" w:after="0" w:afterAutospacing="0" w:line="360" w:lineRule="auto"/>
        <w:jc w:val="both"/>
        <w:rPr>
          <w:rFonts w:ascii="Arial" w:hAnsi="Arial" w:cs="Arial"/>
        </w:rPr>
      </w:pPr>
      <w:bookmarkStart w:id="8" w:name="art68vi"/>
      <w:bookmarkEnd w:id="8"/>
      <w:r w:rsidRPr="0067740C">
        <w:rPr>
          <w:rFonts w:ascii="Arial" w:hAnsi="Arial" w:cs="Arial"/>
          <w:b/>
          <w:bCs/>
          <w:color w:val="000000"/>
        </w:rPr>
        <w:t>f)</w:t>
      </w:r>
      <w:r w:rsidRPr="0067740C">
        <w:rPr>
          <w:rFonts w:ascii="Arial" w:hAnsi="Arial" w:cs="Arial"/>
          <w:color w:val="000000"/>
        </w:rPr>
        <w:t xml:space="preserve"> declaração de cumprimento do disposto no </w:t>
      </w:r>
      <w:hyperlink r:id="rId7" w:anchor="art7xxxiii" w:history="1">
        <w:r w:rsidRPr="0067740C">
          <w:rPr>
            <w:rStyle w:val="Hyperlink"/>
            <w:rFonts w:ascii="Arial" w:hAnsi="Arial" w:cs="Arial"/>
            <w:color w:val="000000"/>
          </w:rPr>
          <w:t>inciso XXXIII do art. 7º da Constituição Federal.</w:t>
        </w:r>
      </w:hyperlink>
      <w:r w:rsidRPr="0067740C">
        <w:rPr>
          <w:rFonts w:ascii="Arial" w:hAnsi="Arial" w:cs="Arial"/>
          <w:color w:val="000000"/>
        </w:rPr>
        <w:t xml:space="preserve"> </w:t>
      </w:r>
      <w:r w:rsidRPr="0067740C">
        <w:rPr>
          <w:rFonts w:ascii="Arial" w:hAnsi="Arial" w:cs="Arial"/>
        </w:rPr>
        <w:t>Conforme o modelo do Decreto Federal n° 4.358/2002.</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p>
    <w:p w:rsidR="008515A1" w:rsidRPr="0067740C" w:rsidRDefault="004D721C" w:rsidP="008515A1">
      <w:pPr>
        <w:tabs>
          <w:tab w:val="left" w:pos="993"/>
        </w:tabs>
        <w:spacing w:line="360" w:lineRule="auto"/>
        <w:jc w:val="both"/>
        <w:rPr>
          <w:rFonts w:cs="Arial"/>
          <w:sz w:val="24"/>
          <w:szCs w:val="24"/>
        </w:rPr>
      </w:pPr>
      <w:bookmarkStart w:id="9" w:name="art68§1"/>
      <w:bookmarkEnd w:id="9"/>
      <w:r>
        <w:rPr>
          <w:rFonts w:cs="Arial"/>
          <w:b/>
          <w:sz w:val="24"/>
          <w:szCs w:val="24"/>
        </w:rPr>
        <w:t>7.1.</w:t>
      </w:r>
      <w:r w:rsidR="008515A1" w:rsidRPr="0067740C">
        <w:rPr>
          <w:rFonts w:cs="Arial"/>
          <w:bCs/>
          <w:sz w:val="24"/>
          <w:szCs w:val="24"/>
        </w:rPr>
        <w:t xml:space="preserve"> </w:t>
      </w:r>
      <w:r w:rsidR="008515A1" w:rsidRPr="0067740C">
        <w:rPr>
          <w:rFonts w:cs="Arial"/>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8515A1" w:rsidRPr="0067740C" w:rsidRDefault="004D721C" w:rsidP="008515A1">
      <w:pPr>
        <w:pStyle w:val="Default"/>
        <w:spacing w:line="360" w:lineRule="auto"/>
        <w:jc w:val="both"/>
      </w:pPr>
      <w:r>
        <w:rPr>
          <w:b/>
          <w:bCs/>
        </w:rPr>
        <w:t>7.2</w:t>
      </w:r>
      <w:r w:rsidR="008515A1" w:rsidRPr="0067740C">
        <w:t xml:space="preserve"> Após a entrega dos documentos para habilitação, não será permitida a substituição ou a apresentação de novos documentos, salvo em sede de diligência, para:</w:t>
      </w:r>
      <w:bookmarkStart w:id="10" w:name="art64i"/>
      <w:bookmarkEnd w:id="10"/>
      <w:r w:rsidR="008515A1" w:rsidRPr="0067740C">
        <w:t xml:space="preserve"> </w:t>
      </w:r>
    </w:p>
    <w:p w:rsidR="008515A1" w:rsidRPr="0067740C" w:rsidRDefault="008515A1" w:rsidP="008515A1">
      <w:pPr>
        <w:pStyle w:val="Default"/>
        <w:spacing w:line="360" w:lineRule="auto"/>
        <w:jc w:val="both"/>
      </w:pPr>
      <w:r w:rsidRPr="0067740C">
        <w:rPr>
          <w:b/>
          <w:bCs/>
        </w:rPr>
        <w:t>a)</w:t>
      </w:r>
      <w:r w:rsidRPr="0067740C">
        <w:t xml:space="preserve"> complementação de informações acerca dos documentos já apresentados pelos licitantes e desde que necessária para apurar fatos existentes à época da abertura do certame;</w:t>
      </w:r>
      <w:bookmarkStart w:id="11" w:name="art64ii"/>
      <w:bookmarkEnd w:id="11"/>
      <w:r w:rsidRPr="0067740C">
        <w:t xml:space="preserve"> </w:t>
      </w:r>
    </w:p>
    <w:p w:rsidR="008515A1" w:rsidRPr="0067740C" w:rsidRDefault="008515A1" w:rsidP="008515A1">
      <w:pPr>
        <w:pStyle w:val="Default"/>
        <w:spacing w:line="360" w:lineRule="auto"/>
        <w:jc w:val="both"/>
      </w:pPr>
      <w:r w:rsidRPr="0067740C">
        <w:rPr>
          <w:b/>
          <w:bCs/>
        </w:rPr>
        <w:lastRenderedPageBreak/>
        <w:t>b)</w:t>
      </w:r>
      <w:r w:rsidRPr="0067740C">
        <w:t xml:space="preserve"> atualização de documentos cuja validade tenha expirado após a data de recebimento das propostas</w:t>
      </w:r>
      <w:r w:rsidRPr="0067740C">
        <w:rPr>
          <w:rStyle w:val="Refdenotaderodap"/>
        </w:rPr>
        <w:footnoteReference w:id="9"/>
      </w:r>
      <w:r w:rsidRPr="0067740C">
        <w:t>.</w:t>
      </w:r>
    </w:p>
    <w:p w:rsidR="008515A1" w:rsidRPr="0067740C" w:rsidRDefault="004D721C" w:rsidP="008515A1">
      <w:pPr>
        <w:pStyle w:val="Default"/>
        <w:spacing w:line="360" w:lineRule="auto"/>
        <w:jc w:val="both"/>
      </w:pPr>
      <w:r>
        <w:rPr>
          <w:b/>
          <w:bCs/>
        </w:rPr>
        <w:t>7.3</w:t>
      </w:r>
      <w:r w:rsidR="008515A1" w:rsidRPr="0067740C">
        <w:rPr>
          <w:b/>
          <w:bCs/>
        </w:rPr>
        <w:t>.</w:t>
      </w:r>
      <w:r w:rsidR="008515A1" w:rsidRPr="0067740C">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8515A1" w:rsidRPr="0067740C">
        <w:rPr>
          <w:rStyle w:val="Refdenotaderodap"/>
        </w:rPr>
        <w:footnoteReference w:id="10"/>
      </w:r>
      <w:r w:rsidR="008515A1" w:rsidRPr="0067740C">
        <w:t xml:space="preserve">. </w:t>
      </w:r>
    </w:p>
    <w:p w:rsidR="008515A1" w:rsidRPr="002E4DD6" w:rsidRDefault="004D721C" w:rsidP="008515A1">
      <w:pPr>
        <w:pStyle w:val="Default"/>
        <w:spacing w:line="360" w:lineRule="auto"/>
        <w:jc w:val="both"/>
        <w:rPr>
          <w:color w:val="auto"/>
        </w:rPr>
      </w:pPr>
      <w:r>
        <w:rPr>
          <w:b/>
          <w:bCs/>
        </w:rPr>
        <w:t>7.4</w:t>
      </w:r>
      <w:r w:rsidR="008515A1" w:rsidRPr="0067740C">
        <w:rPr>
          <w:b/>
          <w:bCs/>
        </w:rPr>
        <w:t>.</w:t>
      </w:r>
      <w:r w:rsidR="008515A1" w:rsidRPr="0067740C">
        <w:t xml:space="preserve"> A habilitação poderá ser realizada por processo eletrônico de comunicação a distância, nos termos dispostos em </w:t>
      </w:r>
      <w:r w:rsidR="008515A1" w:rsidRPr="002E4DD6">
        <w:rPr>
          <w:color w:val="auto"/>
        </w:rPr>
        <w:t>regulamento (necessário que o órgão público regulamente essa possibilidade)</w:t>
      </w:r>
      <w:r w:rsidR="008515A1" w:rsidRPr="002E4DD6">
        <w:rPr>
          <w:rStyle w:val="Refdenotaderodap"/>
          <w:color w:val="auto"/>
        </w:rPr>
        <w:footnoteReference w:id="11"/>
      </w:r>
      <w:r w:rsidR="008515A1" w:rsidRPr="002E4DD6">
        <w:rPr>
          <w:color w:val="auto"/>
        </w:rPr>
        <w:t>.</w:t>
      </w:r>
    </w:p>
    <w:p w:rsidR="008515A1" w:rsidRPr="0067740C" w:rsidRDefault="004D721C" w:rsidP="008515A1">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008515A1" w:rsidRPr="0067740C">
        <w:rPr>
          <w:rFonts w:cs="Arial"/>
          <w:b/>
          <w:sz w:val="24"/>
          <w:szCs w:val="24"/>
        </w:rPr>
        <w:t>VEDAÇÕES</w:t>
      </w:r>
    </w:p>
    <w:p w:rsidR="008515A1" w:rsidRPr="0067740C" w:rsidRDefault="004D721C" w:rsidP="008515A1">
      <w:pPr>
        <w:spacing w:line="360" w:lineRule="auto"/>
        <w:jc w:val="both"/>
        <w:rPr>
          <w:rFonts w:cs="Arial"/>
          <w:color w:val="000000"/>
          <w:sz w:val="24"/>
          <w:szCs w:val="24"/>
        </w:rPr>
      </w:pPr>
      <w:r>
        <w:rPr>
          <w:rFonts w:cs="Arial"/>
          <w:b/>
          <w:sz w:val="24"/>
          <w:szCs w:val="24"/>
        </w:rPr>
        <w:t>8</w:t>
      </w:r>
      <w:r w:rsidR="008515A1" w:rsidRPr="0067740C">
        <w:rPr>
          <w:rFonts w:cs="Arial"/>
          <w:b/>
          <w:sz w:val="24"/>
          <w:szCs w:val="24"/>
        </w:rPr>
        <w:t xml:space="preserve">.1 </w:t>
      </w:r>
      <w:r w:rsidR="008515A1" w:rsidRPr="0067740C">
        <w:rPr>
          <w:rFonts w:cs="Arial"/>
          <w:color w:val="000000"/>
          <w:sz w:val="24"/>
          <w:szCs w:val="24"/>
        </w:rPr>
        <w:t>Não poderão disputar licitação ou participar da execução do contrato, direta ou indiretamente:</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8"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2"/>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008515A1" w:rsidRPr="0067740C">
        <w:rPr>
          <w:rFonts w:ascii="Arial" w:hAnsi="Arial" w:cs="Arial"/>
          <w:b/>
          <w:bCs/>
          <w:color w:val="000000"/>
        </w:rPr>
        <w:t>.2.</w:t>
      </w:r>
      <w:r w:rsidR="008515A1"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515A1" w:rsidRPr="0067740C" w:rsidRDefault="004D721C" w:rsidP="008515A1">
      <w:pPr>
        <w:tabs>
          <w:tab w:val="left" w:pos="1134"/>
        </w:tabs>
        <w:spacing w:line="360" w:lineRule="auto"/>
        <w:jc w:val="both"/>
        <w:rPr>
          <w:rFonts w:cs="Arial"/>
          <w:color w:val="FF0000"/>
          <w:sz w:val="24"/>
          <w:szCs w:val="24"/>
        </w:rPr>
      </w:pPr>
      <w:r>
        <w:rPr>
          <w:rFonts w:cs="Arial"/>
          <w:b/>
          <w:bCs/>
          <w:sz w:val="24"/>
          <w:szCs w:val="24"/>
        </w:rPr>
        <w:t>8</w:t>
      </w:r>
      <w:r w:rsidR="008515A1" w:rsidRPr="0067740C">
        <w:rPr>
          <w:rFonts w:cs="Arial"/>
          <w:b/>
          <w:bCs/>
          <w:sz w:val="24"/>
          <w:szCs w:val="24"/>
        </w:rPr>
        <w:t>.3.</w:t>
      </w:r>
      <w:r w:rsidR="008515A1" w:rsidRPr="0067740C">
        <w:rPr>
          <w:rFonts w:cs="Arial"/>
          <w:sz w:val="24"/>
          <w:szCs w:val="24"/>
        </w:rPr>
        <w:t xml:space="preserve"> </w:t>
      </w:r>
      <w:r w:rsidR="008515A1"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008515A1" w:rsidRPr="0067740C">
        <w:rPr>
          <w:rStyle w:val="Refdenotaderodap"/>
          <w:rFonts w:cs="Arial"/>
          <w:color w:val="000000"/>
          <w:sz w:val="24"/>
          <w:szCs w:val="24"/>
        </w:rPr>
        <w:footnoteReference w:id="13"/>
      </w:r>
      <w:r w:rsidR="008515A1" w:rsidRPr="0067740C">
        <w:rPr>
          <w:rFonts w:cs="Arial"/>
          <w:color w:val="000000"/>
          <w:sz w:val="24"/>
          <w:szCs w:val="24"/>
        </w:rPr>
        <w:t>.</w:t>
      </w:r>
    </w:p>
    <w:p w:rsidR="008515A1" w:rsidRPr="0067740C" w:rsidRDefault="008515A1" w:rsidP="008515A1">
      <w:pPr>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9</w:t>
      </w:r>
      <w:r w:rsidR="008515A1" w:rsidRPr="0067740C">
        <w:rPr>
          <w:rFonts w:cs="Arial"/>
          <w:b/>
          <w:sz w:val="24"/>
          <w:szCs w:val="24"/>
        </w:rPr>
        <w:t>. ABERTURA DA SESSÃO PÚBLICA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.1. </w:t>
      </w:r>
      <w:r w:rsidR="008515A1" w:rsidRPr="0067740C">
        <w:rPr>
          <w:rFonts w:cs="Arial"/>
          <w:bCs/>
          <w:sz w:val="24"/>
          <w:szCs w:val="24"/>
        </w:rPr>
        <w:t>No dia e hora indicados no preâmbulo, o pregoeiro abrirá a sessão pública, mediante a utilização de sua chave e senha.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.2. </w:t>
      </w:r>
      <w:r w:rsidR="008515A1"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008515A1" w:rsidRPr="0067740C">
        <w:rPr>
          <w:rFonts w:cs="Arial"/>
          <w:sz w:val="24"/>
          <w:szCs w:val="24"/>
        </w:rPr>
        <w:t>da inobservância de mensagens emitidas pelo sistema ou de sua desconexão, conforme item 2.3.2 deste Edital.</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.3.</w:t>
      </w:r>
      <w:r w:rsidR="008515A1" w:rsidRPr="0067740C">
        <w:rPr>
          <w:rFonts w:cs="Arial"/>
          <w:bCs/>
          <w:sz w:val="24"/>
          <w:szCs w:val="24"/>
        </w:rPr>
        <w:t>A comunicação entre o pregoeiro e os licitantes ocorrerá mediante troca de mensagens em campo próprio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lastRenderedPageBreak/>
        <w:t>9</w:t>
      </w:r>
      <w:r w:rsidR="008515A1" w:rsidRPr="0067740C">
        <w:rPr>
          <w:rFonts w:cs="Arial"/>
          <w:b/>
          <w:sz w:val="24"/>
          <w:szCs w:val="24"/>
        </w:rPr>
        <w:t xml:space="preserve">.4. </w:t>
      </w:r>
      <w:r w:rsidR="008515A1" w:rsidRPr="0067740C">
        <w:rPr>
          <w:rFonts w:cs="Arial"/>
          <w:bCs/>
          <w:sz w:val="24"/>
          <w:szCs w:val="24"/>
        </w:rPr>
        <w:t>Iniciada a sessão, as propostas de preços contendo a descrição do objeto e do valor estarão disponíveis na internet.</w:t>
      </w:r>
    </w:p>
    <w:p w:rsidR="008515A1" w:rsidRPr="0067740C" w:rsidRDefault="008515A1" w:rsidP="008515A1">
      <w:pPr>
        <w:tabs>
          <w:tab w:val="left" w:pos="1134"/>
        </w:tabs>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10</w:t>
      </w:r>
      <w:r w:rsidR="008515A1" w:rsidRPr="0067740C">
        <w:rPr>
          <w:rFonts w:cs="Arial"/>
          <w:b/>
          <w:sz w:val="24"/>
          <w:szCs w:val="24"/>
        </w:rPr>
        <w:t>. CLASSIFICAÇÃO INICIAL DAS PROPOSTAS E FORMULAÇÃO DE LANCES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.1. </w:t>
      </w:r>
      <w:r w:rsidR="008515A1" w:rsidRPr="0067740C">
        <w:rPr>
          <w:rFonts w:cs="Arial"/>
          <w:bCs/>
          <w:sz w:val="24"/>
          <w:szCs w:val="24"/>
        </w:rPr>
        <w:t>O pregoeiro verificará as propostas apresentadas e desclassificará fundamentadamente aquelas que não estejam em conformidade com os requisitos estabelecidos no edital.</w:t>
      </w:r>
    </w:p>
    <w:p w:rsidR="008515A1" w:rsidRPr="0067740C" w:rsidRDefault="004D721C" w:rsidP="008515A1">
      <w:pPr>
        <w:tabs>
          <w:tab w:val="left" w:pos="1134"/>
        </w:tabs>
        <w:spacing w:line="360" w:lineRule="auto"/>
        <w:jc w:val="both"/>
        <w:rPr>
          <w:rFonts w:cs="Arial"/>
          <w:sz w:val="24"/>
          <w:szCs w:val="24"/>
        </w:rPr>
      </w:pPr>
      <w:r>
        <w:rPr>
          <w:rFonts w:cs="Arial"/>
          <w:b/>
          <w:sz w:val="24"/>
          <w:szCs w:val="24"/>
        </w:rPr>
        <w:t>10</w:t>
      </w:r>
      <w:r w:rsidR="008515A1" w:rsidRPr="0067740C">
        <w:rPr>
          <w:rFonts w:cs="Arial"/>
          <w:b/>
          <w:sz w:val="24"/>
          <w:szCs w:val="24"/>
        </w:rPr>
        <w:t xml:space="preserve">.2. </w:t>
      </w:r>
      <w:r w:rsidR="008515A1" w:rsidRPr="0067740C">
        <w:rPr>
          <w:rFonts w:cs="Arial"/>
          <w:sz w:val="24"/>
          <w:szCs w:val="24"/>
        </w:rPr>
        <w:t>Serão desclassificadas as propostas que: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008515A1" w:rsidRPr="0067740C">
        <w:rPr>
          <w:rFonts w:ascii="Arial" w:hAnsi="Arial" w:cs="Arial"/>
          <w:b/>
          <w:bCs/>
          <w:color w:val="000000"/>
        </w:rPr>
        <w:t>.3</w:t>
      </w:r>
      <w:r w:rsidR="008515A1" w:rsidRPr="0067740C">
        <w:rPr>
          <w:rFonts w:ascii="Arial" w:hAnsi="Arial" w:cs="Arial"/>
          <w:color w:val="000000"/>
        </w:rPr>
        <w:t xml:space="preserve"> A verificação da conformidade das propostas poderá ser feita exclusivamente em relação à proposta mais bem classificada.</w:t>
      </w:r>
    </w:p>
    <w:p w:rsidR="008515A1" w:rsidRPr="0067740C" w:rsidRDefault="004D721C" w:rsidP="008515A1">
      <w:pPr>
        <w:tabs>
          <w:tab w:val="left" w:pos="1134"/>
        </w:tabs>
        <w:spacing w:line="360" w:lineRule="auto"/>
        <w:jc w:val="both"/>
        <w:rPr>
          <w:rFonts w:cs="Arial"/>
          <w:sz w:val="24"/>
          <w:szCs w:val="24"/>
        </w:rPr>
      </w:pPr>
      <w:bookmarkStart w:id="21" w:name="art59§2"/>
      <w:bookmarkEnd w:id="21"/>
      <w:r>
        <w:rPr>
          <w:rFonts w:cs="Arial"/>
          <w:b/>
          <w:bCs/>
          <w:sz w:val="24"/>
          <w:szCs w:val="24"/>
        </w:rPr>
        <w:t>10</w:t>
      </w:r>
      <w:r w:rsidR="008515A1" w:rsidRPr="0067740C">
        <w:rPr>
          <w:rFonts w:cs="Arial"/>
          <w:b/>
          <w:bCs/>
          <w:sz w:val="24"/>
          <w:szCs w:val="24"/>
        </w:rPr>
        <w:t xml:space="preserve">.4 </w:t>
      </w:r>
      <w:r w:rsidR="008515A1"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.5</w:t>
      </w:r>
      <w:r w:rsidR="008515A1"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.6 </w:t>
      </w:r>
      <w:r w:rsidR="008515A1" w:rsidRPr="0067740C">
        <w:rPr>
          <w:rFonts w:cs="Arial"/>
          <w:bCs/>
          <w:sz w:val="24"/>
          <w:szCs w:val="24"/>
        </w:rPr>
        <w:t>Somente poderão participar da fase competitiva os autores das propostas classificadas.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lastRenderedPageBreak/>
        <w:t>10</w:t>
      </w:r>
      <w:r w:rsidR="008515A1" w:rsidRPr="0067740C">
        <w:rPr>
          <w:rFonts w:cs="Arial"/>
          <w:b/>
          <w:sz w:val="24"/>
          <w:szCs w:val="24"/>
        </w:rPr>
        <w:t xml:space="preserve">.7 </w:t>
      </w:r>
      <w:r w:rsidR="008515A1"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008515A1" w:rsidRPr="0067740C">
        <w:rPr>
          <w:rFonts w:cs="Arial"/>
          <w:bCs/>
          <w:sz w:val="24"/>
          <w:szCs w:val="24"/>
        </w:rPr>
        <w:t>, e as seguintes regras: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.7.1</w:t>
      </w:r>
      <w:r w:rsidR="008515A1" w:rsidRPr="0067740C">
        <w:rPr>
          <w:rFonts w:cs="Arial"/>
          <w:bCs/>
          <w:sz w:val="24"/>
          <w:szCs w:val="24"/>
        </w:rPr>
        <w:t xml:space="preserve"> O licitante será imediatamente informado do recebimento do lance e do valor consignado no registro.</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10</w:t>
      </w:r>
      <w:r w:rsidR="008515A1" w:rsidRPr="0067740C">
        <w:rPr>
          <w:rFonts w:cs="Arial"/>
          <w:b/>
          <w:bCs/>
          <w:color w:val="000000"/>
          <w:sz w:val="24"/>
          <w:szCs w:val="24"/>
        </w:rPr>
        <w:t xml:space="preserve">.7.2 </w:t>
      </w:r>
      <w:r w:rsidR="008515A1" w:rsidRPr="0067740C">
        <w:rPr>
          <w:rFonts w:cs="Arial"/>
          <w:color w:val="000000"/>
          <w:sz w:val="24"/>
          <w:szCs w:val="24"/>
        </w:rPr>
        <w:t>O licitante somente poderá oferecer valor inferior ao último lance por ele ofertado e registrado pelo sistema.</w:t>
      </w:r>
    </w:p>
    <w:p w:rsidR="008515A1" w:rsidRPr="0067740C" w:rsidRDefault="004D721C" w:rsidP="008515A1">
      <w:pPr>
        <w:tabs>
          <w:tab w:val="left" w:pos="1134"/>
        </w:tabs>
        <w:spacing w:line="360" w:lineRule="auto"/>
        <w:jc w:val="both"/>
        <w:rPr>
          <w:rFonts w:cs="Arial"/>
          <w:bCs/>
          <w:sz w:val="24"/>
          <w:szCs w:val="24"/>
        </w:rPr>
      </w:pPr>
      <w:r>
        <w:rPr>
          <w:rFonts w:cs="Arial"/>
          <w:b/>
          <w:bCs/>
          <w:color w:val="000000"/>
          <w:sz w:val="24"/>
          <w:szCs w:val="24"/>
        </w:rPr>
        <w:t>10</w:t>
      </w:r>
      <w:r w:rsidR="008515A1" w:rsidRPr="0067740C">
        <w:rPr>
          <w:rFonts w:cs="Arial"/>
          <w:b/>
          <w:bCs/>
          <w:color w:val="000000"/>
          <w:sz w:val="24"/>
          <w:szCs w:val="24"/>
        </w:rPr>
        <w:t xml:space="preserve">.7.3 </w:t>
      </w:r>
      <w:r w:rsidR="008515A1" w:rsidRPr="0067740C">
        <w:rPr>
          <w:rFonts w:cs="Arial"/>
          <w:color w:val="000000"/>
          <w:sz w:val="24"/>
          <w:szCs w:val="24"/>
        </w:rPr>
        <w:t>Não serão aceitos dois ou mais lances iguais e prevalecerá aquele que for recebido e registrado primeiro.</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10</w:t>
      </w:r>
      <w:r w:rsidR="008515A1" w:rsidRPr="0067740C">
        <w:rPr>
          <w:rFonts w:cs="Arial"/>
          <w:b/>
          <w:bCs/>
          <w:color w:val="000000"/>
          <w:sz w:val="24"/>
          <w:szCs w:val="24"/>
        </w:rPr>
        <w:t xml:space="preserve">.7.4 </w:t>
      </w:r>
      <w:r w:rsidR="008515A1" w:rsidRPr="0067740C">
        <w:rPr>
          <w:rFonts w:cs="Arial"/>
          <w:color w:val="000000"/>
          <w:sz w:val="24"/>
          <w:szCs w:val="24"/>
        </w:rPr>
        <w:t xml:space="preserve">O intervalo mínimo de diferença de valores entre os lances será de </w:t>
      </w:r>
      <w:r w:rsidR="008515A1">
        <w:rPr>
          <w:rFonts w:cs="Arial"/>
          <w:color w:val="000000"/>
          <w:sz w:val="24"/>
          <w:szCs w:val="24"/>
        </w:rPr>
        <w:t>R$ [...] (ou %)</w:t>
      </w:r>
      <w:r w:rsidR="008515A1" w:rsidRPr="0067740C">
        <w:rPr>
          <w:rFonts w:cs="Arial"/>
          <w:color w:val="000000"/>
          <w:sz w:val="24"/>
          <w:szCs w:val="24"/>
        </w:rPr>
        <w:t>, que incidirá tanto em relação aos lances intermediários, quanto em relação do lance que cobrir a melhor oferta.</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008515A1" w:rsidRPr="0067740C">
        <w:rPr>
          <w:rFonts w:ascii="Arial" w:hAnsi="Arial" w:cs="Arial"/>
          <w:b/>
          <w:bCs/>
          <w:color w:val="000000"/>
        </w:rPr>
        <w:t xml:space="preserve">.7.5 </w:t>
      </w:r>
      <w:r w:rsidR="008515A1" w:rsidRPr="0067740C">
        <w:rPr>
          <w:rFonts w:ascii="Arial" w:hAnsi="Arial" w:cs="Arial"/>
          <w:color w:val="000000"/>
        </w:rPr>
        <w:t>Serão considerados intermediários os lances iguais ou superiores ao menor já ofertado;</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bookmarkStart w:id="22" w:name="art56§3ii"/>
      <w:bookmarkEnd w:id="22"/>
      <w:r>
        <w:rPr>
          <w:rFonts w:ascii="Arial" w:hAnsi="Arial" w:cs="Arial"/>
          <w:b/>
          <w:bCs/>
          <w:color w:val="000000"/>
        </w:rPr>
        <w:t>10</w:t>
      </w:r>
      <w:r w:rsidR="008515A1" w:rsidRPr="0067740C">
        <w:rPr>
          <w:rFonts w:ascii="Arial" w:hAnsi="Arial" w:cs="Arial"/>
          <w:b/>
          <w:bCs/>
          <w:color w:val="000000"/>
        </w:rPr>
        <w:t>.7.6</w:t>
      </w:r>
      <w:r w:rsidR="008515A1"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008515A1" w:rsidRPr="0067740C">
        <w:rPr>
          <w:rFonts w:ascii="Arial" w:hAnsi="Arial" w:cs="Arial"/>
          <w:b/>
          <w:bCs/>
          <w:color w:val="000000"/>
        </w:rPr>
        <w:t>.8</w:t>
      </w:r>
      <w:r w:rsidR="008515A1" w:rsidRPr="0067740C">
        <w:rPr>
          <w:rFonts w:ascii="Arial" w:hAnsi="Arial" w:cs="Arial"/>
          <w:color w:val="000000"/>
        </w:rPr>
        <w:t xml:space="preserve"> A Administração poderá realizar diligências para aferir a exequibilidade das propostas ou exigir dos licitantes que ela seja demonstrada</w:t>
      </w:r>
    </w:p>
    <w:p w:rsidR="008515A1" w:rsidRPr="0067740C" w:rsidRDefault="008515A1" w:rsidP="008515A1">
      <w:pPr>
        <w:tabs>
          <w:tab w:val="left" w:pos="1134"/>
        </w:tabs>
        <w:spacing w:line="360" w:lineRule="auto"/>
        <w:jc w:val="both"/>
        <w:rPr>
          <w:rFonts w:cs="Arial"/>
          <w:b/>
          <w:sz w:val="24"/>
          <w:szCs w:val="24"/>
        </w:rPr>
      </w:pPr>
      <w:bookmarkStart w:id="23" w:name="art58§4"/>
      <w:bookmarkEnd w:id="23"/>
    </w:p>
    <w:p w:rsidR="008515A1" w:rsidRPr="0067740C" w:rsidRDefault="004D721C" w:rsidP="008515A1">
      <w:pPr>
        <w:tabs>
          <w:tab w:val="left" w:pos="1134"/>
        </w:tabs>
        <w:spacing w:line="360" w:lineRule="auto"/>
        <w:jc w:val="both"/>
        <w:rPr>
          <w:rFonts w:cs="Arial"/>
          <w:b/>
          <w:sz w:val="24"/>
          <w:szCs w:val="24"/>
        </w:rPr>
      </w:pPr>
      <w:r>
        <w:rPr>
          <w:rFonts w:cs="Arial"/>
          <w:b/>
          <w:sz w:val="24"/>
          <w:szCs w:val="24"/>
        </w:rPr>
        <w:t>11</w:t>
      </w:r>
      <w:r w:rsidR="008515A1" w:rsidRPr="0067740C">
        <w:rPr>
          <w:rFonts w:cs="Arial"/>
          <w:b/>
          <w:sz w:val="24"/>
          <w:szCs w:val="24"/>
        </w:rPr>
        <w:t>. MODO DE DISPUTA</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1</w:t>
      </w:r>
      <w:r w:rsidR="004D721C">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8515A1" w:rsidRPr="0067740C" w:rsidRDefault="004D721C" w:rsidP="008515A1">
      <w:pPr>
        <w:spacing w:line="360" w:lineRule="auto"/>
        <w:jc w:val="both"/>
        <w:rPr>
          <w:rFonts w:cs="Arial"/>
          <w:color w:val="000000"/>
          <w:sz w:val="24"/>
          <w:szCs w:val="24"/>
        </w:rPr>
      </w:pPr>
      <w:r>
        <w:rPr>
          <w:rFonts w:cs="Arial"/>
          <w:b/>
          <w:sz w:val="24"/>
          <w:szCs w:val="24"/>
        </w:rPr>
        <w:t>11.2</w:t>
      </w:r>
      <w:r w:rsidR="008515A1" w:rsidRPr="0067740C">
        <w:rPr>
          <w:rFonts w:cs="Arial"/>
          <w:b/>
          <w:sz w:val="24"/>
          <w:szCs w:val="24"/>
        </w:rPr>
        <w:t xml:space="preserve">. </w:t>
      </w:r>
      <w:r w:rsidR="008515A1" w:rsidRPr="0067740C">
        <w:rPr>
          <w:rFonts w:cs="Arial"/>
          <w:bCs/>
          <w:sz w:val="24"/>
          <w:szCs w:val="24"/>
        </w:rPr>
        <w:t xml:space="preserve">A etapa competitiva, de envio de lances na sessão pública, </w:t>
      </w:r>
      <w:r w:rsidR="008515A1"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sz w:val="24"/>
          <w:szCs w:val="24"/>
        </w:rPr>
        <w:lastRenderedPageBreak/>
        <w:t>1</w:t>
      </w:r>
      <w:r w:rsidR="004D721C">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.4. </w:t>
      </w:r>
      <w:r w:rsidR="008515A1" w:rsidRPr="0067740C">
        <w:rPr>
          <w:rFonts w:cs="Arial"/>
          <w:color w:val="000000"/>
          <w:sz w:val="24"/>
          <w:szCs w:val="24"/>
        </w:rPr>
        <w:t>Na hipótese de não haver novos lances, a sessão pública será encerrada automaticamente.</w:t>
      </w:r>
    </w:p>
    <w:p w:rsidR="008515A1" w:rsidRPr="0067740C" w:rsidRDefault="004D721C" w:rsidP="008515A1">
      <w:pPr>
        <w:tabs>
          <w:tab w:val="left" w:pos="1134"/>
        </w:tabs>
        <w:spacing w:line="360" w:lineRule="auto"/>
        <w:jc w:val="both"/>
        <w:rPr>
          <w:rFonts w:cs="Arial"/>
          <w:bCs/>
          <w:sz w:val="24"/>
          <w:szCs w:val="24"/>
        </w:rPr>
      </w:pPr>
      <w:r>
        <w:rPr>
          <w:rFonts w:cs="Arial"/>
          <w:b/>
          <w:bCs/>
          <w:color w:val="000000"/>
          <w:sz w:val="24"/>
          <w:szCs w:val="24"/>
        </w:rPr>
        <w:t>11</w:t>
      </w:r>
      <w:r w:rsidR="008515A1" w:rsidRPr="0067740C">
        <w:rPr>
          <w:rFonts w:cs="Arial"/>
          <w:b/>
          <w:bCs/>
          <w:color w:val="000000"/>
          <w:sz w:val="24"/>
          <w:szCs w:val="24"/>
        </w:rPr>
        <w:t>.5.</w:t>
      </w:r>
      <w:r w:rsidR="008515A1"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8515A1" w:rsidRPr="0067740C" w:rsidRDefault="004D721C" w:rsidP="008515A1">
      <w:pPr>
        <w:tabs>
          <w:tab w:val="left" w:pos="1134"/>
        </w:tabs>
        <w:spacing w:line="360" w:lineRule="auto"/>
        <w:jc w:val="both"/>
        <w:rPr>
          <w:rFonts w:cs="Arial"/>
          <w:color w:val="000000"/>
          <w:sz w:val="24"/>
          <w:szCs w:val="24"/>
        </w:rPr>
      </w:pPr>
      <w:r>
        <w:rPr>
          <w:rFonts w:cs="Arial"/>
          <w:b/>
          <w:sz w:val="24"/>
          <w:szCs w:val="24"/>
        </w:rPr>
        <w:t>11</w:t>
      </w:r>
      <w:r w:rsidR="008515A1" w:rsidRPr="0067740C">
        <w:rPr>
          <w:rFonts w:cs="Arial"/>
          <w:b/>
          <w:sz w:val="24"/>
          <w:szCs w:val="24"/>
        </w:rPr>
        <w:t xml:space="preserve">.6. </w:t>
      </w:r>
      <w:r w:rsidR="008515A1" w:rsidRPr="0067740C">
        <w:rPr>
          <w:rFonts w:cs="Arial"/>
          <w:color w:val="000000"/>
          <w:sz w:val="24"/>
          <w:szCs w:val="24"/>
        </w:rPr>
        <w:t>Na hipótese de o sistema eletrônico desconectar para o pregoeiro no decorrer d</w:t>
      </w:r>
      <w:r w:rsidR="008515A1" w:rsidRPr="004D721C">
        <w:rPr>
          <w:rFonts w:cs="Arial"/>
          <w:color w:val="000000"/>
          <w:sz w:val="24"/>
          <w:szCs w:val="24"/>
        </w:rPr>
        <w:t>a etapa de envio de lances da sessão pública e permanecer acessível aos licitantes, os</w:t>
      </w:r>
      <w:r w:rsidR="008515A1" w:rsidRPr="0067740C">
        <w:rPr>
          <w:rFonts w:cs="Arial"/>
          <w:color w:val="000000"/>
          <w:sz w:val="24"/>
          <w:szCs w:val="24"/>
        </w:rPr>
        <w:t xml:space="preserve"> lances continuarão sendo recebidos, sem prejuízo dos atos realizados.</w:t>
      </w:r>
    </w:p>
    <w:p w:rsidR="008515A1"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.7. </w:t>
      </w:r>
      <w:r w:rsidR="008515A1"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sidR="008515A1">
        <w:rPr>
          <w:rFonts w:cs="Arial"/>
          <w:color w:val="000000"/>
          <w:sz w:val="24"/>
          <w:szCs w:val="24"/>
        </w:rPr>
        <w:t xml:space="preserve">rticipantes, no sítio eletrônico </w:t>
      </w:r>
      <w:hyperlink r:id="rId9" w:history="1">
        <w:r w:rsidR="008515A1" w:rsidRPr="00F64473">
          <w:rPr>
            <w:rStyle w:val="Hyperlink"/>
            <w:rFonts w:cs="Arial"/>
            <w:sz w:val="24"/>
            <w:szCs w:val="24"/>
          </w:rPr>
          <w:t>licitacoes@sagradafamilia.rs.gov.br</w:t>
        </w:r>
      </w:hyperlink>
      <w:r w:rsidR="008515A1">
        <w:rPr>
          <w:rFonts w:cs="Arial"/>
          <w:color w:val="000000"/>
          <w:sz w:val="24"/>
          <w:szCs w:val="24"/>
        </w:rPr>
        <w:t>.</w:t>
      </w:r>
    </w:p>
    <w:p w:rsidR="008515A1" w:rsidRPr="0067740C" w:rsidRDefault="008515A1" w:rsidP="008515A1">
      <w:pPr>
        <w:tabs>
          <w:tab w:val="left" w:pos="1134"/>
        </w:tabs>
        <w:spacing w:line="360" w:lineRule="auto"/>
        <w:jc w:val="both"/>
        <w:rPr>
          <w:rFonts w:cs="Arial"/>
          <w:bCs/>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2</w:t>
      </w:r>
      <w:r w:rsidRPr="0067740C">
        <w:rPr>
          <w:rFonts w:cs="Arial"/>
          <w:b/>
          <w:sz w:val="24"/>
          <w:szCs w:val="24"/>
        </w:rPr>
        <w:t>. CRITÉRIOS DE DESEMPATE</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8515A1" w:rsidRPr="0067740C" w:rsidRDefault="008515A1" w:rsidP="008515A1">
      <w:pPr>
        <w:tabs>
          <w:tab w:val="left" w:pos="1134"/>
        </w:tabs>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1</w:t>
      </w:r>
      <w:r w:rsidR="004D721C">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lastRenderedPageBreak/>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1</w:t>
      </w:r>
      <w:r w:rsidR="004D721C">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4"/>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8" w:name="art60§1"/>
      <w:bookmarkEnd w:id="28"/>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lastRenderedPageBreak/>
        <w:t>b)</w:t>
      </w:r>
      <w:r w:rsidRPr="0067740C">
        <w:rPr>
          <w:rFonts w:ascii="Arial" w:hAnsi="Arial" w:cs="Arial"/>
          <w:color w:val="000000"/>
        </w:rPr>
        <w:t xml:space="preserve"> empresas brasileiras;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10" w:history="1">
        <w:r w:rsidRPr="0067740C">
          <w:rPr>
            <w:rStyle w:val="Hyperlink"/>
            <w:rFonts w:ascii="Arial" w:hAnsi="Arial" w:cs="Arial"/>
            <w:color w:val="000000"/>
          </w:rPr>
          <w:t>Lei nº 12.187, de 29 de dezembro de 2009.</w:t>
        </w:r>
      </w:hyperlink>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3</w:t>
      </w:r>
      <w:r w:rsidRPr="0067740C">
        <w:rPr>
          <w:rFonts w:cs="Arial"/>
          <w:b/>
          <w:sz w:val="24"/>
          <w:szCs w:val="24"/>
        </w:rPr>
        <w:t>. NEGOCIAÇÃO E JULGAMENTO</w:t>
      </w:r>
    </w:p>
    <w:p w:rsidR="008515A1" w:rsidRPr="0067740C" w:rsidRDefault="008515A1" w:rsidP="008515A1">
      <w:pPr>
        <w:tabs>
          <w:tab w:val="left" w:pos="1134"/>
        </w:tabs>
        <w:spacing w:line="360" w:lineRule="auto"/>
        <w:jc w:val="both"/>
        <w:rPr>
          <w:rFonts w:cs="Arial"/>
          <w:color w:val="000000"/>
          <w:sz w:val="24"/>
          <w:szCs w:val="24"/>
          <w:lang w:eastAsia="hi-IN"/>
        </w:rPr>
      </w:pPr>
      <w:r w:rsidRPr="0067740C">
        <w:rPr>
          <w:rFonts w:cs="Arial"/>
          <w:b/>
          <w:sz w:val="24"/>
          <w:szCs w:val="24"/>
        </w:rPr>
        <w:t>1</w:t>
      </w:r>
      <w:r w:rsidR="004D721C">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8515A1" w:rsidRPr="0067740C" w:rsidRDefault="008515A1" w:rsidP="008515A1">
      <w:pPr>
        <w:spacing w:line="360" w:lineRule="auto"/>
        <w:jc w:val="both"/>
        <w:rPr>
          <w:rFonts w:cs="Arial"/>
          <w:color w:val="000000"/>
          <w:sz w:val="24"/>
          <w:szCs w:val="24"/>
        </w:rPr>
      </w:pPr>
      <w:r w:rsidRPr="0067740C">
        <w:rPr>
          <w:rFonts w:cs="Arial"/>
          <w:b/>
          <w:sz w:val="24"/>
          <w:szCs w:val="24"/>
        </w:rPr>
        <w:t>1</w:t>
      </w:r>
      <w:r w:rsidR="004D721C">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8515A1" w:rsidRPr="0067740C" w:rsidRDefault="008515A1" w:rsidP="008515A1">
      <w:pPr>
        <w:spacing w:line="360" w:lineRule="auto"/>
        <w:jc w:val="both"/>
        <w:rPr>
          <w:rFonts w:cs="Arial"/>
          <w:sz w:val="24"/>
          <w:szCs w:val="24"/>
        </w:rPr>
      </w:pPr>
      <w:r w:rsidRPr="0067740C">
        <w:rPr>
          <w:rFonts w:cs="Arial"/>
          <w:b/>
          <w:sz w:val="24"/>
          <w:szCs w:val="24"/>
        </w:rPr>
        <w:t>1</w:t>
      </w:r>
      <w:r w:rsidR="004D721C">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4</w:t>
      </w:r>
      <w:r w:rsidRPr="0067740C">
        <w:rPr>
          <w:rFonts w:cs="Arial"/>
          <w:b/>
          <w:sz w:val="24"/>
          <w:szCs w:val="24"/>
        </w:rPr>
        <w:t>. VERIFICAÇÃO DA HABILITAÇÃO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verificará a autenticidade das certidões junto aos sítios eletrônicos oficiais de órgãos e entidades emissores.</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w:t>
      </w:r>
      <w:r w:rsidRPr="0067740C">
        <w:rPr>
          <w:rFonts w:cs="Arial"/>
          <w:sz w:val="24"/>
          <w:szCs w:val="24"/>
        </w:rPr>
        <w:lastRenderedPageBreak/>
        <w:t>certificação digital conferidos pela Administração, dispensando nova apresentação, exceto se vencido o prazo de validade.</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8515A1" w:rsidRPr="0067740C" w:rsidRDefault="008515A1" w:rsidP="008515A1">
      <w:pPr>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5</w:t>
      </w:r>
      <w:r w:rsidRPr="0067740C">
        <w:rPr>
          <w:rFonts w:cs="Arial"/>
          <w:b/>
          <w:sz w:val="24"/>
          <w:szCs w:val="24"/>
        </w:rPr>
        <w:t>.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sidR="004D721C">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8515A1" w:rsidRPr="0067740C" w:rsidRDefault="008515A1" w:rsidP="008515A1">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lastRenderedPageBreak/>
        <w:t>1</w:t>
      </w:r>
      <w:r w:rsidR="004D721C">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5"/>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p>
    <w:p w:rsidR="008515A1" w:rsidRPr="0067740C" w:rsidRDefault="008515A1" w:rsidP="008515A1">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sidR="004D721C">
        <w:rPr>
          <w:rFonts w:cs="Arial"/>
          <w:b/>
          <w:sz w:val="24"/>
          <w:szCs w:val="24"/>
        </w:rPr>
        <w:t>6</w:t>
      </w:r>
      <w:r w:rsidRPr="0067740C">
        <w:rPr>
          <w:rFonts w:cs="Arial"/>
          <w:b/>
          <w:sz w:val="24"/>
          <w:szCs w:val="24"/>
        </w:rPr>
        <w:t>. ENCERRAMENTO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lastRenderedPageBreak/>
        <w:t>d)</w:t>
      </w:r>
      <w:r w:rsidRPr="0067740C">
        <w:rPr>
          <w:rFonts w:ascii="Arial" w:hAnsi="Arial" w:cs="Arial"/>
          <w:color w:val="000000"/>
        </w:rPr>
        <w:t xml:space="preserve"> adjudicar o objeto e homologar a licitação.</w:t>
      </w:r>
    </w:p>
    <w:p w:rsidR="008515A1" w:rsidRPr="0067740C" w:rsidRDefault="008515A1" w:rsidP="008515A1">
      <w:pPr>
        <w:tabs>
          <w:tab w:val="left" w:pos="1134"/>
        </w:tabs>
        <w:spacing w:line="360" w:lineRule="auto"/>
        <w:jc w:val="both"/>
        <w:rPr>
          <w:rFonts w:cs="Arial"/>
          <w:b/>
          <w:sz w:val="24"/>
          <w:szCs w:val="24"/>
        </w:rPr>
      </w:pPr>
      <w:bookmarkStart w:id="44" w:name="art71§1"/>
      <w:bookmarkEnd w:id="44"/>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7</w:t>
      </w:r>
      <w:r w:rsidRPr="0067740C">
        <w:rPr>
          <w:rFonts w:cs="Arial"/>
          <w:b/>
          <w:sz w:val="24"/>
          <w:szCs w:val="24"/>
        </w:rPr>
        <w:t>. CONDIÇÕES DE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8515A1" w:rsidRPr="00B43C77" w:rsidRDefault="008515A1" w:rsidP="008515A1">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w:t>
      </w:r>
      <w:r w:rsidRPr="0067740C">
        <w:rPr>
          <w:rFonts w:ascii="Arial" w:hAnsi="Arial" w:cs="Arial"/>
          <w:color w:val="000000"/>
        </w:rPr>
        <w:lastRenderedPageBreak/>
        <w:t>caracterizará o descumprimento total da obrigação assumida e o sujeitará às penalidades legalmente estabelecidas, previstas neste edital, e à imediata perda da garantia de proposta em favor do órgão licitante.</w:t>
      </w:r>
      <w:bookmarkStart w:id="52" w:name="_Hlk108092172"/>
    </w:p>
    <w:p w:rsidR="008515A1" w:rsidRPr="0067740C" w:rsidRDefault="004D721C" w:rsidP="008515A1">
      <w:pPr>
        <w:tabs>
          <w:tab w:val="left" w:pos="1134"/>
        </w:tabs>
        <w:spacing w:line="360" w:lineRule="auto"/>
        <w:jc w:val="both"/>
        <w:rPr>
          <w:rFonts w:cs="Arial"/>
          <w:b/>
          <w:bCs/>
          <w:sz w:val="24"/>
          <w:szCs w:val="24"/>
        </w:rPr>
      </w:pPr>
      <w:r>
        <w:rPr>
          <w:rFonts w:cs="Arial"/>
          <w:b/>
          <w:bCs/>
          <w:sz w:val="24"/>
          <w:szCs w:val="24"/>
        </w:rPr>
        <w:t>18</w:t>
      </w:r>
      <w:r w:rsidR="008515A1" w:rsidRPr="0067740C">
        <w:rPr>
          <w:rFonts w:cs="Arial"/>
          <w:b/>
          <w:bCs/>
          <w:sz w:val="24"/>
          <w:szCs w:val="24"/>
        </w:rPr>
        <w:t>. OBRIGAÇÕES DA VENCEDORA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.1</w:t>
      </w:r>
      <w:r w:rsidR="008515A1" w:rsidRPr="0067740C">
        <w:rPr>
          <w:rFonts w:cs="Arial"/>
          <w:sz w:val="24"/>
          <w:szCs w:val="24"/>
        </w:rPr>
        <w:t xml:space="preserve"> A vencedora deverá observar durante a execução do contrato as normas técnicas aplicáveis ao serviço, bem como as normas de segurança do trabalho.</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.2</w:t>
      </w:r>
      <w:r w:rsidR="008515A1" w:rsidRPr="0067740C">
        <w:rPr>
          <w:rFonts w:cs="Arial"/>
          <w:sz w:val="24"/>
          <w:szCs w:val="24"/>
        </w:rPr>
        <w:t xml:space="preserve"> A vencedora deverá executar os serviços observando fielmente o projeto básico, Anexo I, inclusive em relação à qualidade dos materiais e ao cronograma de execução, e os termos da sua proposta.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.3</w:t>
      </w:r>
      <w:r w:rsidR="008515A1" w:rsidRPr="0067740C">
        <w:rPr>
          <w:rFonts w:cs="Arial"/>
          <w:sz w:val="24"/>
          <w:szCs w:val="24"/>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r w:rsidR="008515A1" w:rsidRPr="0067740C">
        <w:rPr>
          <w:rStyle w:val="Refdenotaderodap"/>
          <w:rFonts w:cs="Arial"/>
          <w:sz w:val="24"/>
          <w:szCs w:val="24"/>
        </w:rPr>
        <w:footnoteReference w:id="16"/>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1</w:t>
      </w:r>
      <w:r w:rsidR="004D721C">
        <w:rPr>
          <w:rFonts w:cs="Arial"/>
          <w:b/>
          <w:sz w:val="24"/>
          <w:szCs w:val="24"/>
        </w:rPr>
        <w:t>9</w:t>
      </w:r>
      <w:r w:rsidRPr="0006558E">
        <w:rPr>
          <w:rFonts w:cs="Arial"/>
          <w:b/>
          <w:sz w:val="24"/>
          <w:szCs w:val="24"/>
        </w:rPr>
        <w:t xml:space="preserve">. PRAZOS DE EXECUÇÃO E DE VIGÊNCIA DO CONTRATO </w:t>
      </w:r>
    </w:p>
    <w:p w:rsidR="008515A1" w:rsidRPr="0006558E" w:rsidRDefault="008515A1" w:rsidP="008515A1">
      <w:pPr>
        <w:spacing w:line="360" w:lineRule="auto"/>
        <w:jc w:val="both"/>
        <w:rPr>
          <w:rFonts w:cs="Arial"/>
          <w:sz w:val="24"/>
          <w:szCs w:val="24"/>
        </w:rPr>
      </w:pPr>
      <w:r w:rsidRPr="0006558E">
        <w:rPr>
          <w:rFonts w:cs="Arial"/>
          <w:b/>
          <w:bCs/>
          <w:sz w:val="24"/>
          <w:szCs w:val="24"/>
        </w:rPr>
        <w:t>1</w:t>
      </w:r>
      <w:r w:rsidR="004D721C">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8515A1" w:rsidRPr="0006558E" w:rsidRDefault="004D721C" w:rsidP="008515A1">
      <w:pPr>
        <w:spacing w:line="360" w:lineRule="auto"/>
        <w:jc w:val="both"/>
        <w:rPr>
          <w:rFonts w:cs="Arial"/>
          <w:sz w:val="24"/>
          <w:szCs w:val="24"/>
        </w:rPr>
      </w:pPr>
      <w:r>
        <w:rPr>
          <w:rFonts w:cs="Arial"/>
          <w:b/>
          <w:bCs/>
          <w:sz w:val="24"/>
          <w:szCs w:val="24"/>
        </w:rPr>
        <w:t>19</w:t>
      </w:r>
      <w:r w:rsidR="008515A1" w:rsidRPr="0006558E">
        <w:rPr>
          <w:rFonts w:cs="Arial"/>
          <w:b/>
          <w:bCs/>
          <w:sz w:val="24"/>
          <w:szCs w:val="24"/>
        </w:rPr>
        <w:t>.2.</w:t>
      </w:r>
      <w:r w:rsidR="008515A1" w:rsidRPr="0006558E">
        <w:rPr>
          <w:rFonts w:cs="Arial"/>
          <w:sz w:val="24"/>
          <w:szCs w:val="24"/>
        </w:rPr>
        <w:t xml:space="preserve"> O objeto da presente licitação deverá ser executado no prazo de </w:t>
      </w:r>
      <w:r w:rsidR="008515A1">
        <w:rPr>
          <w:rFonts w:cs="Arial"/>
          <w:sz w:val="24"/>
          <w:szCs w:val="24"/>
        </w:rPr>
        <w:t xml:space="preserve">12 </w:t>
      </w:r>
      <w:r w:rsidR="008515A1" w:rsidRPr="0006558E">
        <w:rPr>
          <w:rFonts w:cs="Arial"/>
          <w:sz w:val="24"/>
          <w:szCs w:val="24"/>
        </w:rPr>
        <w:t xml:space="preserve">meses, a contar da ordem de início emitida pela Administração, podendo ser prorrogado uma vez, justificadamente, a critério da Administração, por igual período. </w:t>
      </w:r>
    </w:p>
    <w:p w:rsidR="008515A1" w:rsidRPr="0067740C" w:rsidRDefault="008515A1" w:rsidP="008515A1">
      <w:pPr>
        <w:tabs>
          <w:tab w:val="left" w:pos="1134"/>
        </w:tabs>
        <w:spacing w:line="360" w:lineRule="auto"/>
        <w:jc w:val="both"/>
        <w:rPr>
          <w:rFonts w:cs="Arial"/>
          <w:b/>
          <w:color w:val="000000"/>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20</w:t>
      </w:r>
      <w:r w:rsidR="008515A1" w:rsidRPr="0067740C">
        <w:rPr>
          <w:rFonts w:cs="Arial"/>
          <w:b/>
          <w:sz w:val="24"/>
          <w:szCs w:val="24"/>
        </w:rPr>
        <w:t>. CONDIÇÕES DE PAGAMENTO</w:t>
      </w:r>
    </w:p>
    <w:p w:rsidR="00445675" w:rsidRPr="00445675" w:rsidRDefault="004D721C" w:rsidP="00445675">
      <w:pPr>
        <w:spacing w:line="360" w:lineRule="auto"/>
        <w:jc w:val="both"/>
        <w:rPr>
          <w:rFonts w:cs="Arial"/>
          <w:b/>
          <w:sz w:val="24"/>
          <w:szCs w:val="24"/>
        </w:rPr>
      </w:pPr>
      <w:r>
        <w:rPr>
          <w:rFonts w:cs="Arial"/>
          <w:b/>
          <w:sz w:val="24"/>
          <w:szCs w:val="24"/>
        </w:rPr>
        <w:lastRenderedPageBreak/>
        <w:t>20</w:t>
      </w:r>
      <w:r w:rsidR="008515A1" w:rsidRPr="0067740C">
        <w:rPr>
          <w:rFonts w:cs="Arial"/>
          <w:b/>
          <w:sz w:val="24"/>
          <w:szCs w:val="24"/>
        </w:rPr>
        <w:t>.1</w:t>
      </w:r>
      <w:r w:rsidR="00445675" w:rsidRPr="00445675">
        <w:rPr>
          <w:rFonts w:cs="Arial"/>
          <w:b/>
          <w:sz w:val="24"/>
          <w:szCs w:val="24"/>
        </w:rPr>
        <w:t xml:space="preserve">. O pagamento será efetuado conforme a liberação do recurso pelo </w:t>
      </w:r>
      <w:r w:rsidR="00445675">
        <w:rPr>
          <w:rFonts w:cs="Arial"/>
          <w:b/>
          <w:sz w:val="24"/>
          <w:szCs w:val="24"/>
        </w:rPr>
        <w:t>Convenio PLATAFORMA TRANSFEREGOV.BR</w:t>
      </w:r>
      <w:r w:rsidR="00445675" w:rsidRPr="00445675">
        <w:rPr>
          <w:rFonts w:cs="Arial"/>
          <w:b/>
          <w:sz w:val="24"/>
          <w:szCs w:val="24"/>
        </w:rPr>
        <w:t xml:space="preserve"> e somente será efetuado, após a entrega do objeto licitado, mediante apresentação da nota fiscal e vistoria do bem pelo Mun</w:t>
      </w:r>
      <w:r w:rsidR="00445675">
        <w:rPr>
          <w:rFonts w:cs="Arial"/>
          <w:b/>
          <w:sz w:val="24"/>
          <w:szCs w:val="24"/>
        </w:rPr>
        <w:t xml:space="preserve">icípio de Sagrada Família - RS </w:t>
      </w:r>
    </w:p>
    <w:p w:rsidR="008515A1" w:rsidRPr="0067740C" w:rsidRDefault="00445675" w:rsidP="00445675">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008515A1" w:rsidRPr="0067740C">
        <w:rPr>
          <w:rFonts w:cs="Arial"/>
          <w:b/>
          <w:sz w:val="24"/>
          <w:szCs w:val="24"/>
        </w:rPr>
        <w:t xml:space="preserve"> </w:t>
      </w:r>
    </w:p>
    <w:p w:rsidR="008515A1" w:rsidRPr="0067740C" w:rsidRDefault="004D721C" w:rsidP="008515A1">
      <w:pPr>
        <w:spacing w:line="360" w:lineRule="auto"/>
        <w:jc w:val="both"/>
        <w:rPr>
          <w:rFonts w:cs="Arial"/>
          <w:b/>
          <w:sz w:val="24"/>
          <w:szCs w:val="24"/>
        </w:rPr>
      </w:pPr>
      <w:r>
        <w:rPr>
          <w:rFonts w:cs="Arial"/>
          <w:b/>
          <w:sz w:val="24"/>
          <w:szCs w:val="24"/>
        </w:rPr>
        <w:t>20</w:t>
      </w:r>
      <w:r w:rsidR="00445675">
        <w:rPr>
          <w:rFonts w:cs="Arial"/>
          <w:b/>
          <w:sz w:val="24"/>
          <w:szCs w:val="24"/>
        </w:rPr>
        <w:t>.3</w:t>
      </w:r>
      <w:r w:rsidR="008515A1" w:rsidRPr="0067740C">
        <w:rPr>
          <w:rFonts w:cs="Arial"/>
          <w:b/>
          <w:sz w:val="24"/>
          <w:szCs w:val="24"/>
        </w:rPr>
        <w:t xml:space="preserve"> </w:t>
      </w:r>
      <w:r w:rsidR="008515A1"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8515A1" w:rsidRPr="00445675" w:rsidRDefault="004D721C" w:rsidP="008515A1">
      <w:pPr>
        <w:tabs>
          <w:tab w:val="left" w:pos="1134"/>
        </w:tabs>
        <w:spacing w:line="360" w:lineRule="auto"/>
        <w:jc w:val="both"/>
        <w:rPr>
          <w:rFonts w:cs="Arial"/>
          <w:b/>
          <w:sz w:val="24"/>
          <w:szCs w:val="24"/>
        </w:rPr>
      </w:pPr>
      <w:r w:rsidRPr="00445675">
        <w:rPr>
          <w:rFonts w:cs="Arial"/>
          <w:b/>
          <w:sz w:val="24"/>
          <w:szCs w:val="24"/>
        </w:rPr>
        <w:t>20</w:t>
      </w:r>
      <w:r w:rsidR="00445675" w:rsidRPr="00445675">
        <w:rPr>
          <w:rFonts w:cs="Arial"/>
          <w:b/>
          <w:sz w:val="24"/>
          <w:szCs w:val="24"/>
        </w:rPr>
        <w:t>.4</w:t>
      </w:r>
      <w:r w:rsidR="008515A1" w:rsidRPr="00445675">
        <w:rPr>
          <w:rFonts w:cs="Arial"/>
          <w:b/>
          <w:sz w:val="24"/>
          <w:szCs w:val="24"/>
        </w:rPr>
        <w:t xml:space="preserve">. </w:t>
      </w:r>
      <w:r w:rsidR="008515A1" w:rsidRPr="00445675">
        <w:rPr>
          <w:rFonts w:cs="Arial"/>
          <w:bCs/>
          <w:sz w:val="24"/>
          <w:szCs w:val="24"/>
        </w:rPr>
        <w:t xml:space="preserve">A </w:t>
      </w:r>
      <w:r w:rsidR="008515A1" w:rsidRPr="00445675">
        <w:rPr>
          <w:rFonts w:cs="Arial"/>
          <w:sz w:val="24"/>
          <w:szCs w:val="24"/>
        </w:rPr>
        <w:t>despesa correrá na seguinte dotação orçamentária:</w:t>
      </w:r>
      <w:bookmarkEnd w:id="52"/>
      <w:r w:rsidR="00445675" w:rsidRPr="00445675">
        <w:rPr>
          <w:rFonts w:cs="Arial"/>
          <w:b/>
          <w:sz w:val="24"/>
          <w:szCs w:val="24"/>
        </w:rPr>
        <w:t>1007/834</w:t>
      </w: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21</w:t>
      </w:r>
      <w:r w:rsidR="008515A1" w:rsidRPr="0067740C">
        <w:rPr>
          <w:rFonts w:cs="Arial"/>
          <w:b/>
          <w:sz w:val="24"/>
          <w:szCs w:val="24"/>
        </w:rPr>
        <w:t>. SANÇÕES ADMINISTRATIVAS</w:t>
      </w:r>
    </w:p>
    <w:p w:rsidR="008515A1" w:rsidRPr="0067740C" w:rsidRDefault="004D721C" w:rsidP="008515A1">
      <w:pPr>
        <w:tabs>
          <w:tab w:val="left" w:pos="1134"/>
        </w:tabs>
        <w:spacing w:line="360" w:lineRule="auto"/>
        <w:jc w:val="both"/>
        <w:rPr>
          <w:rFonts w:cs="Arial"/>
          <w:color w:val="000000"/>
          <w:sz w:val="24"/>
          <w:szCs w:val="24"/>
        </w:rPr>
      </w:pPr>
      <w:r>
        <w:rPr>
          <w:rFonts w:cs="Arial"/>
          <w:b/>
          <w:sz w:val="24"/>
          <w:szCs w:val="24"/>
        </w:rPr>
        <w:t>21</w:t>
      </w:r>
      <w:r w:rsidR="008515A1" w:rsidRPr="0067740C">
        <w:rPr>
          <w:rFonts w:cs="Arial"/>
          <w:b/>
          <w:sz w:val="24"/>
          <w:szCs w:val="24"/>
        </w:rPr>
        <w:t>.1.</w:t>
      </w:r>
      <w:r w:rsidR="008515A1" w:rsidRPr="0067740C">
        <w:rPr>
          <w:rFonts w:cs="Arial"/>
          <w:b/>
          <w:bCs/>
          <w:color w:val="000000"/>
          <w:sz w:val="24"/>
          <w:szCs w:val="24"/>
        </w:rPr>
        <w:t> </w:t>
      </w:r>
      <w:r w:rsidR="008515A1" w:rsidRPr="0067740C">
        <w:rPr>
          <w:rFonts w:cs="Arial"/>
          <w:color w:val="000000"/>
          <w:sz w:val="24"/>
          <w:szCs w:val="24"/>
        </w:rPr>
        <w:t>O licitante ou o contratado será responsabilizado administrativamente pelas seguintes infrações: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lastRenderedPageBreak/>
        <w:t>i)</w:t>
      </w:r>
      <w:r w:rsidRPr="0067740C">
        <w:rPr>
          <w:rFonts w:ascii="Arial" w:hAnsi="Arial" w:cs="Arial"/>
          <w:color w:val="000000"/>
        </w:rPr>
        <w:t xml:space="preserve"> fraudar a licitação ou praticar ato fraudulento na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1" w:anchor="art5" w:history="1">
        <w:r w:rsidRPr="0067740C">
          <w:rPr>
            <w:rStyle w:val="Hyperlink"/>
            <w:rFonts w:ascii="Arial" w:hAnsi="Arial" w:cs="Arial"/>
          </w:rPr>
          <w:t>art. 5º da Lei nº 12.846, de 1º de agosto de 2013.</w:t>
        </w:r>
      </w:hyperlink>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7"/>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8"/>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lastRenderedPageBreak/>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lastRenderedPageBreak/>
        <w:t>b) pagamento da multa;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8515A1" w:rsidRPr="0067740C" w:rsidRDefault="008515A1" w:rsidP="008515A1">
      <w:pPr>
        <w:tabs>
          <w:tab w:val="left" w:pos="1134"/>
        </w:tabs>
        <w:spacing w:line="360" w:lineRule="auto"/>
        <w:jc w:val="both"/>
        <w:rPr>
          <w:rFonts w:cs="Arial"/>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8515A1" w:rsidRPr="0067740C" w:rsidRDefault="008515A1" w:rsidP="008515A1">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8515A1" w:rsidRPr="0067740C" w:rsidRDefault="008515A1" w:rsidP="008515A1">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22. DAS DISPOSIÇÕES GERAIS:</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lastRenderedPageBreak/>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9"/>
      </w:r>
      <w:r w:rsidRPr="0006558E">
        <w:rPr>
          <w:rFonts w:cs="Arial"/>
          <w:sz w:val="24"/>
          <w:szCs w:val="24"/>
        </w:rPr>
        <w:t>.</w:t>
      </w:r>
    </w:p>
    <w:p w:rsidR="008515A1" w:rsidRPr="0006558E" w:rsidRDefault="008515A1" w:rsidP="008515A1">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8515A1" w:rsidRPr="0067740C" w:rsidRDefault="008515A1" w:rsidP="008515A1">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8515A1" w:rsidRDefault="008515A1" w:rsidP="008515A1">
      <w:pPr>
        <w:spacing w:line="360" w:lineRule="auto"/>
        <w:jc w:val="both"/>
        <w:rPr>
          <w:rFonts w:cs="Arial"/>
          <w:sz w:val="24"/>
          <w:szCs w:val="24"/>
        </w:rPr>
      </w:pPr>
      <w:r>
        <w:rPr>
          <w:rFonts w:cs="Arial"/>
          <w:sz w:val="24"/>
          <w:szCs w:val="24"/>
        </w:rPr>
        <w:t xml:space="preserve">Sagrada Família </w:t>
      </w:r>
      <w:r w:rsidR="00A517C9">
        <w:rPr>
          <w:rFonts w:cs="Arial"/>
          <w:sz w:val="24"/>
          <w:szCs w:val="24"/>
        </w:rPr>
        <w:t>11</w:t>
      </w:r>
      <w:r>
        <w:rPr>
          <w:rFonts w:cs="Arial"/>
          <w:sz w:val="24"/>
          <w:szCs w:val="24"/>
        </w:rPr>
        <w:t xml:space="preserve"> de </w:t>
      </w:r>
      <w:r w:rsidR="00A517C9">
        <w:rPr>
          <w:rFonts w:cs="Arial"/>
          <w:sz w:val="24"/>
          <w:szCs w:val="24"/>
        </w:rPr>
        <w:t>Março</w:t>
      </w:r>
      <w:r>
        <w:rPr>
          <w:rFonts w:cs="Arial"/>
          <w:sz w:val="24"/>
          <w:szCs w:val="24"/>
        </w:rPr>
        <w:t xml:space="preserve"> de 2024.</w:t>
      </w:r>
    </w:p>
    <w:p w:rsidR="008515A1" w:rsidRDefault="008515A1" w:rsidP="008515A1">
      <w:pPr>
        <w:spacing w:line="360" w:lineRule="auto"/>
        <w:jc w:val="both"/>
        <w:rPr>
          <w:rFonts w:cs="Arial"/>
          <w:sz w:val="24"/>
          <w:szCs w:val="24"/>
        </w:rPr>
      </w:pPr>
    </w:p>
    <w:p w:rsidR="008515A1" w:rsidRDefault="00CA19FD" w:rsidP="008515A1">
      <w:pPr>
        <w:spacing w:line="360" w:lineRule="auto"/>
        <w:jc w:val="both"/>
        <w:rPr>
          <w:rFonts w:cs="Arial"/>
          <w:sz w:val="24"/>
          <w:szCs w:val="24"/>
        </w:rPr>
      </w:pPr>
      <w:r>
        <w:rPr>
          <w:rFonts w:cs="Arial"/>
          <w:sz w:val="24"/>
          <w:szCs w:val="24"/>
        </w:rPr>
        <w:t>Marcos do Nascimento santos</w:t>
      </w:r>
    </w:p>
    <w:p w:rsidR="008515A1" w:rsidRDefault="008515A1" w:rsidP="008515A1">
      <w:pPr>
        <w:spacing w:line="360" w:lineRule="auto"/>
        <w:jc w:val="both"/>
        <w:rPr>
          <w:rFonts w:cs="Arial"/>
          <w:sz w:val="24"/>
          <w:szCs w:val="24"/>
        </w:rPr>
      </w:pPr>
      <w:r w:rsidRPr="0067740C">
        <w:rPr>
          <w:rFonts w:cs="Arial"/>
          <w:sz w:val="24"/>
          <w:szCs w:val="24"/>
        </w:rPr>
        <w:t>Assinatura da Autoridade.</w:t>
      </w: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r>
        <w:rPr>
          <w:b/>
          <w:sz w:val="24"/>
          <w:szCs w:val="24"/>
        </w:rPr>
        <w:softHyphen/>
      </w:r>
    </w:p>
    <w:p w:rsidR="00CA19FD"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Pr="00363738"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sz w:val="24"/>
          <w:szCs w:val="24"/>
        </w:rPr>
      </w:pPr>
      <w:r w:rsidRPr="00363738">
        <w:rPr>
          <w:b/>
          <w:sz w:val="24"/>
          <w:szCs w:val="24"/>
        </w:rPr>
        <w:t>TERMO DE REFERÊNCIA</w:t>
      </w: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363738">
        <w:rPr>
          <w:sz w:val="24"/>
          <w:szCs w:val="24"/>
        </w:rPr>
        <w:t xml:space="preserve">Secretaria Municipal de </w:t>
      </w:r>
      <w:r>
        <w:rPr>
          <w:sz w:val="24"/>
          <w:szCs w:val="24"/>
        </w:rPr>
        <w:t>Agricultura</w:t>
      </w:r>
    </w:p>
    <w:p w:rsidR="00CA19FD" w:rsidRPr="00363738" w:rsidRDefault="00CA19FD" w:rsidP="00CA19FD">
      <w:pPr>
        <w:jc w:val="both"/>
        <w:rPr>
          <w:sz w:val="24"/>
          <w:szCs w:val="24"/>
        </w:rPr>
      </w:pPr>
      <w:r w:rsidRPr="00363738">
        <w:rPr>
          <w:sz w:val="24"/>
          <w:szCs w:val="24"/>
        </w:rPr>
        <w:t xml:space="preserve">Necessidade da Administração: </w:t>
      </w:r>
      <w:r w:rsidRPr="00A1101C">
        <w:rPr>
          <w:sz w:val="24"/>
          <w:szCs w:val="24"/>
        </w:rPr>
        <w:t xml:space="preserve">a </w:t>
      </w:r>
      <w:r>
        <w:rPr>
          <w:sz w:val="24"/>
          <w:szCs w:val="24"/>
        </w:rPr>
        <w:t>contratação de empresa para aquisição de implementos agrícolas para a Secretaria Municipal de Agricultura,</w:t>
      </w:r>
    </w:p>
    <w:p w:rsidR="00CA19FD" w:rsidRPr="00363738" w:rsidRDefault="00CA19FD" w:rsidP="00CA19FD">
      <w:pPr>
        <w:jc w:val="both"/>
        <w:rPr>
          <w:b/>
          <w:bCs/>
          <w:color w:val="000000"/>
          <w:sz w:val="24"/>
          <w:szCs w:val="24"/>
        </w:rPr>
      </w:pPr>
      <w:r w:rsidRPr="00363738">
        <w:rPr>
          <w:b/>
          <w:bCs/>
          <w:color w:val="000000"/>
          <w:sz w:val="24"/>
          <w:szCs w:val="24"/>
        </w:rPr>
        <w:t>1. DEFINIÇÃO DO OBJETO</w:t>
      </w:r>
    </w:p>
    <w:p w:rsidR="00CA19FD" w:rsidRPr="00EF7C54"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bookmarkStart w:id="94" w:name="art6xxiiib"/>
      <w:bookmarkEnd w:id="94"/>
      <w:r w:rsidRPr="00EF7C54">
        <w:rPr>
          <w:sz w:val="24"/>
          <w:szCs w:val="24"/>
        </w:rPr>
        <w:t>O objeto do presente Pregão Eletrônico é a contratação de empresa para aquisição de implementos agrícolas para a Secretaria Municipal de Agricultura, de acordo com Decreto Municipal 101/2023 de 28 de dezembro de 2023.</w:t>
      </w:r>
    </w:p>
    <w:p w:rsidR="00CA19FD" w:rsidRPr="00EF7C54" w:rsidRDefault="00CA19FD" w:rsidP="00CA19FD">
      <w:pPr>
        <w:jc w:val="both"/>
        <w:rPr>
          <w:sz w:val="24"/>
          <w:szCs w:val="24"/>
        </w:rPr>
      </w:pPr>
      <w:r w:rsidRPr="00EF7C54">
        <w:rPr>
          <w:sz w:val="24"/>
          <w:szCs w:val="24"/>
        </w:rPr>
        <w:t>A aquisição de implementos agrícolas para a Secretaria Municipal de Agricultura é fundamental para promover o desenvolvimento e a modernização do setor agrícola</w:t>
      </w:r>
      <w:r>
        <w:rPr>
          <w:sz w:val="24"/>
          <w:szCs w:val="24"/>
        </w:rPr>
        <w:t>.</w:t>
      </w:r>
      <w:r w:rsidRPr="00EF7C54">
        <w:rPr>
          <w:sz w:val="24"/>
          <w:szCs w:val="24"/>
        </w:rPr>
        <w:t xml:space="preserve"> Esses implementos como distribuidor orgânico, vagão basculante, trator de cortar grama, entre outros, são essências para aumentar a eficiência e produtividade das atividades agrícolas, contribuindo para crescimento econômico e o fortalecimento da agricultura local. </w:t>
      </w:r>
    </w:p>
    <w:p w:rsidR="00CA19FD" w:rsidRPr="00363738" w:rsidRDefault="00CA19FD" w:rsidP="00CA19FD">
      <w:pPr>
        <w:jc w:val="both"/>
        <w:rPr>
          <w:b/>
          <w:bCs/>
          <w:color w:val="000000"/>
        </w:rPr>
      </w:pPr>
    </w:p>
    <w:p w:rsidR="00CA19FD" w:rsidRPr="00A1101C"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A1101C">
        <w:rPr>
          <w:sz w:val="24"/>
          <w:szCs w:val="24"/>
        </w:rPr>
        <w:t>Segue relação de itens abaixo:</w:t>
      </w:r>
    </w:p>
    <w:p w:rsidR="00CA19FD" w:rsidRPr="00A1101C"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2. FUNDAMENTAÇÃO DA CONTRATAÇÃO</w:t>
      </w:r>
    </w:p>
    <w:p w:rsidR="00CA19FD" w:rsidRPr="00363738" w:rsidRDefault="00CA19FD" w:rsidP="00CA19FD">
      <w:pPr>
        <w:jc w:val="both"/>
        <w:rPr>
          <w:sz w:val="24"/>
          <w:szCs w:val="24"/>
        </w:rPr>
      </w:pPr>
      <w:r w:rsidRPr="00363738">
        <w:rPr>
          <w:sz w:val="24"/>
          <w:szCs w:val="24"/>
        </w:rPr>
        <w:t xml:space="preserve">A contratação será realizada por meio de </w:t>
      </w:r>
      <w:r>
        <w:rPr>
          <w:sz w:val="24"/>
          <w:szCs w:val="24"/>
        </w:rPr>
        <w:t>pregão eletrônico de</w:t>
      </w:r>
      <w:r w:rsidRPr="00363738">
        <w:rPr>
          <w:sz w:val="24"/>
          <w:szCs w:val="24"/>
        </w:rPr>
        <w:t xml:space="preserve"> licitação, com critério de julgamento por menor preço, nos termos dos artigos 75º, I, § 7º, todos da Lei Federal nº 14.133/2021.</w:t>
      </w:r>
    </w:p>
    <w:p w:rsidR="00CA19FD" w:rsidRPr="00363738" w:rsidRDefault="00CA19FD" w:rsidP="00CA19FD">
      <w:pPr>
        <w:pStyle w:val="NormalWeb"/>
        <w:spacing w:before="0" w:beforeAutospacing="0" w:after="0" w:afterAutospacing="0"/>
        <w:jc w:val="both"/>
        <w:rPr>
          <w:rFonts w:ascii="Arial" w:hAnsi="Arial" w:cs="Arial"/>
          <w:b/>
          <w:bCs/>
          <w:color w:val="000000"/>
        </w:rPr>
      </w:pPr>
      <w:bookmarkStart w:id="95" w:name="art6xxiiic"/>
      <w:bookmarkEnd w:id="95"/>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3. DESCRIÇÃO DA SOLUÇÃO COMO UM TODO</w:t>
      </w:r>
    </w:p>
    <w:p w:rsidR="00CA19FD" w:rsidRPr="00363738" w:rsidRDefault="00CA19FD" w:rsidP="00CA19FD">
      <w:pPr>
        <w:jc w:val="both"/>
        <w:rPr>
          <w:sz w:val="24"/>
          <w:szCs w:val="24"/>
        </w:rPr>
      </w:pPr>
      <w:r w:rsidRPr="00363738">
        <w:rPr>
          <w:sz w:val="24"/>
          <w:szCs w:val="24"/>
        </w:rPr>
        <w:t xml:space="preserve">A solução proposta é a para a contratação </w:t>
      </w:r>
      <w:r>
        <w:rPr>
          <w:sz w:val="24"/>
          <w:szCs w:val="24"/>
        </w:rPr>
        <w:t>de empresa para aquisição de implementos agrícolas para a Secretaria Municipal de Agricultura.</w:t>
      </w:r>
    </w:p>
    <w:p w:rsidR="00CA19FD" w:rsidRPr="00363738" w:rsidRDefault="00CA19FD" w:rsidP="00CA19FD">
      <w:pPr>
        <w:jc w:val="both"/>
        <w:rPr>
          <w:sz w:val="24"/>
          <w:szCs w:val="24"/>
        </w:rPr>
      </w:pPr>
      <w:r w:rsidRPr="00363738">
        <w:rPr>
          <w:i/>
          <w:iCs/>
          <w:sz w:val="24"/>
          <w:szCs w:val="24"/>
        </w:rPr>
        <w:lastRenderedPageBreak/>
        <w:t>Obs.: A descrição da solução como um todo, encontra-se pormenorizada em tópico específico dos Estudos Técnicos Preliminares, apêndice deste Termo de Referência.</w:t>
      </w:r>
      <w:bookmarkStart w:id="96" w:name="art6xxiiid"/>
      <w:bookmarkEnd w:id="96"/>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5. EXECUÇÃO DO OBJETO</w:t>
      </w:r>
    </w:p>
    <w:p w:rsidR="00CA19FD" w:rsidRPr="00A455B6" w:rsidRDefault="00CA19FD" w:rsidP="00CA19FD">
      <w:pPr>
        <w:jc w:val="both"/>
        <w:rPr>
          <w:sz w:val="24"/>
          <w:szCs w:val="24"/>
        </w:rPr>
      </w:pPr>
      <w:r w:rsidRPr="00A455B6">
        <w:rPr>
          <w:color w:val="000000"/>
          <w:sz w:val="24"/>
          <w:szCs w:val="24"/>
        </w:rPr>
        <w:t xml:space="preserve">A empresa contratada deverá entregar os bens adquiridos </w:t>
      </w:r>
      <w:r w:rsidRPr="00A455B6">
        <w:rPr>
          <w:sz w:val="24"/>
          <w:szCs w:val="24"/>
        </w:rPr>
        <w:t>de implementos agrícolas para a Secretaria Municipal de Agricultura.</w:t>
      </w:r>
    </w:p>
    <w:p w:rsidR="00CA19FD" w:rsidRPr="00363738" w:rsidRDefault="00CA19FD" w:rsidP="00CA19FD">
      <w:pPr>
        <w:pStyle w:val="NormalWeb"/>
        <w:spacing w:before="0" w:beforeAutospacing="0" w:after="0" w:afterAutospacing="0"/>
        <w:jc w:val="both"/>
        <w:rPr>
          <w:rFonts w:ascii="Arial" w:hAnsi="Arial" w:cs="Arial"/>
          <w:b/>
          <w:bCs/>
          <w:color w:val="000000"/>
        </w:rPr>
      </w:pPr>
      <w:bookmarkStart w:id="97" w:name="art6xxiiif"/>
      <w:bookmarkEnd w:id="97"/>
    </w:p>
    <w:p w:rsidR="00CA19FD" w:rsidRDefault="00CA19FD" w:rsidP="00CA19FD">
      <w:pPr>
        <w:pStyle w:val="NormalWeb"/>
        <w:spacing w:before="0" w:beforeAutospacing="0" w:after="0" w:afterAutospacing="0"/>
        <w:jc w:val="both"/>
        <w:rPr>
          <w:rFonts w:ascii="Arial" w:hAnsi="Arial" w:cs="Arial"/>
          <w:b/>
          <w:bCs/>
          <w:color w:val="000000"/>
        </w:rPr>
      </w:pPr>
      <w:r>
        <w:rPr>
          <w:rFonts w:ascii="Arial" w:hAnsi="Arial" w:cs="Arial"/>
          <w:b/>
          <w:bCs/>
          <w:color w:val="000000"/>
        </w:rPr>
        <w:t xml:space="preserve">7. CRITÉRIOS DE </w:t>
      </w:r>
      <w:r w:rsidRPr="00363738">
        <w:rPr>
          <w:rFonts w:ascii="Arial" w:hAnsi="Arial" w:cs="Arial"/>
          <w:b/>
          <w:bCs/>
          <w:color w:val="000000"/>
        </w:rPr>
        <w:t>PAGAMENTO</w:t>
      </w: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A455B6" w:rsidRDefault="00CA19FD" w:rsidP="00CA19FD">
      <w:pPr>
        <w:pStyle w:val="NormalWeb"/>
        <w:spacing w:before="0" w:beforeAutospacing="0" w:after="0" w:afterAutospacing="0"/>
        <w:jc w:val="both"/>
        <w:rPr>
          <w:rFonts w:ascii="Arial" w:hAnsi="Arial" w:cs="Arial"/>
        </w:rPr>
      </w:pPr>
      <w:bookmarkStart w:id="98" w:name="art6xxiiih"/>
      <w:bookmarkEnd w:id="98"/>
      <w:r w:rsidRPr="00A455B6">
        <w:rPr>
          <w:rFonts w:ascii="Arial" w:hAnsi="Arial" w:cs="Arial"/>
        </w:rPr>
        <w:t xml:space="preserve">O pagamento será realizado após repasse do Governo Federal. </w:t>
      </w: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8. FORMA E CRITÉRIOS DE SELEÇÃO DO FORNECEDOR DE SERVIÇO</w:t>
      </w:r>
      <w:bookmarkStart w:id="99" w:name="art6xxiii.i"/>
      <w:bookmarkEnd w:id="99"/>
    </w:p>
    <w:p w:rsidR="00CA19FD" w:rsidRPr="00363738" w:rsidRDefault="00CA19FD" w:rsidP="00CA19FD">
      <w:pPr>
        <w:jc w:val="both"/>
        <w:rPr>
          <w:sz w:val="24"/>
          <w:szCs w:val="24"/>
        </w:rPr>
      </w:pPr>
      <w:r w:rsidRPr="00363738">
        <w:rPr>
          <w:color w:val="000000"/>
          <w:sz w:val="24"/>
          <w:szCs w:val="24"/>
        </w:rPr>
        <w:t>Conforme disposto no item 4, o futuro contratado será selecionado mediante processo de dispensa de licitação onde o critério será o menor preço</w:t>
      </w:r>
      <w:r w:rsidRPr="00363738">
        <w:rPr>
          <w:sz w:val="24"/>
          <w:szCs w:val="24"/>
        </w:rPr>
        <w:t>, nos termos dos artigos 75º, § 7º, todos da Lei Federal nº 14.133/2021 e com a comprovação que atuam em ramo de atividade compatível com o objeto da licitação, bem como apresentar os documentos a título de habilitação, nos termos do art. 62, da Lei nº 14.133/2021.</w:t>
      </w:r>
    </w:p>
    <w:p w:rsidR="00CA19FD" w:rsidRPr="00363738"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9. ESTIMATIVA DO VALOR DA CONTRATAÇÃO</w:t>
      </w:r>
      <w:bookmarkStart w:id="100" w:name="art6xxiiij"/>
      <w:bookmarkEnd w:id="100"/>
    </w:p>
    <w:p w:rsidR="00CA19FD" w:rsidRPr="00363738" w:rsidRDefault="00CA19FD" w:rsidP="00CA19FD">
      <w:pPr>
        <w:jc w:val="both"/>
        <w:rPr>
          <w:sz w:val="24"/>
          <w:szCs w:val="24"/>
        </w:rPr>
      </w:pPr>
      <w:r w:rsidRPr="00363738">
        <w:rPr>
          <w:sz w:val="24"/>
          <w:szCs w:val="24"/>
        </w:rPr>
        <w:t xml:space="preserve">Estima-se para a contratação almejada o valor total de R$ </w:t>
      </w:r>
      <w:r>
        <w:rPr>
          <w:sz w:val="24"/>
          <w:szCs w:val="24"/>
        </w:rPr>
        <w:t>159.000,00</w:t>
      </w:r>
      <w:r w:rsidRPr="00363738">
        <w:rPr>
          <w:sz w:val="24"/>
          <w:szCs w:val="24"/>
        </w:rPr>
        <w:t xml:space="preserve"> (</w:t>
      </w:r>
      <w:r>
        <w:rPr>
          <w:sz w:val="24"/>
          <w:szCs w:val="24"/>
        </w:rPr>
        <w:t xml:space="preserve">cento e cinquenta e nove </w:t>
      </w:r>
      <w:r w:rsidRPr="00363738">
        <w:rPr>
          <w:sz w:val="24"/>
          <w:szCs w:val="24"/>
        </w:rPr>
        <w:t>mil reais)</w:t>
      </w:r>
    </w:p>
    <w:p w:rsidR="00CA19FD" w:rsidRDefault="00CA19FD" w:rsidP="00CA19FD">
      <w:pPr>
        <w:jc w:val="both"/>
        <w:rPr>
          <w:sz w:val="24"/>
          <w:szCs w:val="24"/>
        </w:rPr>
      </w:pPr>
      <w:r w:rsidRPr="00363738">
        <w:rPr>
          <w:sz w:val="24"/>
          <w:szCs w:val="24"/>
        </w:rPr>
        <w:t>Vislumbra-se que tal valor é compatível com o praticado pelo mercado correspondente, observando-se o disposto no Decreto Municipal n.º 10</w:t>
      </w:r>
      <w:r>
        <w:rPr>
          <w:sz w:val="24"/>
          <w:szCs w:val="24"/>
        </w:rPr>
        <w:t>1</w:t>
      </w:r>
      <w:r w:rsidRPr="00363738">
        <w:rPr>
          <w:sz w:val="24"/>
          <w:szCs w:val="24"/>
        </w:rPr>
        <w:t>/2023 de 28 de dezembro de 2023, que “</w:t>
      </w:r>
      <w:r>
        <w:rPr>
          <w:sz w:val="24"/>
          <w:szCs w:val="24"/>
        </w:rPr>
        <w:t xml:space="preserve">Dispõe sobre a modalidade de licitação Pregão pelo critério de julgamento por menor preço ou maior desconto, na forma eletrônica, para a contratação de bens, serviços e obras, no âmbito do município </w:t>
      </w:r>
      <w:r w:rsidRPr="00EF7C54">
        <w:rPr>
          <w:sz w:val="24"/>
          <w:szCs w:val="24"/>
        </w:rPr>
        <w:t xml:space="preserve">de Sagrada </w:t>
      </w:r>
      <w:proofErr w:type="spellStart"/>
      <w:r w:rsidRPr="00EF7C54">
        <w:rPr>
          <w:sz w:val="24"/>
          <w:szCs w:val="24"/>
        </w:rPr>
        <w:t>Família-RS</w:t>
      </w:r>
      <w:proofErr w:type="spellEnd"/>
      <w:r w:rsidRPr="00EF7C54">
        <w:rPr>
          <w:sz w:val="24"/>
          <w:szCs w:val="24"/>
        </w:rPr>
        <w:t>, nos termos da Lei Federal nº 14.133/2021”.</w:t>
      </w:r>
    </w:p>
    <w:p w:rsidR="00CA19FD" w:rsidRPr="00363738"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10. ADEQUAÇÃO ORÇAMENTÁRIA</w:t>
      </w:r>
    </w:p>
    <w:p w:rsidR="00CA19FD" w:rsidRPr="00363738" w:rsidRDefault="00CA19FD" w:rsidP="00CA19FD">
      <w:pPr>
        <w:jc w:val="both"/>
        <w:rPr>
          <w:sz w:val="24"/>
          <w:szCs w:val="24"/>
        </w:rPr>
      </w:pPr>
      <w:r w:rsidRPr="00363738">
        <w:rPr>
          <w:sz w:val="24"/>
          <w:szCs w:val="24"/>
        </w:rPr>
        <w:t>O dispêndio financeiro decorrente da contratação ora pretendida decorrerá da dotação orçamentária:</w:t>
      </w:r>
    </w:p>
    <w:p w:rsidR="00CA19FD" w:rsidRDefault="00CA19FD" w:rsidP="00CA19FD">
      <w:pPr>
        <w:jc w:val="both"/>
        <w:rPr>
          <w:sz w:val="24"/>
          <w:szCs w:val="24"/>
        </w:rPr>
      </w:pPr>
    </w:p>
    <w:p w:rsidR="00CA19FD" w:rsidRPr="00363738" w:rsidRDefault="00CA19FD" w:rsidP="00CA19FD">
      <w:pPr>
        <w:jc w:val="both"/>
        <w:rPr>
          <w:sz w:val="24"/>
          <w:szCs w:val="24"/>
        </w:rPr>
      </w:pPr>
      <w:r w:rsidRPr="00363738">
        <w:rPr>
          <w:sz w:val="24"/>
          <w:szCs w:val="24"/>
        </w:rPr>
        <w:t xml:space="preserve">Secretaria Municipal de </w:t>
      </w:r>
      <w:r>
        <w:rPr>
          <w:sz w:val="24"/>
          <w:szCs w:val="24"/>
        </w:rPr>
        <w:t>Agricultura</w:t>
      </w:r>
    </w:p>
    <w:p w:rsidR="00CA19FD" w:rsidRPr="00363738" w:rsidRDefault="00CA19FD" w:rsidP="00CA19FD">
      <w:pPr>
        <w:jc w:val="both"/>
        <w:rPr>
          <w:sz w:val="24"/>
          <w:szCs w:val="24"/>
        </w:rPr>
      </w:pPr>
    </w:p>
    <w:p w:rsidR="00CA19FD" w:rsidRPr="000D2328" w:rsidRDefault="00CA19FD" w:rsidP="00CA19FD">
      <w:pPr>
        <w:jc w:val="both"/>
        <w:rPr>
          <w:b/>
          <w:bCs/>
          <w:sz w:val="24"/>
          <w:szCs w:val="24"/>
        </w:rPr>
      </w:pPr>
      <w:bookmarkStart w:id="101" w:name="_Hlk158272169"/>
      <w:r w:rsidRPr="000D2328">
        <w:rPr>
          <w:b/>
          <w:bCs/>
          <w:sz w:val="24"/>
          <w:szCs w:val="24"/>
        </w:rPr>
        <w:t>DOTAÇÃO ORÇAMENTARIA</w:t>
      </w:r>
    </w:p>
    <w:p w:rsidR="00CA19FD" w:rsidRPr="007F2EC5" w:rsidRDefault="00CA19FD" w:rsidP="00CA19FD">
      <w:pPr>
        <w:jc w:val="both"/>
        <w:rPr>
          <w:sz w:val="24"/>
          <w:szCs w:val="24"/>
        </w:rPr>
      </w:pPr>
      <w:r w:rsidRPr="007F2EC5">
        <w:rPr>
          <w:sz w:val="24"/>
          <w:szCs w:val="24"/>
        </w:rPr>
        <w:t>Secretaria Municipal de Agricultura</w:t>
      </w:r>
    </w:p>
    <w:p w:rsidR="00CA19FD" w:rsidRPr="007F2EC5" w:rsidRDefault="00CA19FD" w:rsidP="00CA19FD">
      <w:pPr>
        <w:jc w:val="both"/>
        <w:rPr>
          <w:sz w:val="24"/>
          <w:szCs w:val="24"/>
        </w:rPr>
      </w:pPr>
      <w:r w:rsidRPr="007F2EC5">
        <w:rPr>
          <w:sz w:val="24"/>
          <w:szCs w:val="24"/>
        </w:rPr>
        <w:t>Projeto Atividade: 1007</w:t>
      </w:r>
    </w:p>
    <w:p w:rsidR="00CA19FD" w:rsidRPr="007F2EC5" w:rsidRDefault="00CA19FD" w:rsidP="00CA19FD">
      <w:pPr>
        <w:jc w:val="both"/>
        <w:rPr>
          <w:sz w:val="24"/>
          <w:szCs w:val="24"/>
        </w:rPr>
      </w:pPr>
      <w:r w:rsidRPr="007F2EC5">
        <w:rPr>
          <w:sz w:val="24"/>
          <w:szCs w:val="24"/>
        </w:rPr>
        <w:t>Fonte de Recurso: 834 -  EQUIPAMENTO E MATERIAL PERMANENTE</w:t>
      </w:r>
    </w:p>
    <w:p w:rsidR="00CA19FD" w:rsidRPr="007F2EC5" w:rsidRDefault="00CA19FD" w:rsidP="00CA19FD">
      <w:pPr>
        <w:jc w:val="both"/>
        <w:rPr>
          <w:sz w:val="24"/>
          <w:szCs w:val="24"/>
        </w:rPr>
      </w:pPr>
      <w:r w:rsidRPr="007F2EC5">
        <w:rPr>
          <w:sz w:val="24"/>
          <w:szCs w:val="24"/>
        </w:rPr>
        <w:t xml:space="preserve">AQUISIÇÃO DE MAQUINAS E IMPLEMENTOS AGRICULAS E VEICULOS PARA MANUTENÇÃO DA PATRULHA AGRICULA </w:t>
      </w:r>
    </w:p>
    <w:p w:rsidR="00CA19FD" w:rsidRPr="00F83630" w:rsidRDefault="00CA19FD" w:rsidP="00CA19FD">
      <w:pPr>
        <w:jc w:val="both"/>
        <w:rPr>
          <w:color w:val="FF0000"/>
          <w:sz w:val="24"/>
          <w:szCs w:val="24"/>
        </w:rPr>
      </w:pPr>
    </w:p>
    <w:p w:rsidR="00CA19FD" w:rsidRPr="00363738" w:rsidRDefault="00CA19FD" w:rsidP="00CA19FD">
      <w:pPr>
        <w:jc w:val="both"/>
        <w:rPr>
          <w:color w:val="FF0000"/>
          <w:sz w:val="24"/>
          <w:szCs w:val="24"/>
        </w:rPr>
      </w:pPr>
    </w:p>
    <w:bookmarkEnd w:id="101"/>
    <w:p w:rsidR="00CA19FD" w:rsidRPr="00363738" w:rsidRDefault="00CA19FD" w:rsidP="00CA19FD">
      <w:pPr>
        <w:jc w:val="both"/>
        <w:rPr>
          <w:sz w:val="24"/>
          <w:szCs w:val="24"/>
        </w:rPr>
      </w:pPr>
    </w:p>
    <w:p w:rsidR="00CA19FD" w:rsidRPr="00363738" w:rsidRDefault="00CA19FD" w:rsidP="00CA19FD">
      <w:pPr>
        <w:jc w:val="center"/>
        <w:rPr>
          <w:sz w:val="24"/>
          <w:szCs w:val="24"/>
        </w:rPr>
      </w:pPr>
      <w:r w:rsidRPr="00363738">
        <w:rPr>
          <w:sz w:val="24"/>
          <w:szCs w:val="24"/>
        </w:rPr>
        <w:t>Sagrada Família - RS,</w:t>
      </w:r>
      <w:r>
        <w:rPr>
          <w:sz w:val="24"/>
          <w:szCs w:val="24"/>
        </w:rPr>
        <w:t>26</w:t>
      </w:r>
      <w:r w:rsidRPr="00363738">
        <w:rPr>
          <w:sz w:val="24"/>
          <w:szCs w:val="24"/>
        </w:rPr>
        <w:t xml:space="preserve"> fevereiro de 2024.</w:t>
      </w:r>
    </w:p>
    <w:p w:rsidR="00CA19FD" w:rsidRPr="00363738" w:rsidRDefault="00CA19FD" w:rsidP="00CA19FD">
      <w:pPr>
        <w:jc w:val="center"/>
        <w:rPr>
          <w:sz w:val="24"/>
          <w:szCs w:val="24"/>
        </w:rPr>
      </w:pPr>
    </w:p>
    <w:p w:rsidR="00CA19FD" w:rsidRPr="00363738" w:rsidRDefault="00CA19FD" w:rsidP="00CA19FD">
      <w:pPr>
        <w:jc w:val="center"/>
        <w:rPr>
          <w:sz w:val="24"/>
          <w:szCs w:val="24"/>
        </w:rPr>
      </w:pPr>
    </w:p>
    <w:p w:rsidR="00CA19FD" w:rsidRPr="00F203D3" w:rsidRDefault="00CA19FD" w:rsidP="00CA19FD">
      <w:pPr>
        <w:jc w:val="center"/>
        <w:rPr>
          <w:rFonts w:ascii="Times New Roman" w:hAnsi="Times New Roman"/>
          <w:b/>
          <w:bCs/>
          <w:sz w:val="24"/>
          <w:szCs w:val="24"/>
        </w:rPr>
      </w:pPr>
      <w:r>
        <w:rPr>
          <w:rFonts w:ascii="Times New Roman" w:hAnsi="Times New Roman"/>
          <w:b/>
          <w:bCs/>
          <w:sz w:val="24"/>
          <w:szCs w:val="24"/>
        </w:rPr>
        <w:t>RODRIGO QUEQUI</w:t>
      </w:r>
    </w:p>
    <w:p w:rsidR="00CA19FD" w:rsidRPr="00F203D3" w:rsidRDefault="00CA19FD" w:rsidP="00CA19FD">
      <w:pPr>
        <w:jc w:val="center"/>
        <w:rPr>
          <w:rFonts w:ascii="Times New Roman" w:hAnsi="Times New Roman"/>
          <w:b/>
          <w:bCs/>
          <w:sz w:val="24"/>
          <w:szCs w:val="24"/>
        </w:rPr>
      </w:pPr>
      <w:r w:rsidRPr="00F203D3">
        <w:rPr>
          <w:rFonts w:ascii="Times New Roman" w:hAnsi="Times New Roman"/>
          <w:b/>
          <w:bCs/>
          <w:sz w:val="24"/>
          <w:szCs w:val="24"/>
        </w:rPr>
        <w:t xml:space="preserve">SECRETARIO MUNICIPAL DE </w:t>
      </w:r>
      <w:r>
        <w:rPr>
          <w:rFonts w:ascii="Times New Roman" w:hAnsi="Times New Roman"/>
          <w:b/>
          <w:bCs/>
          <w:sz w:val="24"/>
          <w:szCs w:val="24"/>
        </w:rPr>
        <w:t>AGRICULTURA</w:t>
      </w:r>
    </w:p>
    <w:p w:rsidR="00CA19FD" w:rsidRPr="00363738" w:rsidRDefault="00CA19FD" w:rsidP="00CA19FD">
      <w:pPr>
        <w:jc w:val="center"/>
        <w:rPr>
          <w:sz w:val="24"/>
          <w:szCs w:val="24"/>
        </w:rPr>
      </w:pPr>
    </w:p>
    <w:p w:rsidR="007A384F" w:rsidRDefault="007A384F"/>
    <w:sectPr w:rsidR="007A384F" w:rsidSect="00A817DD">
      <w:footerReference w:type="default" r:id="rId12"/>
      <w:pgSz w:w="11906" w:h="16838" w:code="9"/>
      <w:pgMar w:top="425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194" w:rsidRDefault="00A66194" w:rsidP="008515A1">
      <w:r>
        <w:separator/>
      </w:r>
    </w:p>
  </w:endnote>
  <w:endnote w:type="continuationSeparator" w:id="0">
    <w:p w:rsidR="00A66194" w:rsidRDefault="00A66194" w:rsidP="0085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25" w:rsidRPr="00FD59AE" w:rsidRDefault="00E9794B" w:rsidP="00FD59AE">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194" w:rsidRDefault="00A66194" w:rsidP="008515A1">
      <w:r>
        <w:separator/>
      </w:r>
    </w:p>
  </w:footnote>
  <w:footnote w:type="continuationSeparator" w:id="0">
    <w:p w:rsidR="00A66194" w:rsidRDefault="00A66194" w:rsidP="008515A1">
      <w:r>
        <w:continuationSeparator/>
      </w:r>
    </w:p>
  </w:footnote>
  <w:footnote w:id="1">
    <w:p w:rsidR="008515A1" w:rsidRPr="00E42799" w:rsidRDefault="008515A1" w:rsidP="008515A1">
      <w:pPr>
        <w:pStyle w:val="Textodenotaderodap"/>
        <w:jc w:val="both"/>
        <w:rPr>
          <w:rFonts w:ascii="Arial" w:hAnsi="Arial" w:cs="Arial"/>
          <w:color w:val="FF0000"/>
        </w:rPr>
      </w:pPr>
    </w:p>
  </w:footnote>
  <w:footnote w:id="2">
    <w:p w:rsidR="008515A1" w:rsidRPr="00333A7B" w:rsidRDefault="008515A1" w:rsidP="008515A1">
      <w:pPr>
        <w:pStyle w:val="Textodenotaderodap"/>
        <w:rPr>
          <w:rFonts w:ascii="Arial" w:hAnsi="Arial" w:cs="Arial"/>
          <w:color w:val="FF0000"/>
        </w:rPr>
      </w:pPr>
    </w:p>
  </w:footnote>
  <w:footnote w:id="3">
    <w:p w:rsidR="008515A1" w:rsidRPr="00333A7B" w:rsidRDefault="008515A1" w:rsidP="008515A1">
      <w:pPr>
        <w:pStyle w:val="Textodenotaderodap"/>
        <w:rPr>
          <w:rFonts w:ascii="Arial" w:hAnsi="Arial" w:cs="Arial"/>
          <w:color w:val="FF0000"/>
        </w:rPr>
      </w:pPr>
    </w:p>
  </w:footnote>
  <w:footnote w:id="4">
    <w:p w:rsidR="008515A1" w:rsidRPr="00333A7B" w:rsidRDefault="008515A1" w:rsidP="008515A1">
      <w:pPr>
        <w:pStyle w:val="Textodenotaderodap"/>
        <w:rPr>
          <w:rFonts w:ascii="Arial" w:hAnsi="Arial" w:cs="Arial"/>
          <w:color w:val="FF0000"/>
        </w:rPr>
      </w:pPr>
    </w:p>
    <w:p w:rsidR="008515A1" w:rsidRPr="00333A7B" w:rsidRDefault="008515A1" w:rsidP="008515A1">
      <w:pPr>
        <w:pStyle w:val="Textodenotaderodap"/>
        <w:rPr>
          <w:rFonts w:ascii="Arial" w:hAnsi="Arial" w:cs="Arial"/>
          <w:color w:val="FF0000"/>
        </w:rPr>
      </w:pPr>
    </w:p>
  </w:footnote>
  <w:footnote w:id="5">
    <w:p w:rsidR="008515A1" w:rsidRPr="00333A7B" w:rsidRDefault="008515A1" w:rsidP="008515A1">
      <w:pPr>
        <w:pStyle w:val="Textodenotaderodap"/>
        <w:rPr>
          <w:rFonts w:ascii="Arial" w:hAnsi="Arial" w:cs="Arial"/>
          <w:color w:val="FF0000"/>
        </w:rPr>
      </w:pPr>
    </w:p>
  </w:footnote>
  <w:footnote w:id="6">
    <w:p w:rsidR="008515A1" w:rsidRPr="00333A7B" w:rsidRDefault="008515A1" w:rsidP="008515A1">
      <w:pPr>
        <w:pStyle w:val="Textodenotaderodap"/>
        <w:jc w:val="both"/>
        <w:rPr>
          <w:rFonts w:ascii="Arial" w:hAnsi="Arial" w:cs="Arial"/>
          <w:color w:val="FF0000"/>
        </w:rPr>
      </w:pPr>
    </w:p>
  </w:footnote>
  <w:footnote w:id="7">
    <w:p w:rsidR="008515A1" w:rsidRPr="00333A7B" w:rsidRDefault="008515A1" w:rsidP="008515A1">
      <w:pPr>
        <w:pStyle w:val="Textodenotaderodap"/>
        <w:rPr>
          <w:rFonts w:ascii="Arial" w:hAnsi="Arial" w:cs="Arial"/>
          <w:color w:val="FF0000"/>
        </w:rPr>
      </w:pPr>
    </w:p>
  </w:footnote>
  <w:footnote w:id="8">
    <w:p w:rsidR="008515A1" w:rsidRPr="00E42799" w:rsidRDefault="008515A1" w:rsidP="008515A1">
      <w:pPr>
        <w:pStyle w:val="Textodenotaderodap"/>
        <w:rPr>
          <w:rFonts w:ascii="Arial" w:hAnsi="Arial" w:cs="Arial"/>
          <w:color w:val="FF0000"/>
        </w:rPr>
      </w:pPr>
    </w:p>
  </w:footnote>
  <w:footnote w:id="9">
    <w:p w:rsidR="008515A1" w:rsidRPr="002E4DD6" w:rsidRDefault="008515A1" w:rsidP="008515A1">
      <w:pPr>
        <w:pStyle w:val="Textodenotaderodap"/>
        <w:rPr>
          <w:rFonts w:ascii="Arial" w:hAnsi="Arial" w:cs="Arial"/>
        </w:rPr>
      </w:pPr>
    </w:p>
  </w:footnote>
  <w:footnote w:id="10">
    <w:p w:rsidR="008515A1" w:rsidRPr="00FA1FA3" w:rsidRDefault="008515A1" w:rsidP="008515A1">
      <w:pPr>
        <w:pStyle w:val="Textodenotaderodap"/>
        <w:rPr>
          <w:rFonts w:ascii="Arial" w:hAnsi="Arial" w:cs="Arial"/>
          <w:color w:val="FF0000"/>
        </w:rPr>
      </w:pPr>
    </w:p>
  </w:footnote>
  <w:footnote w:id="11">
    <w:p w:rsidR="008515A1" w:rsidRPr="00FA1FA3" w:rsidRDefault="008515A1" w:rsidP="008515A1">
      <w:pPr>
        <w:pStyle w:val="Textodenotaderodap"/>
        <w:jc w:val="both"/>
        <w:rPr>
          <w:rFonts w:ascii="Arial" w:hAnsi="Arial" w:cs="Arial"/>
          <w:color w:val="FF0000"/>
        </w:rPr>
      </w:pPr>
    </w:p>
  </w:footnote>
  <w:footnote w:id="12">
    <w:p w:rsidR="008515A1" w:rsidRPr="00FA1FA3" w:rsidRDefault="008515A1" w:rsidP="008515A1">
      <w:pPr>
        <w:pStyle w:val="Textodenotaderodap"/>
        <w:jc w:val="both"/>
        <w:rPr>
          <w:rFonts w:ascii="Arial" w:hAnsi="Arial" w:cs="Arial"/>
          <w:color w:val="FF0000"/>
        </w:rPr>
      </w:pPr>
    </w:p>
  </w:footnote>
  <w:footnote w:id="13">
    <w:p w:rsidR="008515A1" w:rsidRPr="002E4DD6" w:rsidRDefault="008515A1" w:rsidP="008515A1">
      <w:pPr>
        <w:pStyle w:val="Textodenotaderodap"/>
        <w:rPr>
          <w:rFonts w:ascii="Arial" w:hAnsi="Arial" w:cs="Arial"/>
        </w:rPr>
      </w:pPr>
    </w:p>
  </w:footnote>
  <w:footnote w:id="14">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5">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6">
    <w:p w:rsidR="008515A1" w:rsidRPr="004D3031" w:rsidRDefault="008515A1" w:rsidP="008515A1">
      <w:pPr>
        <w:pStyle w:val="Textodenotaderodap"/>
        <w:jc w:val="both"/>
        <w:rPr>
          <w:rFonts w:ascii="Arial" w:hAnsi="Arial" w:cs="Arial"/>
          <w:color w:val="FF0000"/>
        </w:rPr>
      </w:pPr>
    </w:p>
  </w:footnote>
  <w:footnote w:id="17">
    <w:p w:rsidR="008515A1" w:rsidRPr="00DC026C" w:rsidRDefault="008515A1" w:rsidP="008515A1">
      <w:pPr>
        <w:pStyle w:val="Textodenotaderodap"/>
        <w:rPr>
          <w:rFonts w:ascii="Arial" w:hAnsi="Arial" w:cs="Arial"/>
          <w:color w:val="FF0000"/>
        </w:rPr>
      </w:pPr>
    </w:p>
  </w:footnote>
  <w:footnote w:id="18">
    <w:p w:rsidR="008515A1" w:rsidRPr="00DC026C" w:rsidRDefault="008515A1" w:rsidP="008515A1">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8515A1" w:rsidRPr="00DC026C" w:rsidRDefault="008515A1" w:rsidP="008515A1">
      <w:pPr>
        <w:pStyle w:val="Textodenotaderodap"/>
        <w:rPr>
          <w:color w:val="FF0000"/>
        </w:rPr>
      </w:pPr>
    </w:p>
  </w:footnote>
  <w:footnote w:id="19">
    <w:p w:rsidR="00C543EC" w:rsidRPr="00102F27" w:rsidRDefault="008515A1" w:rsidP="008515A1">
      <w:pPr>
        <w:pStyle w:val="Textodenotaderodap"/>
        <w:rPr>
          <w:rFonts w:ascii="Arial" w:hAnsi="Arial" w:cs="Arial"/>
          <w:color w:val="FF0000"/>
        </w:rPr>
      </w:pPr>
      <w:r w:rsidRPr="0006558E">
        <w:rPr>
          <w:rStyle w:val="Refdenotaderodap"/>
          <w:rFonts w:ascii="Arial" w:hAnsi="Arial" w:cs="Arial"/>
        </w:rPr>
        <w:footnoteRef/>
      </w:r>
      <w:r w:rsidRPr="0006558E">
        <w:rPr>
          <w:rFonts w:ascii="Arial" w:hAnsi="Arial" w:cs="Arial"/>
        </w:rPr>
        <w:t>.</w:t>
      </w:r>
    </w:p>
    <w:tbl>
      <w:tblPr>
        <w:tblStyle w:val="Tabelacomgrade"/>
        <w:tblW w:w="9915" w:type="dxa"/>
        <w:tblLayout w:type="fixed"/>
        <w:tblLook w:val="04A0" w:firstRow="1" w:lastRow="0" w:firstColumn="1" w:lastColumn="0" w:noHBand="0" w:noVBand="1"/>
      </w:tblPr>
      <w:tblGrid>
        <w:gridCol w:w="863"/>
        <w:gridCol w:w="4809"/>
        <w:gridCol w:w="595"/>
        <w:gridCol w:w="744"/>
        <w:gridCol w:w="2904"/>
      </w:tblGrid>
      <w:tr w:rsidR="00C543EC" w:rsidTr="00C543EC">
        <w:trPr>
          <w:trHeight w:val="391"/>
        </w:trPr>
        <w:tc>
          <w:tcPr>
            <w:tcW w:w="863"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ITEM</w:t>
            </w:r>
          </w:p>
        </w:tc>
        <w:tc>
          <w:tcPr>
            <w:tcW w:w="4811"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ESPECIFICAÇÃO</w:t>
            </w:r>
          </w:p>
        </w:tc>
        <w:tc>
          <w:tcPr>
            <w:tcW w:w="59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UN</w:t>
            </w:r>
          </w:p>
        </w:tc>
        <w:tc>
          <w:tcPr>
            <w:tcW w:w="744"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QT.</w:t>
            </w:r>
          </w:p>
        </w:tc>
        <w:tc>
          <w:tcPr>
            <w:tcW w:w="290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VALOR</w:t>
            </w:r>
          </w:p>
          <w:p w:rsidR="00C543EC" w:rsidRDefault="00C543EC" w:rsidP="00C543EC">
            <w:pPr>
              <w:jc w:val="center"/>
              <w:rPr>
                <w:sz w:val="24"/>
                <w:szCs w:val="24"/>
              </w:rPr>
            </w:pPr>
            <w:r>
              <w:rPr>
                <w:sz w:val="24"/>
                <w:szCs w:val="24"/>
              </w:rPr>
              <w:t>MEDIA POR UNIDADE</w:t>
            </w:r>
          </w:p>
        </w:tc>
      </w:tr>
      <w:tr w:rsidR="00C543EC" w:rsidTr="00C543EC">
        <w:trPr>
          <w:trHeight w:val="432"/>
        </w:trPr>
        <w:tc>
          <w:tcPr>
            <w:tcW w:w="863"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1</w:t>
            </w:r>
          </w:p>
        </w:tc>
        <w:tc>
          <w:tcPr>
            <w:tcW w:w="4811"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Distribuidor de Adubo orgânico liquido com tanque metálico (com capacidade para 10.000 mil litros).</w:t>
            </w:r>
          </w:p>
        </w:tc>
        <w:tc>
          <w:tcPr>
            <w:tcW w:w="59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UN</w:t>
            </w:r>
          </w:p>
        </w:tc>
        <w:tc>
          <w:tcPr>
            <w:tcW w:w="744"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1</w:t>
            </w:r>
          </w:p>
        </w:tc>
        <w:tc>
          <w:tcPr>
            <w:tcW w:w="290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96.566,66</w:t>
            </w:r>
          </w:p>
        </w:tc>
      </w:tr>
      <w:tr w:rsidR="00C543EC" w:rsidTr="00C543EC">
        <w:trPr>
          <w:trHeight w:val="432"/>
        </w:trPr>
        <w:tc>
          <w:tcPr>
            <w:tcW w:w="863"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2</w:t>
            </w:r>
          </w:p>
        </w:tc>
        <w:tc>
          <w:tcPr>
            <w:tcW w:w="4811"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Vagão Basculante, capacidade de no mínimo 6 toneladas.</w:t>
            </w:r>
          </w:p>
        </w:tc>
        <w:tc>
          <w:tcPr>
            <w:tcW w:w="59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UN</w:t>
            </w:r>
          </w:p>
        </w:tc>
        <w:tc>
          <w:tcPr>
            <w:tcW w:w="744"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1</w:t>
            </w:r>
          </w:p>
        </w:tc>
        <w:tc>
          <w:tcPr>
            <w:tcW w:w="290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34.166,66</w:t>
            </w:r>
          </w:p>
        </w:tc>
      </w:tr>
      <w:tr w:rsidR="00C543EC" w:rsidTr="00C543EC">
        <w:trPr>
          <w:trHeight w:val="432"/>
        </w:trPr>
        <w:tc>
          <w:tcPr>
            <w:tcW w:w="863"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3</w:t>
            </w:r>
          </w:p>
        </w:tc>
        <w:tc>
          <w:tcPr>
            <w:tcW w:w="4811"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 xml:space="preserve">Trator cortador de grama, movido a gasolina, capacidade do tanque de no mínimo 6 Litros </w:t>
            </w:r>
          </w:p>
        </w:tc>
        <w:tc>
          <w:tcPr>
            <w:tcW w:w="59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proofErr w:type="spellStart"/>
            <w:r>
              <w:rPr>
                <w:sz w:val="24"/>
                <w:szCs w:val="24"/>
              </w:rPr>
              <w:t>Un</w:t>
            </w:r>
            <w:proofErr w:type="spellEnd"/>
          </w:p>
        </w:tc>
        <w:tc>
          <w:tcPr>
            <w:tcW w:w="744"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1</w:t>
            </w:r>
          </w:p>
        </w:tc>
        <w:tc>
          <w:tcPr>
            <w:tcW w:w="290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23.933,33</w:t>
            </w:r>
          </w:p>
        </w:tc>
      </w:tr>
      <w:tr w:rsidR="00C543EC" w:rsidTr="00C543EC">
        <w:trPr>
          <w:trHeight w:val="432"/>
        </w:trPr>
        <w:tc>
          <w:tcPr>
            <w:tcW w:w="863"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4</w:t>
            </w:r>
          </w:p>
        </w:tc>
        <w:tc>
          <w:tcPr>
            <w:tcW w:w="4811"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 xml:space="preserve">Motosserra com no mínimo 45 cilindradas, potência de no mínimo 2,4 CV. </w:t>
            </w:r>
          </w:p>
        </w:tc>
        <w:tc>
          <w:tcPr>
            <w:tcW w:w="59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proofErr w:type="spellStart"/>
            <w:r>
              <w:rPr>
                <w:sz w:val="24"/>
                <w:szCs w:val="24"/>
              </w:rPr>
              <w:t>Un</w:t>
            </w:r>
            <w:proofErr w:type="spellEnd"/>
          </w:p>
        </w:tc>
        <w:tc>
          <w:tcPr>
            <w:tcW w:w="744"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2</w:t>
            </w:r>
          </w:p>
        </w:tc>
        <w:tc>
          <w:tcPr>
            <w:tcW w:w="290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1.650,00</w:t>
            </w:r>
          </w:p>
        </w:tc>
      </w:tr>
      <w:tr w:rsidR="00C543EC" w:rsidTr="00C543EC">
        <w:trPr>
          <w:trHeight w:val="432"/>
        </w:trPr>
        <w:tc>
          <w:tcPr>
            <w:tcW w:w="863"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5</w:t>
            </w:r>
          </w:p>
        </w:tc>
        <w:tc>
          <w:tcPr>
            <w:tcW w:w="4811"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Roçadeira lateral, movida a gasolina, capacidade mínima do tanque de 1,1 L, com 42,7 cilindradas, potência mínima de 1,7 CV.</w:t>
            </w:r>
          </w:p>
        </w:tc>
        <w:tc>
          <w:tcPr>
            <w:tcW w:w="59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proofErr w:type="spellStart"/>
            <w:r>
              <w:rPr>
                <w:sz w:val="24"/>
                <w:szCs w:val="24"/>
              </w:rPr>
              <w:t>Un</w:t>
            </w:r>
            <w:proofErr w:type="spellEnd"/>
          </w:p>
        </w:tc>
        <w:tc>
          <w:tcPr>
            <w:tcW w:w="744"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2</w:t>
            </w:r>
          </w:p>
        </w:tc>
        <w:tc>
          <w:tcPr>
            <w:tcW w:w="290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1.716,66</w:t>
            </w:r>
          </w:p>
        </w:tc>
      </w:tr>
      <w:tr w:rsidR="00C543EC" w:rsidTr="00C543EC">
        <w:trPr>
          <w:trHeight w:val="432"/>
        </w:trPr>
        <w:tc>
          <w:tcPr>
            <w:tcW w:w="863"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6</w:t>
            </w:r>
          </w:p>
        </w:tc>
        <w:tc>
          <w:tcPr>
            <w:tcW w:w="4811"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Podador de galhos, potência mínima de motor de 620 W.</w:t>
            </w:r>
          </w:p>
        </w:tc>
        <w:tc>
          <w:tcPr>
            <w:tcW w:w="59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proofErr w:type="spellStart"/>
            <w:r>
              <w:rPr>
                <w:sz w:val="24"/>
                <w:szCs w:val="24"/>
              </w:rPr>
              <w:t>Un</w:t>
            </w:r>
            <w:proofErr w:type="spellEnd"/>
          </w:p>
        </w:tc>
        <w:tc>
          <w:tcPr>
            <w:tcW w:w="744"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2</w:t>
            </w:r>
          </w:p>
        </w:tc>
        <w:tc>
          <w:tcPr>
            <w:tcW w:w="290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800,00</w:t>
            </w:r>
          </w:p>
        </w:tc>
      </w:tr>
      <w:tr w:rsidR="00C543EC" w:rsidTr="00C543EC">
        <w:trPr>
          <w:trHeight w:val="432"/>
        </w:trPr>
        <w:tc>
          <w:tcPr>
            <w:tcW w:w="863"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7</w:t>
            </w:r>
          </w:p>
        </w:tc>
        <w:tc>
          <w:tcPr>
            <w:tcW w:w="4811"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 xml:space="preserve">Soprador de folhas, cilindradas de no </w:t>
            </w:r>
            <w:proofErr w:type="spellStart"/>
            <w:r>
              <w:rPr>
                <w:sz w:val="24"/>
                <w:szCs w:val="24"/>
              </w:rPr>
              <w:t>minimo</w:t>
            </w:r>
            <w:proofErr w:type="spellEnd"/>
            <w:r>
              <w:rPr>
                <w:sz w:val="24"/>
                <w:szCs w:val="24"/>
              </w:rPr>
              <w:t xml:space="preserve"> 25,4 cm³, potência do motor de 1 CV</w:t>
            </w:r>
          </w:p>
        </w:tc>
        <w:tc>
          <w:tcPr>
            <w:tcW w:w="59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proofErr w:type="spellStart"/>
            <w:r>
              <w:rPr>
                <w:sz w:val="24"/>
                <w:szCs w:val="24"/>
              </w:rPr>
              <w:t>Un</w:t>
            </w:r>
            <w:proofErr w:type="spellEnd"/>
          </w:p>
        </w:tc>
        <w:tc>
          <w:tcPr>
            <w:tcW w:w="744"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both"/>
              <w:rPr>
                <w:sz w:val="24"/>
                <w:szCs w:val="24"/>
              </w:rPr>
            </w:pPr>
            <w:r>
              <w:rPr>
                <w:sz w:val="24"/>
                <w:szCs w:val="24"/>
              </w:rPr>
              <w:t>2</w:t>
            </w:r>
          </w:p>
        </w:tc>
        <w:tc>
          <w:tcPr>
            <w:tcW w:w="2905" w:type="dxa"/>
            <w:tcBorders>
              <w:top w:val="single" w:sz="4" w:space="0" w:color="auto"/>
              <w:left w:val="single" w:sz="4" w:space="0" w:color="auto"/>
              <w:bottom w:val="single" w:sz="4" w:space="0" w:color="auto"/>
              <w:right w:val="single" w:sz="4" w:space="0" w:color="auto"/>
            </w:tcBorders>
            <w:hideMark/>
          </w:tcPr>
          <w:p w:rsidR="00C543EC" w:rsidRDefault="00C543EC" w:rsidP="00C543EC">
            <w:pPr>
              <w:jc w:val="center"/>
              <w:rPr>
                <w:sz w:val="24"/>
                <w:szCs w:val="24"/>
              </w:rPr>
            </w:pPr>
            <w:r>
              <w:rPr>
                <w:sz w:val="24"/>
                <w:szCs w:val="24"/>
              </w:rPr>
              <w:t>1.716,66</w:t>
            </w:r>
          </w:p>
        </w:tc>
      </w:tr>
      <w:tr w:rsidR="00C543EC" w:rsidTr="00C543EC">
        <w:trPr>
          <w:trHeight w:val="432"/>
        </w:trPr>
        <w:tc>
          <w:tcPr>
            <w:tcW w:w="863" w:type="dxa"/>
            <w:tcBorders>
              <w:top w:val="single" w:sz="4" w:space="0" w:color="auto"/>
              <w:left w:val="single" w:sz="4" w:space="0" w:color="auto"/>
              <w:bottom w:val="single" w:sz="4" w:space="0" w:color="auto"/>
              <w:right w:val="single" w:sz="4" w:space="0" w:color="auto"/>
            </w:tcBorders>
          </w:tcPr>
          <w:p w:rsidR="00C543EC" w:rsidRDefault="00C543EC" w:rsidP="00C543EC">
            <w:pPr>
              <w:jc w:val="both"/>
              <w:rPr>
                <w:sz w:val="24"/>
                <w:szCs w:val="24"/>
              </w:rPr>
            </w:pPr>
          </w:p>
        </w:tc>
        <w:tc>
          <w:tcPr>
            <w:tcW w:w="4811" w:type="dxa"/>
            <w:tcBorders>
              <w:top w:val="single" w:sz="4" w:space="0" w:color="auto"/>
              <w:left w:val="single" w:sz="4" w:space="0" w:color="auto"/>
              <w:bottom w:val="single" w:sz="4" w:space="0" w:color="auto"/>
              <w:right w:val="single" w:sz="4" w:space="0" w:color="auto"/>
            </w:tcBorders>
          </w:tcPr>
          <w:p w:rsidR="00C543EC" w:rsidRDefault="00C543EC" w:rsidP="00C543EC">
            <w:pPr>
              <w:jc w:val="both"/>
              <w:rPr>
                <w:sz w:val="24"/>
                <w:szCs w:val="24"/>
              </w:rPr>
            </w:pPr>
          </w:p>
        </w:tc>
        <w:tc>
          <w:tcPr>
            <w:tcW w:w="595" w:type="dxa"/>
            <w:tcBorders>
              <w:top w:val="single" w:sz="4" w:space="0" w:color="auto"/>
              <w:left w:val="single" w:sz="4" w:space="0" w:color="auto"/>
              <w:bottom w:val="single" w:sz="4" w:space="0" w:color="auto"/>
              <w:right w:val="single" w:sz="4" w:space="0" w:color="auto"/>
            </w:tcBorders>
          </w:tcPr>
          <w:p w:rsidR="00C543EC" w:rsidRDefault="00C543EC" w:rsidP="00C543EC">
            <w:pPr>
              <w:jc w:val="both"/>
              <w:rPr>
                <w:sz w:val="24"/>
                <w:szCs w:val="24"/>
              </w:rPr>
            </w:pPr>
          </w:p>
        </w:tc>
        <w:tc>
          <w:tcPr>
            <w:tcW w:w="744" w:type="dxa"/>
            <w:tcBorders>
              <w:top w:val="single" w:sz="4" w:space="0" w:color="auto"/>
              <w:left w:val="single" w:sz="4" w:space="0" w:color="auto"/>
              <w:bottom w:val="single" w:sz="4" w:space="0" w:color="auto"/>
              <w:right w:val="single" w:sz="4" w:space="0" w:color="auto"/>
            </w:tcBorders>
          </w:tcPr>
          <w:p w:rsidR="00C543EC" w:rsidRDefault="00C543EC" w:rsidP="00C543EC">
            <w:pPr>
              <w:jc w:val="both"/>
              <w:rPr>
                <w:sz w:val="24"/>
                <w:szCs w:val="24"/>
              </w:rPr>
            </w:pPr>
          </w:p>
        </w:tc>
        <w:tc>
          <w:tcPr>
            <w:tcW w:w="2905" w:type="dxa"/>
            <w:tcBorders>
              <w:top w:val="single" w:sz="4" w:space="0" w:color="auto"/>
              <w:left w:val="single" w:sz="4" w:space="0" w:color="auto"/>
              <w:bottom w:val="single" w:sz="4" w:space="0" w:color="auto"/>
              <w:right w:val="single" w:sz="4" w:space="0" w:color="auto"/>
            </w:tcBorders>
          </w:tcPr>
          <w:p w:rsidR="00C543EC" w:rsidRDefault="00C543EC" w:rsidP="00C543EC">
            <w:pPr>
              <w:jc w:val="center"/>
              <w:rPr>
                <w:sz w:val="24"/>
                <w:szCs w:val="24"/>
              </w:rPr>
            </w:pPr>
          </w:p>
        </w:tc>
      </w:tr>
    </w:tbl>
    <w:p w:rsidR="008515A1" w:rsidRPr="00102F27" w:rsidRDefault="008515A1" w:rsidP="008515A1">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1127D"/>
    <w:multiLevelType w:val="multilevel"/>
    <w:tmpl w:val="F45AB4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A1"/>
    <w:rsid w:val="00042CB2"/>
    <w:rsid w:val="000A264A"/>
    <w:rsid w:val="000D4B4A"/>
    <w:rsid w:val="00445675"/>
    <w:rsid w:val="004D721C"/>
    <w:rsid w:val="00534711"/>
    <w:rsid w:val="007A384F"/>
    <w:rsid w:val="00805023"/>
    <w:rsid w:val="008515A1"/>
    <w:rsid w:val="00985FE6"/>
    <w:rsid w:val="009A16B9"/>
    <w:rsid w:val="009F5089"/>
    <w:rsid w:val="00A34418"/>
    <w:rsid w:val="00A517C9"/>
    <w:rsid w:val="00A66194"/>
    <w:rsid w:val="00A817DD"/>
    <w:rsid w:val="00AA74D7"/>
    <w:rsid w:val="00C543EC"/>
    <w:rsid w:val="00CA19FD"/>
    <w:rsid w:val="00D124B9"/>
    <w:rsid w:val="00E979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D8D1D-28DB-4054-A857-A1C6033A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A1"/>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8515A1"/>
    <w:rPr>
      <w:vertAlign w:val="superscript"/>
    </w:rPr>
  </w:style>
  <w:style w:type="character" w:styleId="Refdenotaderodap">
    <w:name w:val="footnote reference"/>
    <w:rsid w:val="008515A1"/>
    <w:rPr>
      <w:vertAlign w:val="superscript"/>
    </w:rPr>
  </w:style>
  <w:style w:type="paragraph" w:styleId="Corpodetexto">
    <w:name w:val="Body Text"/>
    <w:basedOn w:val="Normal"/>
    <w:link w:val="CorpodetextoChar"/>
    <w:rsid w:val="008515A1"/>
    <w:pPr>
      <w:spacing w:after="120"/>
    </w:pPr>
  </w:style>
  <w:style w:type="character" w:customStyle="1" w:styleId="CorpodetextoChar">
    <w:name w:val="Corpo de texto Char"/>
    <w:basedOn w:val="Fontepargpadro"/>
    <w:link w:val="Corpodetexto"/>
    <w:rsid w:val="008515A1"/>
    <w:rPr>
      <w:rFonts w:ascii="Arial" w:eastAsia="Times New Roman" w:hAnsi="Arial" w:cs="Times New Roman"/>
      <w:szCs w:val="20"/>
    </w:rPr>
  </w:style>
  <w:style w:type="paragraph" w:styleId="Rodap">
    <w:name w:val="footer"/>
    <w:basedOn w:val="Normal"/>
    <w:link w:val="RodapChar"/>
    <w:rsid w:val="008515A1"/>
    <w:pPr>
      <w:tabs>
        <w:tab w:val="center" w:pos="4419"/>
        <w:tab w:val="right" w:pos="8838"/>
      </w:tabs>
    </w:pPr>
  </w:style>
  <w:style w:type="character" w:customStyle="1" w:styleId="RodapChar">
    <w:name w:val="Rodapé Char"/>
    <w:basedOn w:val="Fontepargpadro"/>
    <w:link w:val="Rodap"/>
    <w:rsid w:val="008515A1"/>
    <w:rPr>
      <w:rFonts w:ascii="Arial" w:eastAsia="Times New Roman" w:hAnsi="Arial" w:cs="Times New Roman"/>
      <w:szCs w:val="20"/>
    </w:rPr>
  </w:style>
  <w:style w:type="paragraph" w:customStyle="1" w:styleId="Textoembloco1">
    <w:name w:val="Texto em bloco1"/>
    <w:basedOn w:val="Normal"/>
    <w:rsid w:val="008515A1"/>
    <w:pPr>
      <w:ind w:left="4253" w:right="57" w:firstLine="1134"/>
      <w:jc w:val="both"/>
    </w:pPr>
    <w:rPr>
      <w:i/>
      <w:spacing w:val="14"/>
    </w:rPr>
  </w:style>
  <w:style w:type="paragraph" w:styleId="Textodenotaderodap">
    <w:name w:val="footnote text"/>
    <w:basedOn w:val="Normal"/>
    <w:link w:val="TextodenotaderodapChar"/>
    <w:rsid w:val="008515A1"/>
    <w:rPr>
      <w:rFonts w:ascii="Times New Roman" w:hAnsi="Times New Roman"/>
      <w:sz w:val="20"/>
    </w:rPr>
  </w:style>
  <w:style w:type="character" w:customStyle="1" w:styleId="TextodenotaderodapChar">
    <w:name w:val="Texto de nota de rodapé Char"/>
    <w:basedOn w:val="Fontepargpadro"/>
    <w:link w:val="Textodenotaderodap"/>
    <w:rsid w:val="008515A1"/>
    <w:rPr>
      <w:rFonts w:ascii="Times New Roman" w:eastAsia="Times New Roman" w:hAnsi="Times New Roman" w:cs="Times New Roman"/>
      <w:sz w:val="20"/>
      <w:szCs w:val="20"/>
    </w:rPr>
  </w:style>
  <w:style w:type="character" w:styleId="Hyperlink">
    <w:name w:val="Hyperlink"/>
    <w:uiPriority w:val="99"/>
    <w:unhideWhenUsed/>
    <w:rsid w:val="008515A1"/>
    <w:rPr>
      <w:color w:val="0000FF"/>
      <w:u w:val="single"/>
    </w:rPr>
  </w:style>
  <w:style w:type="paragraph" w:customStyle="1" w:styleId="Default">
    <w:name w:val="Default"/>
    <w:rsid w:val="008515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rsid w:val="008515A1"/>
    <w:pPr>
      <w:spacing w:before="100" w:beforeAutospacing="1" w:after="100" w:afterAutospacing="1"/>
    </w:pPr>
    <w:rPr>
      <w:rFonts w:ascii="Times New Roman" w:hAnsi="Times New Roman"/>
      <w:sz w:val="24"/>
      <w:szCs w:val="24"/>
    </w:rPr>
  </w:style>
  <w:style w:type="paragraph" w:styleId="PargrafodaLista">
    <w:name w:val="List Paragraph"/>
    <w:basedOn w:val="Normal"/>
    <w:uiPriority w:val="1"/>
    <w:qFormat/>
    <w:rsid w:val="008515A1"/>
    <w:pPr>
      <w:widowControl w:val="0"/>
      <w:autoSpaceDE w:val="0"/>
      <w:autoSpaceDN w:val="0"/>
      <w:ind w:left="162"/>
      <w:jc w:val="both"/>
    </w:pPr>
    <w:rPr>
      <w:rFonts w:ascii="Times New Roman" w:hAnsi="Times New Roman"/>
      <w:szCs w:val="22"/>
      <w:lang w:val="pt-PT" w:eastAsia="pt-PT" w:bidi="pt-PT"/>
    </w:rPr>
  </w:style>
  <w:style w:type="paragraph" w:styleId="Recuodecorpodetexto">
    <w:name w:val="Body Text Indent"/>
    <w:basedOn w:val="Normal"/>
    <w:link w:val="RecuodecorpodetextoChar"/>
    <w:uiPriority w:val="99"/>
    <w:semiHidden/>
    <w:unhideWhenUsed/>
    <w:rsid w:val="00CA19FD"/>
    <w:pPr>
      <w:spacing w:after="120"/>
      <w:ind w:left="283"/>
    </w:pPr>
  </w:style>
  <w:style w:type="character" w:customStyle="1" w:styleId="RecuodecorpodetextoChar">
    <w:name w:val="Recuo de corpo de texto Char"/>
    <w:basedOn w:val="Fontepargpadro"/>
    <w:link w:val="Recuodecorpodetexto"/>
    <w:uiPriority w:val="99"/>
    <w:semiHidden/>
    <w:rsid w:val="00CA19FD"/>
    <w:rPr>
      <w:rFonts w:ascii="Arial" w:eastAsia="Times New Roman" w:hAnsi="Arial" w:cs="Times New Roman"/>
      <w:szCs w:val="20"/>
    </w:rPr>
  </w:style>
  <w:style w:type="table" w:styleId="Tabelacomgrade">
    <w:name w:val="Table Grid"/>
    <w:basedOn w:val="Tabelanormal"/>
    <w:rsid w:val="00CA19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50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0" Type="http://schemas.openxmlformats.org/officeDocument/2006/relationships/hyperlink" Target="http://www.planalto.gov.br/ccivil_03/_Ato2007-2010/2009/Lei/L12187.htm"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6322</Words>
  <Characters>34140</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4</cp:revision>
  <dcterms:created xsi:type="dcterms:W3CDTF">2024-03-11T14:06:00Z</dcterms:created>
  <dcterms:modified xsi:type="dcterms:W3CDTF">2024-03-11T14:28:00Z</dcterms:modified>
</cp:coreProperties>
</file>