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BEA" w:rsidRDefault="00E54BEA" w:rsidP="00512CA9">
      <w:pPr>
        <w:widowControl w:val="0"/>
        <w:autoSpaceDE w:val="0"/>
        <w:autoSpaceDN w:val="0"/>
        <w:jc w:val="center"/>
        <w:rPr>
          <w:rFonts w:ascii="Times New Roman" w:eastAsia="Verdana" w:hAnsi="Times New Roman" w:cs="Times New Roman"/>
          <w:b/>
          <w:szCs w:val="24"/>
          <w:lang w:val="pt-PT"/>
        </w:rPr>
      </w:pPr>
    </w:p>
    <w:p w:rsidR="00E54BEA" w:rsidRDefault="00E54BEA" w:rsidP="00512CA9">
      <w:pPr>
        <w:widowControl w:val="0"/>
        <w:autoSpaceDE w:val="0"/>
        <w:autoSpaceDN w:val="0"/>
        <w:jc w:val="center"/>
        <w:rPr>
          <w:rFonts w:ascii="Times New Roman" w:eastAsia="Verdana" w:hAnsi="Times New Roman" w:cs="Times New Roman"/>
          <w:b/>
          <w:szCs w:val="24"/>
          <w:lang w:val="pt-PT"/>
        </w:rPr>
      </w:pPr>
    </w:p>
    <w:p w:rsidR="00E54BEA" w:rsidRDefault="00E54BEA" w:rsidP="00512CA9">
      <w:pPr>
        <w:widowControl w:val="0"/>
        <w:autoSpaceDE w:val="0"/>
        <w:autoSpaceDN w:val="0"/>
        <w:jc w:val="center"/>
        <w:rPr>
          <w:rFonts w:ascii="Times New Roman" w:eastAsia="Verdana" w:hAnsi="Times New Roman" w:cs="Times New Roman"/>
          <w:b/>
          <w:szCs w:val="24"/>
          <w:lang w:val="pt-PT"/>
        </w:rPr>
      </w:pPr>
    </w:p>
    <w:p w:rsidR="006422CA" w:rsidRDefault="006422CA" w:rsidP="00512CA9">
      <w:pPr>
        <w:widowControl w:val="0"/>
        <w:autoSpaceDE w:val="0"/>
        <w:autoSpaceDN w:val="0"/>
        <w:jc w:val="center"/>
        <w:rPr>
          <w:rFonts w:ascii="Times New Roman" w:eastAsia="Verdana" w:hAnsi="Times New Roman" w:cs="Times New Roman"/>
          <w:b/>
          <w:szCs w:val="24"/>
          <w:lang w:val="pt-PT"/>
        </w:rPr>
      </w:pPr>
    </w:p>
    <w:p w:rsidR="006422CA" w:rsidRDefault="006422CA" w:rsidP="00512CA9">
      <w:pPr>
        <w:widowControl w:val="0"/>
        <w:autoSpaceDE w:val="0"/>
        <w:autoSpaceDN w:val="0"/>
        <w:jc w:val="center"/>
        <w:rPr>
          <w:rFonts w:ascii="Times New Roman" w:eastAsia="Verdana" w:hAnsi="Times New Roman" w:cs="Times New Roman"/>
          <w:b/>
          <w:szCs w:val="24"/>
          <w:lang w:val="pt-PT"/>
        </w:rPr>
      </w:pPr>
    </w:p>
    <w:p w:rsidR="00512CA9" w:rsidRPr="00FA0C65" w:rsidRDefault="00512CA9" w:rsidP="00512CA9">
      <w:pPr>
        <w:widowControl w:val="0"/>
        <w:autoSpaceDE w:val="0"/>
        <w:autoSpaceDN w:val="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EDITAL DE LICITAÇÃO</w:t>
      </w:r>
    </w:p>
    <w:p w:rsidR="00512CA9" w:rsidRPr="00FA0C65" w:rsidRDefault="00512CA9" w:rsidP="00512CA9">
      <w:pPr>
        <w:widowControl w:val="0"/>
        <w:autoSpaceDE w:val="0"/>
        <w:autoSpaceDN w:val="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 xml:space="preserve">PREGÃO </w:t>
      </w:r>
      <w:r w:rsidR="00E54BEA">
        <w:rPr>
          <w:rFonts w:ascii="Times New Roman" w:eastAsia="Verdana" w:hAnsi="Times New Roman" w:cs="Times New Roman"/>
          <w:b/>
          <w:szCs w:val="24"/>
          <w:lang w:val="pt-PT"/>
        </w:rPr>
        <w:t>ELETRONICO</w:t>
      </w:r>
      <w:r w:rsidRPr="00FA0C65">
        <w:rPr>
          <w:rFonts w:ascii="Times New Roman" w:eastAsia="Verdana" w:hAnsi="Times New Roman" w:cs="Times New Roman"/>
          <w:b/>
          <w:szCs w:val="24"/>
          <w:lang w:val="pt-PT"/>
        </w:rPr>
        <w:t xml:space="preserve"> Nº </w:t>
      </w:r>
      <w:r w:rsidR="00462931">
        <w:rPr>
          <w:rFonts w:ascii="Times New Roman" w:eastAsia="Verdana" w:hAnsi="Times New Roman" w:cs="Times New Roman"/>
          <w:b/>
          <w:szCs w:val="24"/>
          <w:lang w:val="pt-PT"/>
        </w:rPr>
        <w:t>0</w:t>
      </w:r>
      <w:r w:rsidR="00BC5967">
        <w:rPr>
          <w:rFonts w:ascii="Times New Roman" w:eastAsia="Verdana" w:hAnsi="Times New Roman" w:cs="Times New Roman"/>
          <w:b/>
          <w:szCs w:val="24"/>
          <w:lang w:val="pt-PT"/>
        </w:rPr>
        <w:t>2</w:t>
      </w:r>
      <w:r w:rsidR="00462931">
        <w:rPr>
          <w:rFonts w:ascii="Times New Roman" w:eastAsia="Verdana" w:hAnsi="Times New Roman" w:cs="Times New Roman"/>
          <w:b/>
          <w:szCs w:val="24"/>
          <w:lang w:val="pt-PT"/>
        </w:rPr>
        <w:t>/2023</w:t>
      </w:r>
    </w:p>
    <w:p w:rsidR="00512CA9" w:rsidRPr="00FA0C65" w:rsidRDefault="00512CA9" w:rsidP="00512CA9">
      <w:pPr>
        <w:widowControl w:val="0"/>
        <w:autoSpaceDE w:val="0"/>
        <w:autoSpaceDN w:val="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 xml:space="preserve">PROCESSO Nº </w:t>
      </w:r>
      <w:r w:rsidR="00BC5967">
        <w:rPr>
          <w:rFonts w:ascii="Times New Roman" w:eastAsia="Verdana" w:hAnsi="Times New Roman" w:cs="Times New Roman"/>
          <w:b/>
          <w:szCs w:val="24"/>
          <w:lang w:val="pt-PT"/>
        </w:rPr>
        <w:t>100</w:t>
      </w:r>
      <w:r w:rsidR="00E54BEA">
        <w:rPr>
          <w:rFonts w:ascii="Times New Roman" w:eastAsia="Verdana" w:hAnsi="Times New Roman" w:cs="Times New Roman"/>
          <w:b/>
          <w:szCs w:val="24"/>
          <w:lang w:val="pt-PT"/>
        </w:rPr>
        <w:t>/2023</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462931"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b/>
          <w:i/>
          <w:szCs w:val="24"/>
          <w:lang w:val="pt-PT"/>
        </w:rPr>
        <w:t>DATA</w:t>
      </w:r>
      <w:r w:rsidRPr="00FA0C65">
        <w:rPr>
          <w:rFonts w:ascii="Times New Roman" w:eastAsia="Verdana" w:hAnsi="Times New Roman" w:cs="Times New Roman"/>
          <w:i/>
          <w:szCs w:val="24"/>
          <w:lang w:val="pt-PT"/>
        </w:rPr>
        <w:t>:</w:t>
      </w:r>
      <w:r w:rsidRPr="00FA0C65">
        <w:rPr>
          <w:rFonts w:ascii="Times New Roman" w:eastAsia="Verdana" w:hAnsi="Times New Roman" w:cs="Times New Roman"/>
          <w:i/>
          <w:spacing w:val="-2"/>
          <w:szCs w:val="24"/>
          <w:lang w:val="pt-PT"/>
        </w:rPr>
        <w:t xml:space="preserve"> </w:t>
      </w:r>
      <w:r w:rsidR="004A4A7B">
        <w:rPr>
          <w:rFonts w:ascii="Times New Roman" w:eastAsia="Verdana" w:hAnsi="Times New Roman" w:cs="Times New Roman"/>
          <w:i/>
          <w:color w:val="FF0000"/>
          <w:szCs w:val="24"/>
          <w:lang w:val="pt-PT"/>
        </w:rPr>
        <w:t>17</w:t>
      </w:r>
      <w:r w:rsidRPr="00462931">
        <w:rPr>
          <w:rFonts w:ascii="Times New Roman" w:eastAsia="Verdana" w:hAnsi="Times New Roman" w:cs="Times New Roman"/>
          <w:i/>
          <w:color w:val="FF0000"/>
          <w:spacing w:val="-3"/>
          <w:szCs w:val="24"/>
          <w:lang w:val="pt-PT"/>
        </w:rPr>
        <w:t xml:space="preserve"> </w:t>
      </w:r>
      <w:r w:rsidRPr="00FA0C65">
        <w:rPr>
          <w:rFonts w:ascii="Times New Roman" w:eastAsia="Verdana" w:hAnsi="Times New Roman" w:cs="Times New Roman"/>
          <w:i/>
          <w:szCs w:val="24"/>
          <w:lang w:val="pt-PT"/>
        </w:rPr>
        <w:t>DE</w:t>
      </w:r>
      <w:r w:rsidRPr="00FA0C65">
        <w:rPr>
          <w:rFonts w:ascii="Times New Roman" w:eastAsia="Verdana" w:hAnsi="Times New Roman" w:cs="Times New Roman"/>
          <w:i/>
          <w:spacing w:val="-2"/>
          <w:szCs w:val="24"/>
          <w:lang w:val="pt-PT"/>
        </w:rPr>
        <w:t xml:space="preserve"> </w:t>
      </w:r>
      <w:r w:rsidR="0017377C">
        <w:rPr>
          <w:rFonts w:ascii="Times New Roman" w:eastAsia="Verdana" w:hAnsi="Times New Roman" w:cs="Times New Roman"/>
          <w:i/>
          <w:color w:val="FF0000"/>
          <w:szCs w:val="24"/>
          <w:lang w:val="pt-PT"/>
        </w:rPr>
        <w:t>JULHO</w:t>
      </w:r>
      <w:r w:rsidRPr="00462931">
        <w:rPr>
          <w:rFonts w:ascii="Times New Roman" w:eastAsia="Verdana" w:hAnsi="Times New Roman" w:cs="Times New Roman"/>
          <w:i/>
          <w:color w:val="FF0000"/>
          <w:spacing w:val="-2"/>
          <w:szCs w:val="24"/>
          <w:lang w:val="pt-PT"/>
        </w:rPr>
        <w:t xml:space="preserve"> </w:t>
      </w:r>
      <w:r w:rsidRPr="00FA0C65">
        <w:rPr>
          <w:rFonts w:ascii="Times New Roman" w:eastAsia="Verdana" w:hAnsi="Times New Roman" w:cs="Times New Roman"/>
          <w:i/>
          <w:szCs w:val="24"/>
          <w:lang w:val="pt-PT"/>
        </w:rPr>
        <w:t>DE</w:t>
      </w:r>
      <w:r w:rsidRPr="00FA0C65">
        <w:rPr>
          <w:rFonts w:ascii="Times New Roman" w:eastAsia="Verdana" w:hAnsi="Times New Roman" w:cs="Times New Roman"/>
          <w:i/>
          <w:spacing w:val="-4"/>
          <w:szCs w:val="24"/>
          <w:lang w:val="pt-PT"/>
        </w:rPr>
        <w:t xml:space="preserve"> </w:t>
      </w:r>
      <w:r w:rsidR="00462931">
        <w:rPr>
          <w:rFonts w:ascii="Times New Roman" w:eastAsia="Verdana" w:hAnsi="Times New Roman" w:cs="Times New Roman"/>
          <w:i/>
          <w:szCs w:val="24"/>
          <w:lang w:val="pt-PT"/>
        </w:rPr>
        <w:t>2023</w:t>
      </w:r>
    </w:p>
    <w:p w:rsidR="00512CA9" w:rsidRPr="00FA0C65"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b/>
          <w:i/>
          <w:szCs w:val="24"/>
          <w:lang w:val="pt-PT"/>
        </w:rPr>
        <w:t>HORAS</w:t>
      </w:r>
      <w:r w:rsidRPr="00FA0C65">
        <w:rPr>
          <w:rFonts w:ascii="Times New Roman" w:eastAsia="Verdana" w:hAnsi="Times New Roman" w:cs="Times New Roman"/>
          <w:i/>
          <w:szCs w:val="24"/>
          <w:lang w:val="pt-PT"/>
        </w:rPr>
        <w:t>:</w:t>
      </w:r>
      <w:r w:rsidRPr="00FA0C65">
        <w:rPr>
          <w:rFonts w:ascii="Times New Roman" w:eastAsia="Verdana" w:hAnsi="Times New Roman" w:cs="Times New Roman"/>
          <w:i/>
          <w:spacing w:val="-3"/>
          <w:szCs w:val="24"/>
          <w:lang w:val="pt-PT"/>
        </w:rPr>
        <w:t xml:space="preserve"> </w:t>
      </w:r>
      <w:r w:rsidR="00E54BEA">
        <w:rPr>
          <w:rFonts w:ascii="Times New Roman" w:eastAsia="Verdana" w:hAnsi="Times New Roman" w:cs="Times New Roman"/>
          <w:i/>
          <w:szCs w:val="24"/>
          <w:lang w:val="pt-PT"/>
        </w:rPr>
        <w:t>09</w:t>
      </w:r>
      <w:r w:rsidRPr="00FA0C65">
        <w:rPr>
          <w:rFonts w:ascii="Times New Roman" w:eastAsia="Verdana" w:hAnsi="Times New Roman" w:cs="Times New Roman"/>
          <w:i/>
          <w:szCs w:val="24"/>
          <w:lang w:val="pt-PT"/>
        </w:rPr>
        <w:t>H00MIN</w:t>
      </w:r>
    </w:p>
    <w:p w:rsidR="00512CA9" w:rsidRPr="00FA0C65"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b/>
          <w:i/>
          <w:szCs w:val="24"/>
          <w:lang w:val="pt-PT"/>
        </w:rPr>
        <w:t>OBJETO</w:t>
      </w:r>
      <w:r w:rsidRPr="00FA0C65">
        <w:rPr>
          <w:rFonts w:ascii="Times New Roman" w:eastAsia="Verdana" w:hAnsi="Times New Roman" w:cs="Times New Roman"/>
          <w:i/>
          <w:szCs w:val="24"/>
          <w:lang w:val="pt-PT"/>
        </w:rPr>
        <w:t>:</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AQUISIÇÃO</w:t>
      </w:r>
      <w:r w:rsidRPr="00FA0C65">
        <w:rPr>
          <w:rFonts w:ascii="Times New Roman" w:eastAsia="Verdana" w:hAnsi="Times New Roman" w:cs="Times New Roman"/>
          <w:i/>
          <w:spacing w:val="41"/>
          <w:szCs w:val="24"/>
          <w:lang w:val="pt-PT"/>
        </w:rPr>
        <w:t xml:space="preserve"> </w:t>
      </w:r>
      <w:r w:rsidRPr="00FA0C65">
        <w:rPr>
          <w:rFonts w:ascii="Times New Roman" w:eastAsia="Verdana" w:hAnsi="Times New Roman" w:cs="Times New Roman"/>
          <w:i/>
          <w:szCs w:val="24"/>
          <w:lang w:val="pt-PT"/>
        </w:rPr>
        <w:t>DE</w:t>
      </w:r>
      <w:r w:rsidRPr="00FA0C65">
        <w:rPr>
          <w:rFonts w:ascii="Times New Roman" w:eastAsia="Verdana" w:hAnsi="Times New Roman" w:cs="Times New Roman"/>
          <w:i/>
          <w:spacing w:val="40"/>
          <w:szCs w:val="24"/>
          <w:lang w:val="pt-PT"/>
        </w:rPr>
        <w:t xml:space="preserve"> </w:t>
      </w:r>
      <w:r w:rsidR="004A4A7B">
        <w:rPr>
          <w:rFonts w:ascii="Times New Roman" w:eastAsia="Verdana" w:hAnsi="Times New Roman" w:cs="Times New Roman"/>
          <w:i/>
          <w:szCs w:val="24"/>
          <w:lang w:val="pt-PT"/>
        </w:rPr>
        <w:t>EQUIPAMENTOS</w:t>
      </w:r>
      <w:r w:rsidRPr="00FA0C65">
        <w:rPr>
          <w:rFonts w:ascii="Times New Roman" w:eastAsia="Verdana" w:hAnsi="Times New Roman" w:cs="Times New Roman"/>
          <w:i/>
          <w:spacing w:val="42"/>
          <w:szCs w:val="24"/>
          <w:lang w:val="pt-PT"/>
        </w:rPr>
        <w:t xml:space="preserve"> </w:t>
      </w:r>
      <w:r w:rsidR="00C37986">
        <w:rPr>
          <w:rFonts w:ascii="Times New Roman" w:eastAsia="Verdana" w:hAnsi="Times New Roman" w:cs="Times New Roman"/>
          <w:i/>
          <w:spacing w:val="42"/>
          <w:szCs w:val="24"/>
          <w:lang w:val="pt-PT"/>
        </w:rPr>
        <w:t>E MATERIAIS</w:t>
      </w:r>
      <w:r w:rsidR="006422CA">
        <w:rPr>
          <w:rFonts w:ascii="Times New Roman" w:eastAsia="Verdana" w:hAnsi="Times New Roman" w:cs="Times New Roman"/>
          <w:i/>
          <w:szCs w:val="24"/>
          <w:lang w:val="pt-PT"/>
        </w:rPr>
        <w:t xml:space="preserve">PARA O CENTRO DE REFERENCIA </w:t>
      </w:r>
      <w:r w:rsidR="004A4A7B">
        <w:rPr>
          <w:rFonts w:ascii="Times New Roman" w:eastAsia="Verdana" w:hAnsi="Times New Roman" w:cs="Times New Roman"/>
          <w:i/>
          <w:szCs w:val="24"/>
          <w:lang w:val="pt-PT"/>
        </w:rPr>
        <w:t>DA MULHER</w:t>
      </w:r>
      <w:r w:rsidR="00462931">
        <w:rPr>
          <w:rFonts w:ascii="Times New Roman" w:eastAsia="Verdana" w:hAnsi="Times New Roman" w:cs="Times New Roman"/>
          <w:i/>
          <w:szCs w:val="24"/>
          <w:lang w:val="pt-PT"/>
        </w:rPr>
        <w:t xml:space="preserve"> DE </w:t>
      </w:r>
      <w:r w:rsidRPr="00FA0C65">
        <w:rPr>
          <w:rFonts w:ascii="Times New Roman" w:eastAsia="Verdana" w:hAnsi="Times New Roman" w:cs="Times New Roman"/>
          <w:i/>
          <w:szCs w:val="24"/>
          <w:lang w:val="pt-PT"/>
        </w:rPr>
        <w:t>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F311E7" w:rsidRPr="00FE72E1" w:rsidRDefault="00512CA9" w:rsidP="00F311E7">
      <w:pPr>
        <w:spacing w:before="120" w:line="276" w:lineRule="auto"/>
      </w:pPr>
      <w:r w:rsidRPr="00FA0C65">
        <w:rPr>
          <w:rFonts w:ascii="Times New Roman" w:eastAsia="Verdana" w:hAnsi="Times New Roman" w:cs="Times New Roman"/>
          <w:szCs w:val="24"/>
          <w:lang w:val="pt-PT"/>
        </w:rPr>
        <w:tab/>
        <w:t>O MUNICÍPIO DE SAGRADA FAMÍLIA - RS, torna público, para conhecimento dos interessados, que, no dia e hora acima descrito, na sala de licitações do Centro Administrativo Municipal, localizada na Rua 20 de março, nº 99, Centro, cidade de Sagrada Famíl</w:t>
      </w:r>
      <w:r w:rsidR="00F311E7">
        <w:rPr>
          <w:rFonts w:ascii="Times New Roman" w:eastAsia="Verdana" w:hAnsi="Times New Roman" w:cs="Times New Roman"/>
          <w:szCs w:val="24"/>
          <w:lang w:val="pt-PT"/>
        </w:rPr>
        <w:t xml:space="preserve">ia/RS, </w:t>
      </w:r>
      <w:r w:rsidR="00F311E7" w:rsidRPr="00FE72E1">
        <w:t xml:space="preserve">processando-se essa licitação </w:t>
      </w:r>
      <w:r w:rsidR="00F311E7" w:rsidRPr="00FE72E1">
        <w:rPr>
          <w:bCs/>
        </w:rPr>
        <w:t xml:space="preserve">através do site </w:t>
      </w:r>
      <w:r w:rsidR="00F311E7" w:rsidRPr="004A1529">
        <w:rPr>
          <w:rFonts w:eastAsia="Arial"/>
          <w:b/>
          <w:lang w:val="pt-PT"/>
        </w:rPr>
        <w:t>https://bll.org.br</w:t>
      </w:r>
      <w:r w:rsidR="00F311E7" w:rsidRPr="00FE72E1">
        <w:rPr>
          <w:bCs/>
        </w:rPr>
        <w:t xml:space="preserve">. </w:t>
      </w:r>
      <w:r w:rsidR="00F311E7" w:rsidRPr="00FE72E1">
        <w:rPr>
          <w:b/>
          <w:bCs/>
        </w:rPr>
        <w:t xml:space="preserve">A sessão pública será realizada no dia </w:t>
      </w:r>
      <w:r w:rsidR="004A4A7B">
        <w:rPr>
          <w:b/>
          <w:bCs/>
        </w:rPr>
        <w:t>17/07</w:t>
      </w:r>
      <w:r w:rsidR="00F311E7">
        <w:rPr>
          <w:b/>
          <w:bCs/>
        </w:rPr>
        <w:t>/2023</w:t>
      </w:r>
      <w:r w:rsidR="00F311E7" w:rsidRPr="00FE72E1">
        <w:rPr>
          <w:b/>
          <w:bCs/>
        </w:rPr>
        <w:t xml:space="preserve">, com início às </w:t>
      </w:r>
      <w:r w:rsidR="00F311E7">
        <w:rPr>
          <w:b/>
          <w:bCs/>
        </w:rPr>
        <w:t>09h0</w:t>
      </w:r>
      <w:r w:rsidR="00F311E7" w:rsidRPr="00FE72E1">
        <w:rPr>
          <w:b/>
          <w:bCs/>
        </w:rPr>
        <w:t>0min</w:t>
      </w:r>
      <w:r w:rsidR="00F311E7" w:rsidRPr="00FE72E1">
        <w:rPr>
          <w:bCs/>
        </w:rPr>
        <w:t>, horário de Brasília – DF</w:t>
      </w:r>
      <w:r w:rsidR="00F311E7" w:rsidRPr="00FE72E1">
        <w:t xml:space="preserve"> nos termos da Lei Fed</w:t>
      </w:r>
      <w:r w:rsidR="00F311E7">
        <w:t>eral n.º 10.520, de 17-07-2002.</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FD520D">
      <w:pPr>
        <w:pStyle w:val="PargrafodaLista"/>
        <w:widowControl w:val="0"/>
        <w:numPr>
          <w:ilvl w:val="0"/>
          <w:numId w:val="8"/>
        </w:numPr>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DO OBJETO:</w:t>
      </w:r>
      <w:r w:rsidR="000E6243" w:rsidRPr="00FA0C65">
        <w:rPr>
          <w:rFonts w:ascii="Times New Roman" w:eastAsia="Verdana" w:hAnsi="Times New Roman" w:cs="Times New Roman"/>
          <w:b/>
          <w:szCs w:val="24"/>
          <w:lang w:val="pt-PT"/>
        </w:rPr>
        <w:t xml:space="preserve"> </w:t>
      </w:r>
    </w:p>
    <w:p w:rsidR="00FD520D" w:rsidRPr="00FA0C65" w:rsidRDefault="00FD520D" w:rsidP="00FD520D">
      <w:pPr>
        <w:widowControl w:val="0"/>
        <w:autoSpaceDE w:val="0"/>
        <w:autoSpaceDN w:val="0"/>
        <w:spacing w:line="240" w:lineRule="auto"/>
        <w:ind w:left="360"/>
        <w:rPr>
          <w:rFonts w:ascii="Times New Roman" w:eastAsia="Verdana" w:hAnsi="Times New Roman" w:cs="Times New Roman"/>
          <w:b/>
          <w:szCs w:val="24"/>
          <w:lang w:val="pt-PT"/>
        </w:rPr>
      </w:pPr>
    </w:p>
    <w:p w:rsidR="00FD520D" w:rsidRPr="004A4A7B" w:rsidRDefault="00FD520D" w:rsidP="004A4A7B">
      <w:pPr>
        <w:widowControl w:val="0"/>
        <w:autoSpaceDE w:val="0"/>
        <w:autoSpaceDN w:val="0"/>
        <w:spacing w:line="240" w:lineRule="auto"/>
        <w:ind w:left="360"/>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1.1.</w:t>
      </w:r>
      <w:r w:rsidRPr="00FA0C65">
        <w:rPr>
          <w:rFonts w:ascii="Times New Roman" w:eastAsia="Verdana" w:hAnsi="Times New Roman" w:cs="Times New Roman"/>
          <w:szCs w:val="24"/>
          <w:lang w:val="pt-PT"/>
        </w:rPr>
        <w:tab/>
        <w:t>Constitui objeto da presente licitação a</w:t>
      </w:r>
      <w:r w:rsidR="004A4A7B">
        <w:rPr>
          <w:rFonts w:ascii="Times New Roman" w:eastAsia="Verdana" w:hAnsi="Times New Roman" w:cs="Times New Roman"/>
          <w:szCs w:val="24"/>
          <w:lang w:val="pt-PT"/>
        </w:rPr>
        <w:t xml:space="preserve"> aquisição dos seguintes itens:</w:t>
      </w:r>
    </w:p>
    <w:tbl>
      <w:tblPr>
        <w:tblStyle w:val="Tabelacomgrade"/>
        <w:tblpPr w:leftFromText="141" w:rightFromText="141" w:vertAnchor="page" w:horzAnchor="margin" w:tblpXSpec="center" w:tblpY="9021"/>
        <w:tblW w:w="11165" w:type="dxa"/>
        <w:tblLayout w:type="fixed"/>
        <w:tblLook w:val="04A0" w:firstRow="1" w:lastRow="0" w:firstColumn="1" w:lastColumn="0" w:noHBand="0" w:noVBand="1"/>
      </w:tblPr>
      <w:tblGrid>
        <w:gridCol w:w="1101"/>
        <w:gridCol w:w="1559"/>
        <w:gridCol w:w="5103"/>
        <w:gridCol w:w="1701"/>
        <w:gridCol w:w="1701"/>
      </w:tblGrid>
      <w:tr w:rsidR="00937783" w:rsidRPr="00FA0C65" w:rsidTr="009D5B9E">
        <w:trPr>
          <w:trHeight w:val="699"/>
        </w:trPr>
        <w:tc>
          <w:tcPr>
            <w:tcW w:w="1101" w:type="dxa"/>
          </w:tcPr>
          <w:p w:rsidR="003B08E8" w:rsidRPr="00FA0C65" w:rsidRDefault="00937783" w:rsidP="00512CA9">
            <w:pPr>
              <w:spacing w:line="360" w:lineRule="auto"/>
              <w:rPr>
                <w:rFonts w:ascii="Times New Roman" w:hAnsi="Times New Roman" w:cs="Times New Roman"/>
                <w:szCs w:val="24"/>
              </w:rPr>
            </w:pPr>
            <w:r w:rsidRPr="00FA0C65">
              <w:rPr>
                <w:rFonts w:ascii="Times New Roman" w:hAnsi="Times New Roman" w:cs="Times New Roman"/>
                <w:szCs w:val="24"/>
              </w:rPr>
              <w:lastRenderedPageBreak/>
              <w:t>Numero do item</w:t>
            </w:r>
          </w:p>
        </w:tc>
        <w:tc>
          <w:tcPr>
            <w:tcW w:w="1559" w:type="dxa"/>
          </w:tcPr>
          <w:p w:rsidR="00937783" w:rsidRDefault="00937783" w:rsidP="00512CA9">
            <w:pPr>
              <w:spacing w:line="360" w:lineRule="auto"/>
              <w:rPr>
                <w:rFonts w:ascii="Times New Roman" w:hAnsi="Times New Roman" w:cs="Times New Roman"/>
                <w:szCs w:val="24"/>
              </w:rPr>
            </w:pPr>
            <w:r w:rsidRPr="00FA0C65">
              <w:rPr>
                <w:rFonts w:ascii="Times New Roman" w:hAnsi="Times New Roman" w:cs="Times New Roman"/>
                <w:szCs w:val="24"/>
              </w:rPr>
              <w:t>Produto</w:t>
            </w:r>
          </w:p>
          <w:p w:rsidR="003B08E8" w:rsidRPr="00FA0C65" w:rsidRDefault="003B08E8" w:rsidP="00512CA9">
            <w:pPr>
              <w:spacing w:line="360" w:lineRule="auto"/>
              <w:rPr>
                <w:rFonts w:ascii="Times New Roman" w:hAnsi="Times New Roman" w:cs="Times New Roman"/>
                <w:szCs w:val="24"/>
              </w:rPr>
            </w:pPr>
          </w:p>
        </w:tc>
        <w:tc>
          <w:tcPr>
            <w:tcW w:w="5103" w:type="dxa"/>
          </w:tcPr>
          <w:p w:rsidR="00937783" w:rsidRDefault="00937783" w:rsidP="00512CA9">
            <w:pPr>
              <w:spacing w:line="360" w:lineRule="auto"/>
              <w:rPr>
                <w:rFonts w:ascii="Times New Roman" w:hAnsi="Times New Roman" w:cs="Times New Roman"/>
                <w:szCs w:val="24"/>
              </w:rPr>
            </w:pPr>
            <w:r w:rsidRPr="00FA0C65">
              <w:rPr>
                <w:rFonts w:ascii="Times New Roman" w:hAnsi="Times New Roman" w:cs="Times New Roman"/>
                <w:szCs w:val="24"/>
              </w:rPr>
              <w:t>Descrição</w:t>
            </w:r>
          </w:p>
          <w:p w:rsidR="003B08E8" w:rsidRPr="00FA0C65" w:rsidRDefault="003B08E8" w:rsidP="00F311E7">
            <w:pPr>
              <w:widowControl w:val="0"/>
              <w:tabs>
                <w:tab w:val="left" w:pos="301"/>
                <w:tab w:val="left" w:pos="1943"/>
                <w:tab w:val="left" w:pos="2495"/>
                <w:tab w:val="left" w:pos="2909"/>
                <w:tab w:val="left" w:pos="4349"/>
                <w:tab w:val="left" w:pos="8340"/>
                <w:tab w:val="left" w:pos="12003"/>
                <w:tab w:val="left" w:pos="13801"/>
                <w:tab w:val="left" w:pos="14828"/>
              </w:tabs>
              <w:autoSpaceDE w:val="0"/>
              <w:autoSpaceDN w:val="0"/>
              <w:adjustRightInd w:val="0"/>
              <w:spacing w:line="232" w:lineRule="auto"/>
              <w:rPr>
                <w:rFonts w:ascii="Times New Roman" w:hAnsi="Times New Roman" w:cs="Times New Roman"/>
                <w:szCs w:val="24"/>
              </w:rPr>
            </w:pPr>
          </w:p>
        </w:tc>
        <w:tc>
          <w:tcPr>
            <w:tcW w:w="1701" w:type="dxa"/>
          </w:tcPr>
          <w:p w:rsidR="00937783" w:rsidRDefault="0093778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Quantidade </w:t>
            </w:r>
          </w:p>
          <w:p w:rsidR="003B08E8" w:rsidRPr="00FA0C65" w:rsidRDefault="003B08E8" w:rsidP="00512CA9">
            <w:pPr>
              <w:spacing w:line="360" w:lineRule="auto"/>
              <w:rPr>
                <w:rFonts w:ascii="Times New Roman" w:hAnsi="Times New Roman" w:cs="Times New Roman"/>
                <w:szCs w:val="24"/>
              </w:rPr>
            </w:pPr>
          </w:p>
        </w:tc>
        <w:tc>
          <w:tcPr>
            <w:tcW w:w="1701" w:type="dxa"/>
          </w:tcPr>
          <w:p w:rsidR="00937783" w:rsidRPr="00FA0C65" w:rsidRDefault="006078FF" w:rsidP="00512CA9">
            <w:pPr>
              <w:rPr>
                <w:rFonts w:ascii="Times New Roman" w:hAnsi="Times New Roman" w:cs="Times New Roman"/>
                <w:szCs w:val="24"/>
              </w:rPr>
            </w:pPr>
            <w:r w:rsidRPr="00FA0C65">
              <w:rPr>
                <w:rFonts w:ascii="Times New Roman" w:hAnsi="Times New Roman" w:cs="Times New Roman"/>
                <w:szCs w:val="24"/>
              </w:rPr>
              <w:t>Media Valores</w:t>
            </w:r>
            <w:r w:rsidR="007C2737">
              <w:rPr>
                <w:rFonts w:ascii="Times New Roman" w:hAnsi="Times New Roman" w:cs="Times New Roman"/>
                <w:szCs w:val="24"/>
              </w:rPr>
              <w:t xml:space="preserve"> </w:t>
            </w:r>
            <w:r w:rsidR="009D5B9E">
              <w:rPr>
                <w:rFonts w:ascii="Times New Roman" w:hAnsi="Times New Roman" w:cs="Times New Roman"/>
                <w:szCs w:val="24"/>
              </w:rPr>
              <w:t>unitário</w:t>
            </w:r>
          </w:p>
        </w:tc>
      </w:tr>
      <w:tr w:rsidR="000E6243" w:rsidRPr="00FA0C65" w:rsidTr="009D5B9E">
        <w:tc>
          <w:tcPr>
            <w:tcW w:w="1101" w:type="dxa"/>
          </w:tcPr>
          <w:p w:rsidR="000E6243" w:rsidRPr="00FA0C65" w:rsidRDefault="000E6243" w:rsidP="00512CA9">
            <w:pPr>
              <w:pStyle w:val="Ttulo1"/>
              <w:shd w:val="clear" w:color="auto" w:fill="FFFFFF"/>
              <w:spacing w:before="0" w:beforeAutospacing="0" w:after="0" w:afterAutospacing="0" w:line="360" w:lineRule="auto"/>
              <w:textAlignment w:val="center"/>
              <w:outlineLvl w:val="0"/>
              <w:rPr>
                <w:b w:val="0"/>
                <w:color w:val="000000" w:themeColor="text1"/>
                <w:sz w:val="24"/>
                <w:szCs w:val="24"/>
              </w:rPr>
            </w:pPr>
            <w:r w:rsidRPr="00FA0C65">
              <w:rPr>
                <w:b w:val="0"/>
                <w:color w:val="000000" w:themeColor="text1"/>
                <w:sz w:val="24"/>
                <w:szCs w:val="24"/>
              </w:rPr>
              <w:t>01</w:t>
            </w:r>
          </w:p>
        </w:tc>
        <w:tc>
          <w:tcPr>
            <w:tcW w:w="1559" w:type="dxa"/>
          </w:tcPr>
          <w:p w:rsidR="003B08E8" w:rsidRPr="00432EFC" w:rsidRDefault="00490793" w:rsidP="003B08E8">
            <w:pPr>
              <w:widowControl w:val="0"/>
              <w:tabs>
                <w:tab w:val="left" w:pos="301"/>
                <w:tab w:val="left" w:pos="1943"/>
                <w:tab w:val="left" w:pos="2495"/>
                <w:tab w:val="left" w:pos="2909"/>
                <w:tab w:val="left" w:pos="4349"/>
                <w:tab w:val="left" w:pos="8340"/>
                <w:tab w:val="left" w:pos="12003"/>
                <w:tab w:val="left" w:pos="13801"/>
                <w:tab w:val="left" w:pos="14828"/>
              </w:tabs>
              <w:autoSpaceDE w:val="0"/>
              <w:autoSpaceDN w:val="0"/>
              <w:adjustRightInd w:val="0"/>
              <w:spacing w:line="232" w:lineRule="auto"/>
              <w:rPr>
                <w:rFonts w:eastAsia="Calibri" w:cs="Arial"/>
                <w:color w:val="000000"/>
                <w:sz w:val="20"/>
                <w:szCs w:val="20"/>
                <w:highlight w:val="white"/>
              </w:rPr>
            </w:pPr>
            <w:r>
              <w:rPr>
                <w:rFonts w:eastAsia="Calibri" w:cs="Arial"/>
                <w:sz w:val="20"/>
                <w:szCs w:val="20"/>
              </w:rPr>
              <w:t xml:space="preserve">Notebook Intel Core I3 1115 g4. </w:t>
            </w:r>
          </w:p>
          <w:p w:rsidR="000E6243" w:rsidRPr="00FA0C65" w:rsidRDefault="000E6243" w:rsidP="00512CA9">
            <w:pPr>
              <w:spacing w:line="360" w:lineRule="auto"/>
              <w:rPr>
                <w:rFonts w:ascii="Times New Roman" w:hAnsi="Times New Roman" w:cs="Times New Roman"/>
                <w:szCs w:val="24"/>
              </w:rPr>
            </w:pPr>
          </w:p>
        </w:tc>
        <w:tc>
          <w:tcPr>
            <w:tcW w:w="5103" w:type="dxa"/>
          </w:tcPr>
          <w:p w:rsidR="00490793" w:rsidRPr="00432EFC" w:rsidRDefault="00490793" w:rsidP="00490793">
            <w:pPr>
              <w:widowControl w:val="0"/>
              <w:tabs>
                <w:tab w:val="left" w:pos="301"/>
                <w:tab w:val="left" w:pos="1943"/>
                <w:tab w:val="left" w:pos="2495"/>
                <w:tab w:val="left" w:pos="2909"/>
                <w:tab w:val="left" w:pos="4349"/>
                <w:tab w:val="left" w:pos="8340"/>
                <w:tab w:val="left" w:pos="12003"/>
                <w:tab w:val="left" w:pos="13801"/>
                <w:tab w:val="left" w:pos="14828"/>
              </w:tabs>
              <w:autoSpaceDE w:val="0"/>
              <w:autoSpaceDN w:val="0"/>
              <w:adjustRightInd w:val="0"/>
              <w:spacing w:line="232" w:lineRule="auto"/>
              <w:rPr>
                <w:rFonts w:eastAsia="Calibri" w:cs="Arial"/>
                <w:color w:val="000000"/>
                <w:sz w:val="20"/>
                <w:szCs w:val="20"/>
                <w:highlight w:val="white"/>
              </w:rPr>
            </w:pPr>
            <w:r>
              <w:rPr>
                <w:rFonts w:eastAsia="Calibri" w:cs="Arial"/>
                <w:sz w:val="20"/>
                <w:szCs w:val="20"/>
              </w:rPr>
              <w:t xml:space="preserve">Notebook Intel Core I3 1115 g4. Memoria RAM de 8 GB, TIPO </w:t>
            </w:r>
            <w:r w:rsidR="007C2737">
              <w:rPr>
                <w:rFonts w:eastAsia="Calibri" w:cs="Arial"/>
                <w:sz w:val="20"/>
                <w:szCs w:val="20"/>
              </w:rPr>
              <w:t>de</w:t>
            </w:r>
            <w:r>
              <w:rPr>
                <w:rFonts w:eastAsia="Calibri" w:cs="Arial"/>
                <w:sz w:val="20"/>
                <w:szCs w:val="20"/>
              </w:rPr>
              <w:t xml:space="preserve"> memoria</w:t>
            </w:r>
            <w:r w:rsidR="007C2737">
              <w:rPr>
                <w:rFonts w:eastAsia="Calibri" w:cs="Arial"/>
                <w:sz w:val="20"/>
                <w:szCs w:val="20"/>
              </w:rPr>
              <w:t>: DDR42666MHzSODIMM. Armazenamento SSD 256 gb. Tela 15.6 FHD com resolução da tela : 1920*1080. Conexoes: 1Xhhdmi 2.0, 1x USB 2,0,2X USB 3,0. Bluetooth: 5.1, Web Cam: 1.0MP (1280*720) Bateria 2 celulas Lithium Ion (36Wh) Teclado: Portugues(BR) com teclado numérico. Windows 11 Home</w:t>
            </w:r>
          </w:p>
          <w:p w:rsidR="000E6243" w:rsidRPr="00FA0C65" w:rsidRDefault="000E6243" w:rsidP="004A4A7B">
            <w:pPr>
              <w:widowControl w:val="0"/>
              <w:autoSpaceDE w:val="0"/>
              <w:autoSpaceDN w:val="0"/>
              <w:adjustRightInd w:val="0"/>
              <w:spacing w:line="232" w:lineRule="auto"/>
              <w:rPr>
                <w:rFonts w:ascii="Times New Roman" w:hAnsi="Times New Roman" w:cs="Times New Roman"/>
                <w:szCs w:val="24"/>
              </w:rPr>
            </w:pPr>
          </w:p>
        </w:tc>
        <w:tc>
          <w:tcPr>
            <w:tcW w:w="1701" w:type="dxa"/>
          </w:tcPr>
          <w:p w:rsidR="000E6243" w:rsidRPr="00FA0C65" w:rsidRDefault="007C2737" w:rsidP="00512CA9">
            <w:pPr>
              <w:spacing w:line="360" w:lineRule="auto"/>
              <w:rPr>
                <w:rFonts w:ascii="Times New Roman" w:hAnsi="Times New Roman" w:cs="Times New Roman"/>
                <w:szCs w:val="24"/>
              </w:rPr>
            </w:pPr>
            <w:r>
              <w:rPr>
                <w:rFonts w:ascii="Times New Roman" w:hAnsi="Times New Roman" w:cs="Times New Roman"/>
                <w:szCs w:val="24"/>
              </w:rPr>
              <w:t>03</w:t>
            </w:r>
          </w:p>
        </w:tc>
        <w:tc>
          <w:tcPr>
            <w:tcW w:w="1701" w:type="dxa"/>
            <w:vAlign w:val="bottom"/>
          </w:tcPr>
          <w:p w:rsidR="000E6243" w:rsidRPr="00FA0C65" w:rsidRDefault="000E6243" w:rsidP="007C2737">
            <w:pPr>
              <w:rPr>
                <w:rFonts w:ascii="Times New Roman" w:hAnsi="Times New Roman" w:cs="Times New Roman"/>
                <w:color w:val="000000"/>
                <w:szCs w:val="24"/>
              </w:rPr>
            </w:pPr>
            <w:r w:rsidRPr="00FA0C65">
              <w:rPr>
                <w:rFonts w:ascii="Times New Roman" w:hAnsi="Times New Roman" w:cs="Times New Roman"/>
                <w:color w:val="000000"/>
                <w:szCs w:val="24"/>
              </w:rPr>
              <w:t>R$</w:t>
            </w:r>
            <w:r w:rsidR="009B79FA" w:rsidRPr="00FA0C65">
              <w:rPr>
                <w:rFonts w:ascii="Times New Roman" w:hAnsi="Times New Roman" w:cs="Times New Roman"/>
                <w:color w:val="000000"/>
                <w:szCs w:val="24"/>
              </w:rPr>
              <w:t xml:space="preserve"> </w:t>
            </w:r>
            <w:r w:rsidR="007C2737">
              <w:rPr>
                <w:rFonts w:ascii="Times New Roman" w:hAnsi="Times New Roman" w:cs="Times New Roman"/>
                <w:color w:val="000000"/>
                <w:szCs w:val="24"/>
              </w:rPr>
              <w:t>3.850,00</w:t>
            </w:r>
          </w:p>
        </w:tc>
      </w:tr>
      <w:tr w:rsidR="000E6243" w:rsidRPr="00FA0C65" w:rsidTr="009D5B9E">
        <w:tc>
          <w:tcPr>
            <w:tcW w:w="1101" w:type="dxa"/>
          </w:tcPr>
          <w:p w:rsidR="000E6243" w:rsidRPr="00FA0C65" w:rsidRDefault="00F311E7" w:rsidP="00512CA9">
            <w:pPr>
              <w:spacing w:line="360" w:lineRule="auto"/>
              <w:rPr>
                <w:rFonts w:ascii="Times New Roman" w:hAnsi="Times New Roman" w:cs="Times New Roman"/>
                <w:szCs w:val="24"/>
              </w:rPr>
            </w:pPr>
            <w:r>
              <w:rPr>
                <w:rFonts w:ascii="Times New Roman" w:hAnsi="Times New Roman" w:cs="Times New Roman"/>
                <w:szCs w:val="24"/>
              </w:rPr>
              <w:t>02</w:t>
            </w:r>
          </w:p>
        </w:tc>
        <w:tc>
          <w:tcPr>
            <w:tcW w:w="1559" w:type="dxa"/>
          </w:tcPr>
          <w:p w:rsidR="000E6243" w:rsidRPr="00FA0C65" w:rsidRDefault="007C2737" w:rsidP="00512CA9">
            <w:pPr>
              <w:spacing w:line="360" w:lineRule="auto"/>
              <w:rPr>
                <w:rFonts w:ascii="Times New Roman" w:hAnsi="Times New Roman" w:cs="Times New Roman"/>
                <w:szCs w:val="24"/>
              </w:rPr>
            </w:pPr>
            <w:r>
              <w:rPr>
                <w:rFonts w:eastAsia="Calibri" w:cs="Arial"/>
                <w:sz w:val="20"/>
                <w:szCs w:val="20"/>
              </w:rPr>
              <w:t>Impressora Multifuncional HP</w:t>
            </w:r>
          </w:p>
        </w:tc>
        <w:tc>
          <w:tcPr>
            <w:tcW w:w="5103" w:type="dxa"/>
          </w:tcPr>
          <w:p w:rsidR="00462931" w:rsidRDefault="007C2737" w:rsidP="00462931">
            <w:pPr>
              <w:widowControl w:val="0"/>
              <w:tabs>
                <w:tab w:val="left" w:pos="2909"/>
              </w:tabs>
              <w:autoSpaceDE w:val="0"/>
              <w:autoSpaceDN w:val="0"/>
              <w:adjustRightInd w:val="0"/>
              <w:spacing w:line="232" w:lineRule="auto"/>
              <w:rPr>
                <w:rFonts w:eastAsia="Calibri" w:cs="Arial"/>
                <w:sz w:val="20"/>
                <w:szCs w:val="20"/>
              </w:rPr>
            </w:pPr>
            <w:r>
              <w:rPr>
                <w:rFonts w:eastAsia="Calibri" w:cs="Arial"/>
                <w:sz w:val="20"/>
                <w:szCs w:val="20"/>
              </w:rPr>
              <w:t xml:space="preserve">Impressora multifuncional Laser Monocromática. Impressao padrão de impressão frente e verso: sim. Velocidade de impressão em preto A4(max.ppm): 30 PPM. Velocidade da impressão em preto Carta(max. Ppm) 32PPM. Tipo de consumível: cartucho de toner e unidade </w:t>
            </w:r>
            <w:r w:rsidR="00555F98">
              <w:rPr>
                <w:rFonts w:eastAsia="Calibri" w:cs="Arial"/>
                <w:sz w:val="20"/>
                <w:szCs w:val="20"/>
              </w:rPr>
              <w:t xml:space="preserve">de cilindro. Velocidade da CPU (mHz):200. Tempo de saída da primeira pagina :8,5. Resolução de impressão (dpi): 2400*600 dpi. Compatibilidade com o driver de impressora: Windows, Mac OS.Interface padrão: Wireless 802.11 b/g/n, Ethernet, Hi-Speed usb 2.0. Recursos de rede padrão: Impressao, digitalização. Certificação Wi-fi: Sim. SCAN: formato dos arquivos de digitalização: JPEG(JPG), PDF de uma pagina /múltiplas paginas (PDF/A, PDF  de alta compressão), TIFF de uma pagina/multipagina(TIF), Windows Bitmap( BMP), MAX, gráficos de rede portáteis (PNG), XML Paper Specification (XPS) Capacidade de digitalização: monocromática e colorida. </w:t>
            </w:r>
            <w:r w:rsidR="005F2C2D">
              <w:rPr>
                <w:rFonts w:eastAsia="Calibri" w:cs="Arial"/>
                <w:sz w:val="20"/>
                <w:szCs w:val="20"/>
              </w:rPr>
              <w:t>C</w:t>
            </w:r>
            <w:r w:rsidR="004F3C1A">
              <w:rPr>
                <w:rFonts w:eastAsia="Calibri" w:cs="Arial"/>
                <w:sz w:val="20"/>
                <w:szCs w:val="20"/>
              </w:rPr>
              <w:t>a</w:t>
            </w:r>
            <w:r w:rsidR="005F2C2D">
              <w:rPr>
                <w:rFonts w:eastAsia="Calibri" w:cs="Arial"/>
                <w:sz w:val="20"/>
                <w:szCs w:val="20"/>
              </w:rPr>
              <w:t>pacidade do alimentador automático de documentos (max. Pagina) 35. Capacidade de impressão frente e verso: Sim. Capacidade padrão de entrada de papel (pag) 250. Ciclo de trabalho mensal máximo: ate 10.000 paginas. Recursos: impressão duplex, alimentador automático de documentos, impressão móvel.</w:t>
            </w:r>
          </w:p>
          <w:p w:rsidR="005F2C2D" w:rsidRPr="00432EFC" w:rsidRDefault="005F2C2D" w:rsidP="00462931">
            <w:pPr>
              <w:widowControl w:val="0"/>
              <w:tabs>
                <w:tab w:val="left" w:pos="2909"/>
              </w:tabs>
              <w:autoSpaceDE w:val="0"/>
              <w:autoSpaceDN w:val="0"/>
              <w:adjustRightInd w:val="0"/>
              <w:spacing w:line="232" w:lineRule="auto"/>
              <w:rPr>
                <w:rFonts w:eastAsia="Calibri" w:cs="Arial"/>
                <w:sz w:val="20"/>
                <w:szCs w:val="20"/>
              </w:rPr>
            </w:pPr>
            <w:r>
              <w:rPr>
                <w:rFonts w:eastAsia="Calibri" w:cs="Arial"/>
                <w:sz w:val="20"/>
                <w:szCs w:val="20"/>
              </w:rPr>
              <w:t xml:space="preserve"> </w:t>
            </w:r>
          </w:p>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w:t>
            </w:r>
          </w:p>
        </w:tc>
        <w:tc>
          <w:tcPr>
            <w:tcW w:w="1701" w:type="dxa"/>
          </w:tcPr>
          <w:p w:rsidR="000E6243" w:rsidRPr="00FA0C65" w:rsidRDefault="00462931" w:rsidP="00512CA9">
            <w:pPr>
              <w:spacing w:line="360" w:lineRule="auto"/>
              <w:rPr>
                <w:rFonts w:ascii="Times New Roman" w:hAnsi="Times New Roman" w:cs="Times New Roman"/>
                <w:szCs w:val="24"/>
              </w:rPr>
            </w:pPr>
            <w:r>
              <w:rPr>
                <w:rFonts w:ascii="Times New Roman" w:hAnsi="Times New Roman" w:cs="Times New Roman"/>
                <w:szCs w:val="24"/>
              </w:rPr>
              <w:t>0</w:t>
            </w:r>
            <w:r w:rsidR="00177E4A">
              <w:rPr>
                <w:rFonts w:ascii="Times New Roman" w:hAnsi="Times New Roman" w:cs="Times New Roman"/>
                <w:szCs w:val="24"/>
              </w:rPr>
              <w:t>1</w:t>
            </w:r>
          </w:p>
        </w:tc>
        <w:tc>
          <w:tcPr>
            <w:tcW w:w="1701" w:type="dxa"/>
            <w:vAlign w:val="bottom"/>
          </w:tcPr>
          <w:p w:rsidR="000E6243" w:rsidRDefault="009B79FA" w:rsidP="00462931">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5F2C2D">
              <w:rPr>
                <w:rFonts w:ascii="Times New Roman" w:hAnsi="Times New Roman" w:cs="Times New Roman"/>
                <w:color w:val="000000"/>
                <w:szCs w:val="24"/>
              </w:rPr>
              <w:t>3.200,00</w:t>
            </w:r>
          </w:p>
          <w:p w:rsidR="00791B0B" w:rsidRPr="00FA0C65" w:rsidRDefault="00791B0B" w:rsidP="00462931">
            <w:pPr>
              <w:rPr>
                <w:rFonts w:ascii="Times New Roman" w:hAnsi="Times New Roman" w:cs="Times New Roman"/>
                <w:color w:val="000000"/>
                <w:szCs w:val="24"/>
              </w:rPr>
            </w:pPr>
          </w:p>
        </w:tc>
      </w:tr>
      <w:tr w:rsidR="000E6243" w:rsidRPr="00FA0C65" w:rsidTr="009D5B9E">
        <w:tc>
          <w:tcPr>
            <w:tcW w:w="1101" w:type="dxa"/>
          </w:tcPr>
          <w:p w:rsidR="000E6243" w:rsidRPr="00FA0C65" w:rsidRDefault="00F311E7" w:rsidP="00512CA9">
            <w:pPr>
              <w:spacing w:line="360" w:lineRule="auto"/>
              <w:rPr>
                <w:rFonts w:ascii="Times New Roman" w:hAnsi="Times New Roman" w:cs="Times New Roman"/>
                <w:szCs w:val="24"/>
              </w:rPr>
            </w:pPr>
            <w:r>
              <w:rPr>
                <w:rFonts w:ascii="Times New Roman" w:hAnsi="Times New Roman" w:cs="Times New Roman"/>
                <w:szCs w:val="24"/>
              </w:rPr>
              <w:t>03</w:t>
            </w:r>
          </w:p>
        </w:tc>
        <w:tc>
          <w:tcPr>
            <w:tcW w:w="1559" w:type="dxa"/>
          </w:tcPr>
          <w:p w:rsidR="000E6243" w:rsidRPr="00FA0C65" w:rsidRDefault="005F2C2D" w:rsidP="00512CA9">
            <w:pPr>
              <w:spacing w:line="360" w:lineRule="auto"/>
              <w:rPr>
                <w:rFonts w:ascii="Times New Roman" w:hAnsi="Times New Roman" w:cs="Times New Roman"/>
                <w:szCs w:val="24"/>
              </w:rPr>
            </w:pPr>
            <w:r>
              <w:rPr>
                <w:rFonts w:eastAsia="Calibri" w:cs="Arial"/>
                <w:color w:val="000000"/>
                <w:sz w:val="20"/>
                <w:szCs w:val="20"/>
              </w:rPr>
              <w:t>Mesa redonda</w:t>
            </w:r>
          </w:p>
        </w:tc>
        <w:tc>
          <w:tcPr>
            <w:tcW w:w="5103" w:type="dxa"/>
          </w:tcPr>
          <w:p w:rsidR="000E6243" w:rsidRPr="00FA0C65" w:rsidRDefault="005F2C2D" w:rsidP="005F2C2D">
            <w:pPr>
              <w:widowControl w:val="0"/>
              <w:tabs>
                <w:tab w:val="left" w:pos="2909"/>
              </w:tabs>
              <w:autoSpaceDE w:val="0"/>
              <w:autoSpaceDN w:val="0"/>
              <w:adjustRightInd w:val="0"/>
              <w:spacing w:line="232" w:lineRule="auto"/>
              <w:rPr>
                <w:rFonts w:ascii="Times New Roman" w:hAnsi="Times New Roman" w:cs="Times New Roman"/>
                <w:szCs w:val="24"/>
              </w:rPr>
            </w:pPr>
            <w:r>
              <w:rPr>
                <w:rFonts w:eastAsia="Calibri" w:cs="Arial"/>
                <w:color w:val="000000"/>
                <w:sz w:val="20"/>
                <w:szCs w:val="20"/>
              </w:rPr>
              <w:t>Mesa redonda com tampo engrossurado 30mm 100*100, 100% mdf. Cor nude.</w:t>
            </w:r>
          </w:p>
        </w:tc>
        <w:tc>
          <w:tcPr>
            <w:tcW w:w="1701" w:type="dxa"/>
          </w:tcPr>
          <w:p w:rsidR="000E6243" w:rsidRPr="00FA0C65" w:rsidRDefault="00462931" w:rsidP="00512CA9">
            <w:pPr>
              <w:spacing w:line="360" w:lineRule="auto"/>
              <w:rPr>
                <w:rFonts w:ascii="Times New Roman" w:hAnsi="Times New Roman" w:cs="Times New Roman"/>
                <w:szCs w:val="24"/>
              </w:rPr>
            </w:pPr>
            <w:r>
              <w:rPr>
                <w:rFonts w:ascii="Times New Roman" w:hAnsi="Times New Roman" w:cs="Times New Roman"/>
                <w:szCs w:val="24"/>
              </w:rPr>
              <w:t>01</w:t>
            </w:r>
          </w:p>
        </w:tc>
        <w:tc>
          <w:tcPr>
            <w:tcW w:w="1701" w:type="dxa"/>
            <w:vAlign w:val="bottom"/>
          </w:tcPr>
          <w:p w:rsidR="000E6243" w:rsidRPr="00FA0C65" w:rsidRDefault="009B79FA" w:rsidP="005F2C2D">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5F2C2D">
              <w:rPr>
                <w:rFonts w:ascii="Times New Roman" w:hAnsi="Times New Roman" w:cs="Times New Roman"/>
                <w:color w:val="000000"/>
                <w:szCs w:val="24"/>
              </w:rPr>
              <w:t>1.210,00</w:t>
            </w:r>
          </w:p>
        </w:tc>
      </w:tr>
      <w:tr w:rsidR="000E6243" w:rsidRPr="00FA0C65" w:rsidTr="009D5B9E">
        <w:tc>
          <w:tcPr>
            <w:tcW w:w="1101" w:type="dxa"/>
          </w:tcPr>
          <w:p w:rsidR="000E6243" w:rsidRPr="00FA0C65" w:rsidRDefault="00F311E7" w:rsidP="00512CA9">
            <w:pPr>
              <w:spacing w:line="360" w:lineRule="auto"/>
              <w:rPr>
                <w:rFonts w:ascii="Times New Roman" w:hAnsi="Times New Roman" w:cs="Times New Roman"/>
                <w:szCs w:val="24"/>
              </w:rPr>
            </w:pPr>
            <w:r>
              <w:rPr>
                <w:rFonts w:ascii="Times New Roman" w:hAnsi="Times New Roman" w:cs="Times New Roman"/>
                <w:szCs w:val="24"/>
              </w:rPr>
              <w:t>04</w:t>
            </w:r>
          </w:p>
        </w:tc>
        <w:tc>
          <w:tcPr>
            <w:tcW w:w="1559" w:type="dxa"/>
          </w:tcPr>
          <w:p w:rsidR="000E6243" w:rsidRPr="00FA0C65" w:rsidRDefault="005F2C2D" w:rsidP="00512CA9">
            <w:pPr>
              <w:spacing w:line="360" w:lineRule="auto"/>
              <w:rPr>
                <w:rFonts w:ascii="Times New Roman" w:hAnsi="Times New Roman" w:cs="Times New Roman"/>
                <w:szCs w:val="24"/>
              </w:rPr>
            </w:pPr>
            <w:r>
              <w:rPr>
                <w:rFonts w:eastAsia="Calibri" w:cs="Arial"/>
                <w:color w:val="000000"/>
                <w:sz w:val="20"/>
                <w:szCs w:val="20"/>
              </w:rPr>
              <w:t>Poltrona</w:t>
            </w:r>
          </w:p>
        </w:tc>
        <w:tc>
          <w:tcPr>
            <w:tcW w:w="5103" w:type="dxa"/>
          </w:tcPr>
          <w:p w:rsidR="00462931" w:rsidRPr="00432EFC" w:rsidRDefault="005F2C2D" w:rsidP="00462931">
            <w:pPr>
              <w:widowControl w:val="0"/>
              <w:tabs>
                <w:tab w:val="left" w:pos="301"/>
                <w:tab w:val="left" w:pos="1943"/>
                <w:tab w:val="left" w:pos="2495"/>
                <w:tab w:val="left" w:pos="2909"/>
                <w:tab w:val="left" w:pos="4349"/>
                <w:tab w:val="left" w:pos="6303"/>
                <w:tab w:val="left" w:pos="8340"/>
                <w:tab w:val="left" w:pos="11799"/>
                <w:tab w:val="left" w:pos="13679"/>
                <w:tab w:val="left" w:pos="14828"/>
              </w:tabs>
              <w:autoSpaceDE w:val="0"/>
              <w:autoSpaceDN w:val="0"/>
              <w:adjustRightInd w:val="0"/>
              <w:spacing w:line="232" w:lineRule="auto"/>
              <w:rPr>
                <w:rFonts w:eastAsia="Calibri" w:cs="Arial"/>
                <w:color w:val="000000"/>
                <w:sz w:val="20"/>
                <w:szCs w:val="20"/>
                <w:highlight w:val="white"/>
              </w:rPr>
            </w:pPr>
            <w:r>
              <w:rPr>
                <w:rFonts w:eastAsia="Calibri" w:cs="Arial"/>
                <w:color w:val="000000"/>
                <w:sz w:val="20"/>
                <w:szCs w:val="20"/>
                <w:highlight w:val="white"/>
              </w:rPr>
              <w:t xml:space="preserve">Poltrona Fixa, base madeira fixa estofada </w:t>
            </w:r>
          </w:p>
          <w:p w:rsidR="000E6243" w:rsidRPr="00FA0C65" w:rsidRDefault="000E6243" w:rsidP="00512CA9">
            <w:pPr>
              <w:spacing w:line="360" w:lineRule="auto"/>
              <w:rPr>
                <w:rFonts w:ascii="Times New Roman" w:hAnsi="Times New Roman" w:cs="Times New Roman"/>
                <w:szCs w:val="24"/>
              </w:rPr>
            </w:pPr>
          </w:p>
        </w:tc>
        <w:tc>
          <w:tcPr>
            <w:tcW w:w="1701" w:type="dxa"/>
          </w:tcPr>
          <w:p w:rsidR="000E6243" w:rsidRPr="00FA0C65" w:rsidRDefault="005F2C2D" w:rsidP="00512CA9">
            <w:pPr>
              <w:spacing w:line="360" w:lineRule="auto"/>
              <w:rPr>
                <w:rFonts w:ascii="Times New Roman" w:hAnsi="Times New Roman" w:cs="Times New Roman"/>
                <w:szCs w:val="24"/>
              </w:rPr>
            </w:pPr>
            <w:r>
              <w:rPr>
                <w:rFonts w:ascii="Times New Roman" w:hAnsi="Times New Roman" w:cs="Times New Roman"/>
                <w:szCs w:val="24"/>
              </w:rPr>
              <w:t>04</w:t>
            </w:r>
          </w:p>
        </w:tc>
        <w:tc>
          <w:tcPr>
            <w:tcW w:w="1701" w:type="dxa"/>
            <w:vAlign w:val="bottom"/>
          </w:tcPr>
          <w:p w:rsidR="000E6243" w:rsidRPr="00FA0C65" w:rsidRDefault="009B79FA" w:rsidP="00544FD1">
            <w:pPr>
              <w:rPr>
                <w:rFonts w:ascii="Times New Roman" w:hAnsi="Times New Roman" w:cs="Times New Roman"/>
                <w:color w:val="000000"/>
                <w:szCs w:val="24"/>
              </w:rPr>
            </w:pPr>
            <w:r w:rsidRPr="00FA0C65">
              <w:rPr>
                <w:rFonts w:ascii="Times New Roman" w:hAnsi="Times New Roman" w:cs="Times New Roman"/>
                <w:color w:val="000000"/>
                <w:szCs w:val="24"/>
              </w:rPr>
              <w:t>R$</w:t>
            </w:r>
            <w:r w:rsidR="000E6243" w:rsidRPr="00FA0C65">
              <w:rPr>
                <w:rFonts w:ascii="Times New Roman" w:hAnsi="Times New Roman" w:cs="Times New Roman"/>
                <w:color w:val="000000"/>
                <w:szCs w:val="24"/>
              </w:rPr>
              <w:t xml:space="preserve"> </w:t>
            </w:r>
            <w:r w:rsidR="00544FD1">
              <w:rPr>
                <w:rFonts w:ascii="Times New Roman" w:hAnsi="Times New Roman" w:cs="Times New Roman"/>
                <w:color w:val="000000"/>
                <w:szCs w:val="24"/>
              </w:rPr>
              <w:t>700,00</w:t>
            </w:r>
          </w:p>
        </w:tc>
      </w:tr>
      <w:tr w:rsidR="000E6243" w:rsidRPr="00FA0C65" w:rsidTr="009D5B9E">
        <w:tc>
          <w:tcPr>
            <w:tcW w:w="1101" w:type="dxa"/>
          </w:tcPr>
          <w:p w:rsidR="000E6243" w:rsidRPr="00FA0C65" w:rsidRDefault="00F311E7" w:rsidP="00512CA9">
            <w:pPr>
              <w:spacing w:line="360" w:lineRule="auto"/>
              <w:rPr>
                <w:rFonts w:ascii="Times New Roman" w:hAnsi="Times New Roman" w:cs="Times New Roman"/>
                <w:szCs w:val="24"/>
              </w:rPr>
            </w:pPr>
            <w:r>
              <w:rPr>
                <w:rFonts w:ascii="Times New Roman" w:hAnsi="Times New Roman" w:cs="Times New Roman"/>
                <w:szCs w:val="24"/>
              </w:rPr>
              <w:t>05</w:t>
            </w:r>
          </w:p>
        </w:tc>
        <w:tc>
          <w:tcPr>
            <w:tcW w:w="1559" w:type="dxa"/>
          </w:tcPr>
          <w:p w:rsidR="00462931" w:rsidRPr="00462931" w:rsidRDefault="00544FD1" w:rsidP="00462931">
            <w:pPr>
              <w:spacing w:line="360" w:lineRule="auto"/>
              <w:rPr>
                <w:rFonts w:ascii="Times New Roman" w:hAnsi="Times New Roman" w:cs="Times New Roman"/>
                <w:szCs w:val="24"/>
              </w:rPr>
            </w:pPr>
            <w:r>
              <w:rPr>
                <w:rFonts w:ascii="Times New Roman" w:hAnsi="Times New Roman" w:cs="Times New Roman"/>
                <w:szCs w:val="24"/>
              </w:rPr>
              <w:t>Quadro decorativo</w:t>
            </w:r>
          </w:p>
          <w:p w:rsidR="000E6243" w:rsidRPr="00FA0C65" w:rsidRDefault="000E6243" w:rsidP="00512CA9">
            <w:pPr>
              <w:spacing w:line="360" w:lineRule="auto"/>
              <w:rPr>
                <w:rFonts w:ascii="Times New Roman" w:hAnsi="Times New Roman" w:cs="Times New Roman"/>
                <w:szCs w:val="24"/>
              </w:rPr>
            </w:pPr>
          </w:p>
        </w:tc>
        <w:tc>
          <w:tcPr>
            <w:tcW w:w="5103" w:type="dxa"/>
          </w:tcPr>
          <w:p w:rsidR="000E6243" w:rsidRPr="00FA0C65" w:rsidRDefault="00544FD1" w:rsidP="00462931">
            <w:pPr>
              <w:spacing w:line="360" w:lineRule="auto"/>
              <w:rPr>
                <w:rFonts w:ascii="Times New Roman" w:hAnsi="Times New Roman" w:cs="Times New Roman"/>
                <w:szCs w:val="24"/>
              </w:rPr>
            </w:pPr>
            <w:r>
              <w:rPr>
                <w:rFonts w:ascii="Times New Roman" w:hAnsi="Times New Roman" w:cs="Times New Roman"/>
                <w:szCs w:val="24"/>
              </w:rPr>
              <w:t xml:space="preserve">Quadro decorativo 1.20*60 Abraço Romero Brito. </w:t>
            </w:r>
          </w:p>
        </w:tc>
        <w:tc>
          <w:tcPr>
            <w:tcW w:w="1701" w:type="dxa"/>
          </w:tcPr>
          <w:p w:rsidR="000E6243" w:rsidRPr="00FA0C65" w:rsidRDefault="00462931" w:rsidP="00512CA9">
            <w:pPr>
              <w:spacing w:line="360" w:lineRule="auto"/>
              <w:rPr>
                <w:rFonts w:ascii="Times New Roman" w:hAnsi="Times New Roman" w:cs="Times New Roman"/>
                <w:szCs w:val="24"/>
              </w:rPr>
            </w:pPr>
            <w:r>
              <w:rPr>
                <w:rFonts w:ascii="Times New Roman" w:hAnsi="Times New Roman" w:cs="Times New Roman"/>
                <w:szCs w:val="24"/>
              </w:rPr>
              <w:t>01</w:t>
            </w:r>
          </w:p>
        </w:tc>
        <w:tc>
          <w:tcPr>
            <w:tcW w:w="1701" w:type="dxa"/>
            <w:vAlign w:val="bottom"/>
          </w:tcPr>
          <w:p w:rsidR="000E6243" w:rsidRPr="00FA0C65" w:rsidRDefault="000E6243" w:rsidP="00544FD1">
            <w:pPr>
              <w:rPr>
                <w:rFonts w:ascii="Times New Roman" w:hAnsi="Times New Roman" w:cs="Times New Roman"/>
                <w:color w:val="000000"/>
                <w:szCs w:val="24"/>
              </w:rPr>
            </w:pPr>
            <w:r w:rsidRPr="00FA0C65">
              <w:rPr>
                <w:rFonts w:ascii="Times New Roman" w:hAnsi="Times New Roman" w:cs="Times New Roman"/>
                <w:color w:val="000000"/>
                <w:szCs w:val="24"/>
              </w:rPr>
              <w:t>R$</w:t>
            </w:r>
            <w:r w:rsidR="009B79FA" w:rsidRPr="00FA0C65">
              <w:rPr>
                <w:rFonts w:ascii="Times New Roman" w:hAnsi="Times New Roman" w:cs="Times New Roman"/>
                <w:color w:val="000000"/>
                <w:szCs w:val="24"/>
              </w:rPr>
              <w:t xml:space="preserve"> </w:t>
            </w:r>
            <w:r w:rsidR="00544FD1">
              <w:rPr>
                <w:rFonts w:ascii="Times New Roman" w:hAnsi="Times New Roman" w:cs="Times New Roman"/>
                <w:color w:val="000000"/>
                <w:szCs w:val="24"/>
              </w:rPr>
              <w:t>540,00</w:t>
            </w:r>
          </w:p>
        </w:tc>
      </w:tr>
      <w:tr w:rsidR="000E6243" w:rsidRPr="00FA0C65" w:rsidTr="009D5B9E">
        <w:tc>
          <w:tcPr>
            <w:tcW w:w="1101" w:type="dxa"/>
          </w:tcPr>
          <w:p w:rsidR="000E6243" w:rsidRPr="00FA0C65" w:rsidRDefault="00F311E7" w:rsidP="00512CA9">
            <w:pPr>
              <w:spacing w:line="360" w:lineRule="auto"/>
              <w:rPr>
                <w:rFonts w:ascii="Times New Roman" w:hAnsi="Times New Roman" w:cs="Times New Roman"/>
                <w:szCs w:val="24"/>
              </w:rPr>
            </w:pPr>
            <w:r>
              <w:rPr>
                <w:rFonts w:ascii="Times New Roman" w:hAnsi="Times New Roman" w:cs="Times New Roman"/>
                <w:szCs w:val="24"/>
              </w:rPr>
              <w:t>06</w:t>
            </w:r>
          </w:p>
        </w:tc>
        <w:tc>
          <w:tcPr>
            <w:tcW w:w="1559" w:type="dxa"/>
          </w:tcPr>
          <w:p w:rsidR="00462931" w:rsidRPr="00462931" w:rsidRDefault="00544FD1" w:rsidP="00462931">
            <w:pPr>
              <w:rPr>
                <w:rFonts w:ascii="Times New Roman" w:hAnsi="Times New Roman" w:cs="Times New Roman"/>
                <w:szCs w:val="24"/>
              </w:rPr>
            </w:pPr>
            <w:r>
              <w:rPr>
                <w:rFonts w:ascii="Times New Roman" w:hAnsi="Times New Roman" w:cs="Times New Roman"/>
                <w:szCs w:val="24"/>
              </w:rPr>
              <w:t xml:space="preserve">Cadeira de escritório </w:t>
            </w:r>
          </w:p>
          <w:p w:rsidR="000E6243" w:rsidRPr="00FA0C65" w:rsidRDefault="000E6243" w:rsidP="00462931">
            <w:pPr>
              <w:spacing w:line="360" w:lineRule="auto"/>
              <w:rPr>
                <w:rFonts w:ascii="Times New Roman" w:hAnsi="Times New Roman" w:cs="Times New Roman"/>
                <w:szCs w:val="24"/>
              </w:rPr>
            </w:pPr>
          </w:p>
        </w:tc>
        <w:tc>
          <w:tcPr>
            <w:tcW w:w="5103" w:type="dxa"/>
          </w:tcPr>
          <w:p w:rsidR="000E6243" w:rsidRPr="00FA0C65" w:rsidRDefault="00544FD1" w:rsidP="00462931">
            <w:pPr>
              <w:spacing w:line="360" w:lineRule="auto"/>
              <w:rPr>
                <w:rFonts w:ascii="Times New Roman" w:hAnsi="Times New Roman" w:cs="Times New Roman"/>
                <w:szCs w:val="24"/>
              </w:rPr>
            </w:pPr>
            <w:r>
              <w:rPr>
                <w:rFonts w:ascii="Times New Roman" w:hAnsi="Times New Roman" w:cs="Times New Roman"/>
                <w:szCs w:val="24"/>
              </w:rPr>
              <w:t>Cadeira de Escritório Linha Office com rodizzio</w:t>
            </w:r>
            <w:r w:rsidR="00462931" w:rsidRPr="00462931">
              <w:rPr>
                <w:rFonts w:ascii="Times New Roman" w:hAnsi="Times New Roman" w:cs="Times New Roman"/>
                <w:szCs w:val="24"/>
              </w:rPr>
              <w:t>.</w:t>
            </w:r>
          </w:p>
        </w:tc>
        <w:tc>
          <w:tcPr>
            <w:tcW w:w="1701" w:type="dxa"/>
          </w:tcPr>
          <w:p w:rsidR="000E6243" w:rsidRPr="00FA0C65" w:rsidRDefault="00462931" w:rsidP="00512CA9">
            <w:pPr>
              <w:spacing w:line="360" w:lineRule="auto"/>
              <w:rPr>
                <w:rFonts w:ascii="Times New Roman" w:hAnsi="Times New Roman" w:cs="Times New Roman"/>
                <w:szCs w:val="24"/>
              </w:rPr>
            </w:pPr>
            <w:r>
              <w:rPr>
                <w:rFonts w:ascii="Times New Roman" w:hAnsi="Times New Roman" w:cs="Times New Roman"/>
                <w:szCs w:val="24"/>
              </w:rPr>
              <w:t>01</w:t>
            </w:r>
          </w:p>
        </w:tc>
        <w:tc>
          <w:tcPr>
            <w:tcW w:w="1701" w:type="dxa"/>
            <w:vAlign w:val="bottom"/>
          </w:tcPr>
          <w:p w:rsidR="000E6243" w:rsidRPr="00FA0C65" w:rsidRDefault="000E6243" w:rsidP="00544FD1">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544FD1">
              <w:rPr>
                <w:rFonts w:ascii="Times New Roman" w:hAnsi="Times New Roman" w:cs="Times New Roman"/>
                <w:color w:val="000000"/>
                <w:szCs w:val="24"/>
              </w:rPr>
              <w:t>715,00</w:t>
            </w:r>
          </w:p>
        </w:tc>
      </w:tr>
      <w:tr w:rsidR="000E6243" w:rsidRPr="00FA0C65" w:rsidTr="009D5B9E">
        <w:tc>
          <w:tcPr>
            <w:tcW w:w="1101" w:type="dxa"/>
          </w:tcPr>
          <w:p w:rsidR="000E6243" w:rsidRPr="00FA0C65" w:rsidRDefault="00F311E7" w:rsidP="00512CA9">
            <w:pPr>
              <w:spacing w:line="360" w:lineRule="auto"/>
              <w:rPr>
                <w:rFonts w:ascii="Times New Roman" w:hAnsi="Times New Roman" w:cs="Times New Roman"/>
                <w:szCs w:val="24"/>
              </w:rPr>
            </w:pPr>
            <w:r>
              <w:rPr>
                <w:rFonts w:ascii="Times New Roman" w:hAnsi="Times New Roman" w:cs="Times New Roman"/>
                <w:szCs w:val="24"/>
              </w:rPr>
              <w:lastRenderedPageBreak/>
              <w:t>07</w:t>
            </w:r>
          </w:p>
        </w:tc>
        <w:tc>
          <w:tcPr>
            <w:tcW w:w="1559" w:type="dxa"/>
          </w:tcPr>
          <w:p w:rsidR="000E6243" w:rsidRPr="00FA0C65" w:rsidRDefault="00544FD1" w:rsidP="00512CA9">
            <w:pPr>
              <w:spacing w:line="360" w:lineRule="auto"/>
              <w:rPr>
                <w:rFonts w:ascii="Times New Roman" w:hAnsi="Times New Roman" w:cs="Times New Roman"/>
                <w:szCs w:val="24"/>
              </w:rPr>
            </w:pPr>
            <w:r>
              <w:rPr>
                <w:rFonts w:eastAsia="Calibri" w:cs="Arial"/>
                <w:color w:val="000000"/>
                <w:sz w:val="20"/>
                <w:szCs w:val="20"/>
              </w:rPr>
              <w:t>Mesa de Escritório</w:t>
            </w:r>
          </w:p>
        </w:tc>
        <w:tc>
          <w:tcPr>
            <w:tcW w:w="5103" w:type="dxa"/>
          </w:tcPr>
          <w:p w:rsidR="000E6243" w:rsidRDefault="00544FD1" w:rsidP="00512CA9">
            <w:pPr>
              <w:spacing w:line="360" w:lineRule="auto"/>
              <w:rPr>
                <w:rFonts w:ascii="Times New Roman" w:hAnsi="Times New Roman" w:cs="Times New Roman"/>
                <w:szCs w:val="24"/>
              </w:rPr>
            </w:pPr>
            <w:r>
              <w:rPr>
                <w:rFonts w:ascii="Times New Roman" w:hAnsi="Times New Roman" w:cs="Times New Roman"/>
                <w:szCs w:val="24"/>
              </w:rPr>
              <w:t>Mesa de escritório tampo em L, com tampos e pés engrossurados 100 MDF medindo 1500 mm*1391 mm*500 mm de profund</w:t>
            </w:r>
            <w:r w:rsidR="00186543">
              <w:rPr>
                <w:rFonts w:ascii="Times New Roman" w:hAnsi="Times New Roman" w:cs="Times New Roman"/>
                <w:szCs w:val="24"/>
              </w:rPr>
              <w:t>idade.</w:t>
            </w:r>
            <w:r>
              <w:rPr>
                <w:rFonts w:ascii="Times New Roman" w:hAnsi="Times New Roman" w:cs="Times New Roman"/>
                <w:szCs w:val="24"/>
              </w:rPr>
              <w:t xml:space="preserve"> 100 % MDF</w:t>
            </w:r>
          </w:p>
          <w:p w:rsidR="001B11D4" w:rsidRPr="00FA0C65" w:rsidRDefault="001B11D4" w:rsidP="00512CA9">
            <w:pPr>
              <w:spacing w:line="360" w:lineRule="auto"/>
              <w:rPr>
                <w:rFonts w:ascii="Times New Roman" w:hAnsi="Times New Roman" w:cs="Times New Roman"/>
                <w:szCs w:val="24"/>
              </w:rPr>
            </w:pPr>
          </w:p>
        </w:tc>
        <w:tc>
          <w:tcPr>
            <w:tcW w:w="1701" w:type="dxa"/>
          </w:tcPr>
          <w:p w:rsidR="000E6243" w:rsidRPr="00FA0C65" w:rsidRDefault="001B11D4" w:rsidP="00512CA9">
            <w:pPr>
              <w:spacing w:line="360" w:lineRule="auto"/>
              <w:rPr>
                <w:rFonts w:ascii="Times New Roman" w:hAnsi="Times New Roman" w:cs="Times New Roman"/>
                <w:szCs w:val="24"/>
              </w:rPr>
            </w:pPr>
            <w:r>
              <w:rPr>
                <w:rFonts w:ascii="Times New Roman" w:hAnsi="Times New Roman" w:cs="Times New Roman"/>
                <w:szCs w:val="24"/>
              </w:rPr>
              <w:t>01</w:t>
            </w:r>
          </w:p>
        </w:tc>
        <w:tc>
          <w:tcPr>
            <w:tcW w:w="1701" w:type="dxa"/>
            <w:vAlign w:val="bottom"/>
          </w:tcPr>
          <w:p w:rsidR="000E6243" w:rsidRPr="00FA0C65" w:rsidRDefault="009B79FA" w:rsidP="001B11D4">
            <w:pPr>
              <w:rPr>
                <w:rFonts w:ascii="Times New Roman" w:hAnsi="Times New Roman" w:cs="Times New Roman"/>
                <w:color w:val="000000"/>
                <w:szCs w:val="24"/>
              </w:rPr>
            </w:pPr>
            <w:r w:rsidRPr="00FA0C65">
              <w:rPr>
                <w:rFonts w:ascii="Times New Roman" w:hAnsi="Times New Roman" w:cs="Times New Roman"/>
                <w:color w:val="000000"/>
                <w:szCs w:val="24"/>
              </w:rPr>
              <w:t>R</w:t>
            </w:r>
            <w:r w:rsidR="000E6243" w:rsidRPr="00FA0C65">
              <w:rPr>
                <w:rFonts w:ascii="Times New Roman" w:hAnsi="Times New Roman" w:cs="Times New Roman"/>
                <w:color w:val="000000"/>
                <w:szCs w:val="24"/>
              </w:rPr>
              <w:t xml:space="preserve">$ </w:t>
            </w:r>
            <w:r w:rsidR="001B11D4">
              <w:rPr>
                <w:rFonts w:ascii="Times New Roman" w:hAnsi="Times New Roman" w:cs="Times New Roman"/>
                <w:color w:val="000000"/>
                <w:szCs w:val="24"/>
              </w:rPr>
              <w:t>2.298,</w:t>
            </w:r>
          </w:p>
        </w:tc>
      </w:tr>
      <w:tr w:rsidR="001B11D4" w:rsidRPr="00FA0C65" w:rsidTr="009D5B9E">
        <w:tc>
          <w:tcPr>
            <w:tcW w:w="1101" w:type="dxa"/>
          </w:tcPr>
          <w:p w:rsidR="001B11D4" w:rsidRDefault="001B11D4" w:rsidP="00512CA9">
            <w:pPr>
              <w:rPr>
                <w:rFonts w:ascii="Times New Roman" w:hAnsi="Times New Roman" w:cs="Times New Roman"/>
                <w:szCs w:val="24"/>
              </w:rPr>
            </w:pPr>
            <w:r>
              <w:rPr>
                <w:rFonts w:ascii="Times New Roman" w:hAnsi="Times New Roman" w:cs="Times New Roman"/>
                <w:szCs w:val="24"/>
              </w:rPr>
              <w:t>08</w:t>
            </w:r>
          </w:p>
        </w:tc>
        <w:tc>
          <w:tcPr>
            <w:tcW w:w="1559" w:type="dxa"/>
          </w:tcPr>
          <w:p w:rsidR="001B11D4" w:rsidRDefault="001B11D4" w:rsidP="00512CA9">
            <w:pPr>
              <w:rPr>
                <w:rFonts w:eastAsia="Calibri" w:cs="Arial"/>
                <w:color w:val="000000"/>
                <w:sz w:val="20"/>
                <w:szCs w:val="20"/>
              </w:rPr>
            </w:pPr>
            <w:r>
              <w:rPr>
                <w:rFonts w:eastAsia="Calibri" w:cs="Arial"/>
                <w:color w:val="000000"/>
                <w:sz w:val="20"/>
                <w:szCs w:val="20"/>
              </w:rPr>
              <w:t>Cachepo em MDF</w:t>
            </w:r>
          </w:p>
        </w:tc>
        <w:tc>
          <w:tcPr>
            <w:tcW w:w="5103" w:type="dxa"/>
          </w:tcPr>
          <w:p w:rsidR="001B11D4" w:rsidRDefault="001B11D4" w:rsidP="00512CA9">
            <w:pPr>
              <w:rPr>
                <w:rFonts w:ascii="Times New Roman" w:hAnsi="Times New Roman" w:cs="Times New Roman"/>
                <w:szCs w:val="24"/>
              </w:rPr>
            </w:pPr>
            <w:r>
              <w:rPr>
                <w:rFonts w:ascii="Times New Roman" w:hAnsi="Times New Roman" w:cs="Times New Roman"/>
                <w:szCs w:val="24"/>
              </w:rPr>
              <w:t>Cachepo em MDF com espelho, estrutura metálica com prateleiras em MDF</w:t>
            </w:r>
          </w:p>
          <w:p w:rsidR="001B11D4" w:rsidRDefault="001B11D4" w:rsidP="00512CA9">
            <w:pPr>
              <w:rPr>
                <w:rFonts w:ascii="Times New Roman" w:hAnsi="Times New Roman" w:cs="Times New Roman"/>
                <w:szCs w:val="24"/>
              </w:rPr>
            </w:pPr>
          </w:p>
        </w:tc>
        <w:tc>
          <w:tcPr>
            <w:tcW w:w="1701" w:type="dxa"/>
          </w:tcPr>
          <w:p w:rsidR="001B11D4" w:rsidRDefault="001B11D4" w:rsidP="00512CA9">
            <w:pPr>
              <w:rPr>
                <w:rFonts w:ascii="Times New Roman" w:hAnsi="Times New Roman" w:cs="Times New Roman"/>
                <w:szCs w:val="24"/>
              </w:rPr>
            </w:pPr>
            <w:r>
              <w:rPr>
                <w:rFonts w:ascii="Times New Roman" w:hAnsi="Times New Roman" w:cs="Times New Roman"/>
                <w:szCs w:val="24"/>
              </w:rPr>
              <w:t>01</w:t>
            </w:r>
          </w:p>
        </w:tc>
        <w:tc>
          <w:tcPr>
            <w:tcW w:w="1701" w:type="dxa"/>
            <w:vAlign w:val="bottom"/>
          </w:tcPr>
          <w:p w:rsidR="001B11D4" w:rsidRPr="00FA0C65" w:rsidRDefault="001B11D4" w:rsidP="001B11D4">
            <w:pPr>
              <w:rPr>
                <w:rFonts w:ascii="Times New Roman" w:hAnsi="Times New Roman" w:cs="Times New Roman"/>
                <w:color w:val="000000"/>
                <w:szCs w:val="24"/>
              </w:rPr>
            </w:pPr>
            <w:r>
              <w:rPr>
                <w:rFonts w:ascii="Times New Roman" w:hAnsi="Times New Roman" w:cs="Times New Roman"/>
                <w:color w:val="000000"/>
                <w:szCs w:val="24"/>
              </w:rPr>
              <w:t>490,00</w:t>
            </w:r>
          </w:p>
        </w:tc>
      </w:tr>
      <w:tr w:rsidR="001B11D4" w:rsidRPr="00FA0C65" w:rsidTr="009D5B9E">
        <w:tc>
          <w:tcPr>
            <w:tcW w:w="1101" w:type="dxa"/>
          </w:tcPr>
          <w:p w:rsidR="001B11D4" w:rsidRDefault="001B11D4" w:rsidP="00512CA9">
            <w:pPr>
              <w:rPr>
                <w:rFonts w:ascii="Times New Roman" w:hAnsi="Times New Roman" w:cs="Times New Roman"/>
                <w:szCs w:val="24"/>
              </w:rPr>
            </w:pPr>
            <w:r>
              <w:rPr>
                <w:rFonts w:ascii="Times New Roman" w:hAnsi="Times New Roman" w:cs="Times New Roman"/>
                <w:szCs w:val="24"/>
              </w:rPr>
              <w:t>09</w:t>
            </w:r>
          </w:p>
        </w:tc>
        <w:tc>
          <w:tcPr>
            <w:tcW w:w="1559" w:type="dxa"/>
          </w:tcPr>
          <w:p w:rsidR="001B11D4" w:rsidRDefault="00A7091E" w:rsidP="00512CA9">
            <w:pPr>
              <w:rPr>
                <w:rFonts w:eastAsia="Calibri" w:cs="Arial"/>
                <w:color w:val="000000"/>
                <w:sz w:val="20"/>
                <w:szCs w:val="20"/>
              </w:rPr>
            </w:pPr>
            <w:r>
              <w:rPr>
                <w:rFonts w:eastAsia="Calibri" w:cs="Arial"/>
                <w:color w:val="000000"/>
                <w:sz w:val="20"/>
                <w:szCs w:val="20"/>
              </w:rPr>
              <w:t>Armário</w:t>
            </w:r>
            <w:r w:rsidR="001B11D4">
              <w:rPr>
                <w:rFonts w:eastAsia="Calibri" w:cs="Arial"/>
                <w:color w:val="000000"/>
                <w:sz w:val="20"/>
                <w:szCs w:val="20"/>
              </w:rPr>
              <w:t xml:space="preserve"> Grande</w:t>
            </w:r>
          </w:p>
        </w:tc>
        <w:tc>
          <w:tcPr>
            <w:tcW w:w="5103" w:type="dxa"/>
          </w:tcPr>
          <w:p w:rsidR="001B11D4" w:rsidRDefault="00A7091E" w:rsidP="00512CA9">
            <w:pPr>
              <w:rPr>
                <w:rFonts w:ascii="Times New Roman" w:hAnsi="Times New Roman" w:cs="Times New Roman"/>
                <w:szCs w:val="24"/>
              </w:rPr>
            </w:pPr>
            <w:r>
              <w:rPr>
                <w:rFonts w:ascii="Times New Roman" w:hAnsi="Times New Roman" w:cs="Times New Roman"/>
                <w:szCs w:val="24"/>
              </w:rPr>
              <w:t>Armário</w:t>
            </w:r>
            <w:r w:rsidR="001B11D4">
              <w:rPr>
                <w:rFonts w:ascii="Times New Roman" w:hAnsi="Times New Roman" w:cs="Times New Roman"/>
                <w:szCs w:val="24"/>
              </w:rPr>
              <w:t xml:space="preserve"> grande 100% MDF com prateleiras</w:t>
            </w:r>
          </w:p>
        </w:tc>
        <w:tc>
          <w:tcPr>
            <w:tcW w:w="1701" w:type="dxa"/>
          </w:tcPr>
          <w:p w:rsidR="001B11D4" w:rsidRDefault="001B11D4" w:rsidP="00512CA9">
            <w:pPr>
              <w:rPr>
                <w:rFonts w:ascii="Times New Roman" w:hAnsi="Times New Roman" w:cs="Times New Roman"/>
                <w:szCs w:val="24"/>
              </w:rPr>
            </w:pPr>
            <w:r>
              <w:rPr>
                <w:rFonts w:ascii="Times New Roman" w:hAnsi="Times New Roman" w:cs="Times New Roman"/>
                <w:szCs w:val="24"/>
              </w:rPr>
              <w:t>01</w:t>
            </w:r>
          </w:p>
        </w:tc>
        <w:tc>
          <w:tcPr>
            <w:tcW w:w="1701" w:type="dxa"/>
            <w:vAlign w:val="bottom"/>
          </w:tcPr>
          <w:p w:rsidR="001B11D4" w:rsidRDefault="001B11D4" w:rsidP="001B11D4">
            <w:pPr>
              <w:rPr>
                <w:rFonts w:ascii="Times New Roman" w:hAnsi="Times New Roman" w:cs="Times New Roman"/>
                <w:color w:val="000000"/>
                <w:szCs w:val="24"/>
              </w:rPr>
            </w:pPr>
            <w:r>
              <w:rPr>
                <w:rFonts w:ascii="Times New Roman" w:hAnsi="Times New Roman" w:cs="Times New Roman"/>
                <w:color w:val="000000"/>
                <w:szCs w:val="24"/>
              </w:rPr>
              <w:t>R$ 5.000,00</w:t>
            </w:r>
          </w:p>
        </w:tc>
      </w:tr>
      <w:tr w:rsidR="00A7091E" w:rsidRPr="00FA0C65" w:rsidTr="009D5B9E">
        <w:tc>
          <w:tcPr>
            <w:tcW w:w="1101" w:type="dxa"/>
          </w:tcPr>
          <w:p w:rsidR="00A7091E" w:rsidRDefault="00A7091E" w:rsidP="00512CA9">
            <w:pPr>
              <w:rPr>
                <w:rFonts w:ascii="Times New Roman" w:hAnsi="Times New Roman" w:cs="Times New Roman"/>
                <w:szCs w:val="24"/>
              </w:rPr>
            </w:pPr>
            <w:r>
              <w:rPr>
                <w:rFonts w:ascii="Times New Roman" w:hAnsi="Times New Roman" w:cs="Times New Roman"/>
                <w:szCs w:val="24"/>
              </w:rPr>
              <w:t>10</w:t>
            </w:r>
          </w:p>
        </w:tc>
        <w:tc>
          <w:tcPr>
            <w:tcW w:w="1559" w:type="dxa"/>
          </w:tcPr>
          <w:p w:rsidR="00A7091E" w:rsidRDefault="00A7091E" w:rsidP="00512CA9">
            <w:pPr>
              <w:rPr>
                <w:rFonts w:eastAsia="Calibri" w:cs="Arial"/>
                <w:color w:val="000000"/>
                <w:sz w:val="20"/>
                <w:szCs w:val="20"/>
              </w:rPr>
            </w:pPr>
            <w:r>
              <w:rPr>
                <w:rFonts w:eastAsia="Calibri" w:cs="Arial"/>
                <w:color w:val="000000"/>
                <w:sz w:val="20"/>
                <w:szCs w:val="20"/>
              </w:rPr>
              <w:t>Multiprocessador</w:t>
            </w:r>
          </w:p>
        </w:tc>
        <w:tc>
          <w:tcPr>
            <w:tcW w:w="5103" w:type="dxa"/>
          </w:tcPr>
          <w:p w:rsidR="00A7091E" w:rsidRDefault="00A7091E" w:rsidP="00512CA9">
            <w:pPr>
              <w:rPr>
                <w:rFonts w:ascii="Times New Roman" w:hAnsi="Times New Roman" w:cs="Times New Roman"/>
                <w:szCs w:val="24"/>
              </w:rPr>
            </w:pPr>
            <w:r>
              <w:rPr>
                <w:rFonts w:ascii="Times New Roman" w:hAnsi="Times New Roman" w:cs="Times New Roman"/>
                <w:szCs w:val="24"/>
              </w:rPr>
              <w:t>Multiprocessador Industrial elétrico de inox com 770 W (220VLTS)</w:t>
            </w:r>
          </w:p>
        </w:tc>
        <w:tc>
          <w:tcPr>
            <w:tcW w:w="1701" w:type="dxa"/>
          </w:tcPr>
          <w:p w:rsidR="00A7091E" w:rsidRDefault="00A7091E" w:rsidP="00512CA9">
            <w:pPr>
              <w:rPr>
                <w:rFonts w:ascii="Times New Roman" w:hAnsi="Times New Roman" w:cs="Times New Roman"/>
                <w:szCs w:val="24"/>
              </w:rPr>
            </w:pPr>
            <w:r>
              <w:rPr>
                <w:rFonts w:ascii="Times New Roman" w:hAnsi="Times New Roman" w:cs="Times New Roman"/>
                <w:szCs w:val="24"/>
              </w:rPr>
              <w:t>02</w:t>
            </w:r>
          </w:p>
        </w:tc>
        <w:tc>
          <w:tcPr>
            <w:tcW w:w="1701" w:type="dxa"/>
            <w:vAlign w:val="bottom"/>
          </w:tcPr>
          <w:p w:rsidR="00A7091E" w:rsidRDefault="00A7091E" w:rsidP="001B11D4">
            <w:pPr>
              <w:rPr>
                <w:rFonts w:ascii="Times New Roman" w:hAnsi="Times New Roman" w:cs="Times New Roman"/>
                <w:color w:val="000000"/>
                <w:szCs w:val="24"/>
              </w:rPr>
            </w:pPr>
            <w:r>
              <w:rPr>
                <w:rFonts w:ascii="Times New Roman" w:hAnsi="Times New Roman" w:cs="Times New Roman"/>
                <w:color w:val="000000"/>
                <w:szCs w:val="24"/>
              </w:rPr>
              <w:t>R$ 750,00</w:t>
            </w:r>
          </w:p>
        </w:tc>
      </w:tr>
      <w:tr w:rsidR="00A7091E" w:rsidRPr="00FA0C65" w:rsidTr="009D5B9E">
        <w:tc>
          <w:tcPr>
            <w:tcW w:w="1101" w:type="dxa"/>
          </w:tcPr>
          <w:p w:rsidR="00A7091E" w:rsidRDefault="00A7091E" w:rsidP="00512CA9">
            <w:pPr>
              <w:rPr>
                <w:rFonts w:ascii="Times New Roman" w:hAnsi="Times New Roman" w:cs="Times New Roman"/>
                <w:szCs w:val="24"/>
              </w:rPr>
            </w:pPr>
            <w:r>
              <w:rPr>
                <w:rFonts w:ascii="Times New Roman" w:hAnsi="Times New Roman" w:cs="Times New Roman"/>
                <w:szCs w:val="24"/>
              </w:rPr>
              <w:t>11</w:t>
            </w:r>
          </w:p>
        </w:tc>
        <w:tc>
          <w:tcPr>
            <w:tcW w:w="1559" w:type="dxa"/>
          </w:tcPr>
          <w:p w:rsidR="00A7091E" w:rsidRDefault="00A7091E" w:rsidP="00512CA9">
            <w:pPr>
              <w:rPr>
                <w:rFonts w:eastAsia="Calibri" w:cs="Arial"/>
                <w:color w:val="000000"/>
                <w:sz w:val="20"/>
                <w:szCs w:val="20"/>
              </w:rPr>
            </w:pPr>
            <w:r>
              <w:rPr>
                <w:rFonts w:eastAsia="Calibri" w:cs="Arial"/>
                <w:color w:val="000000"/>
                <w:sz w:val="20"/>
                <w:szCs w:val="20"/>
              </w:rPr>
              <w:t>Sanduicheira Elétrica</w:t>
            </w:r>
          </w:p>
        </w:tc>
        <w:tc>
          <w:tcPr>
            <w:tcW w:w="5103" w:type="dxa"/>
          </w:tcPr>
          <w:p w:rsidR="00A7091E" w:rsidRDefault="00A7091E" w:rsidP="00A7091E">
            <w:pPr>
              <w:rPr>
                <w:rFonts w:ascii="Times New Roman" w:hAnsi="Times New Roman" w:cs="Times New Roman"/>
                <w:szCs w:val="24"/>
              </w:rPr>
            </w:pPr>
            <w:r>
              <w:rPr>
                <w:rFonts w:ascii="Times New Roman" w:hAnsi="Times New Roman" w:cs="Times New Roman"/>
                <w:szCs w:val="24"/>
              </w:rPr>
              <w:t>Sanduicheira indústria elétrica, chapa lisa dupla inox croydon</w:t>
            </w:r>
          </w:p>
        </w:tc>
        <w:tc>
          <w:tcPr>
            <w:tcW w:w="1701" w:type="dxa"/>
          </w:tcPr>
          <w:p w:rsidR="00A7091E" w:rsidRDefault="00A7091E" w:rsidP="00512CA9">
            <w:pPr>
              <w:rPr>
                <w:rFonts w:ascii="Times New Roman" w:hAnsi="Times New Roman" w:cs="Times New Roman"/>
                <w:szCs w:val="24"/>
              </w:rPr>
            </w:pPr>
            <w:r>
              <w:rPr>
                <w:rFonts w:ascii="Times New Roman" w:hAnsi="Times New Roman" w:cs="Times New Roman"/>
                <w:szCs w:val="24"/>
              </w:rPr>
              <w:t>01</w:t>
            </w:r>
          </w:p>
        </w:tc>
        <w:tc>
          <w:tcPr>
            <w:tcW w:w="1701" w:type="dxa"/>
            <w:vAlign w:val="bottom"/>
          </w:tcPr>
          <w:p w:rsidR="00A7091E" w:rsidRDefault="00A7091E" w:rsidP="001B11D4">
            <w:pPr>
              <w:rPr>
                <w:rFonts w:ascii="Times New Roman" w:hAnsi="Times New Roman" w:cs="Times New Roman"/>
                <w:color w:val="000000"/>
                <w:szCs w:val="24"/>
              </w:rPr>
            </w:pPr>
            <w:r>
              <w:rPr>
                <w:rFonts w:ascii="Times New Roman" w:hAnsi="Times New Roman" w:cs="Times New Roman"/>
                <w:color w:val="000000"/>
                <w:szCs w:val="24"/>
              </w:rPr>
              <w:t>R$ 1.000,00</w:t>
            </w:r>
          </w:p>
        </w:tc>
      </w:tr>
      <w:tr w:rsidR="00A7091E" w:rsidRPr="00FA0C65" w:rsidTr="009D5B9E">
        <w:tc>
          <w:tcPr>
            <w:tcW w:w="1101" w:type="dxa"/>
          </w:tcPr>
          <w:p w:rsidR="00A7091E" w:rsidRDefault="00A7091E" w:rsidP="00512CA9">
            <w:pPr>
              <w:rPr>
                <w:rFonts w:ascii="Times New Roman" w:hAnsi="Times New Roman" w:cs="Times New Roman"/>
                <w:szCs w:val="24"/>
              </w:rPr>
            </w:pPr>
            <w:r>
              <w:rPr>
                <w:rFonts w:ascii="Times New Roman" w:hAnsi="Times New Roman" w:cs="Times New Roman"/>
                <w:szCs w:val="24"/>
              </w:rPr>
              <w:t>12</w:t>
            </w:r>
          </w:p>
        </w:tc>
        <w:tc>
          <w:tcPr>
            <w:tcW w:w="1559" w:type="dxa"/>
          </w:tcPr>
          <w:p w:rsidR="00A7091E" w:rsidRDefault="00A7091E" w:rsidP="00512CA9">
            <w:pPr>
              <w:rPr>
                <w:rFonts w:eastAsia="Calibri" w:cs="Arial"/>
                <w:color w:val="000000"/>
                <w:sz w:val="20"/>
                <w:szCs w:val="20"/>
              </w:rPr>
            </w:pPr>
            <w:r>
              <w:rPr>
                <w:rFonts w:eastAsia="Calibri" w:cs="Arial"/>
                <w:color w:val="000000"/>
                <w:sz w:val="20"/>
                <w:szCs w:val="20"/>
              </w:rPr>
              <w:t>Liquidificador Industrial</w:t>
            </w:r>
          </w:p>
        </w:tc>
        <w:tc>
          <w:tcPr>
            <w:tcW w:w="5103" w:type="dxa"/>
          </w:tcPr>
          <w:p w:rsidR="00A7091E" w:rsidRDefault="00A7091E" w:rsidP="00A7091E">
            <w:pPr>
              <w:rPr>
                <w:rFonts w:ascii="Times New Roman" w:hAnsi="Times New Roman" w:cs="Times New Roman"/>
                <w:szCs w:val="24"/>
              </w:rPr>
            </w:pPr>
            <w:r>
              <w:rPr>
                <w:rFonts w:ascii="Times New Roman" w:hAnsi="Times New Roman" w:cs="Times New Roman"/>
                <w:szCs w:val="24"/>
              </w:rPr>
              <w:t>Liquidificador Industrial 06 litros  de aço inox iql6, todo o conjunto de mancal/hélice e copo em aço tampa de alta vedação.</w:t>
            </w:r>
          </w:p>
        </w:tc>
        <w:tc>
          <w:tcPr>
            <w:tcW w:w="1701" w:type="dxa"/>
          </w:tcPr>
          <w:p w:rsidR="00A7091E" w:rsidRDefault="00A7091E" w:rsidP="00512CA9">
            <w:pPr>
              <w:rPr>
                <w:rFonts w:ascii="Times New Roman" w:hAnsi="Times New Roman" w:cs="Times New Roman"/>
                <w:szCs w:val="24"/>
              </w:rPr>
            </w:pPr>
            <w:r>
              <w:rPr>
                <w:rFonts w:ascii="Times New Roman" w:hAnsi="Times New Roman" w:cs="Times New Roman"/>
                <w:szCs w:val="24"/>
              </w:rPr>
              <w:t>01</w:t>
            </w:r>
          </w:p>
        </w:tc>
        <w:tc>
          <w:tcPr>
            <w:tcW w:w="1701" w:type="dxa"/>
            <w:vAlign w:val="bottom"/>
          </w:tcPr>
          <w:p w:rsidR="00A7091E" w:rsidRDefault="00A7091E" w:rsidP="001B11D4">
            <w:pPr>
              <w:rPr>
                <w:rFonts w:ascii="Times New Roman" w:hAnsi="Times New Roman" w:cs="Times New Roman"/>
                <w:color w:val="000000"/>
                <w:szCs w:val="24"/>
              </w:rPr>
            </w:pPr>
            <w:r>
              <w:rPr>
                <w:rFonts w:ascii="Times New Roman" w:hAnsi="Times New Roman" w:cs="Times New Roman"/>
                <w:color w:val="000000"/>
                <w:szCs w:val="24"/>
              </w:rPr>
              <w:t>R$ 1.000,00</w:t>
            </w:r>
          </w:p>
        </w:tc>
      </w:tr>
      <w:tr w:rsidR="00A7091E" w:rsidRPr="00FA0C65" w:rsidTr="009D5B9E">
        <w:tc>
          <w:tcPr>
            <w:tcW w:w="1101" w:type="dxa"/>
          </w:tcPr>
          <w:p w:rsidR="00A7091E" w:rsidRDefault="00A7091E" w:rsidP="00512CA9">
            <w:pPr>
              <w:rPr>
                <w:rFonts w:ascii="Times New Roman" w:hAnsi="Times New Roman" w:cs="Times New Roman"/>
                <w:szCs w:val="24"/>
              </w:rPr>
            </w:pPr>
            <w:r>
              <w:rPr>
                <w:rFonts w:ascii="Times New Roman" w:hAnsi="Times New Roman" w:cs="Times New Roman"/>
                <w:szCs w:val="24"/>
              </w:rPr>
              <w:t>13</w:t>
            </w:r>
          </w:p>
        </w:tc>
        <w:tc>
          <w:tcPr>
            <w:tcW w:w="1559" w:type="dxa"/>
          </w:tcPr>
          <w:p w:rsidR="00A7091E" w:rsidRDefault="00A7091E" w:rsidP="00512CA9">
            <w:pPr>
              <w:rPr>
                <w:rFonts w:eastAsia="Calibri" w:cs="Arial"/>
                <w:color w:val="000000"/>
                <w:sz w:val="20"/>
                <w:szCs w:val="20"/>
              </w:rPr>
            </w:pPr>
            <w:r>
              <w:rPr>
                <w:rFonts w:eastAsia="Calibri" w:cs="Arial"/>
                <w:color w:val="000000"/>
                <w:sz w:val="20"/>
                <w:szCs w:val="20"/>
              </w:rPr>
              <w:t xml:space="preserve">Forno </w:t>
            </w:r>
            <w:r w:rsidR="00AC07C8">
              <w:rPr>
                <w:rFonts w:eastAsia="Calibri" w:cs="Arial"/>
                <w:color w:val="000000"/>
                <w:sz w:val="20"/>
                <w:szCs w:val="20"/>
              </w:rPr>
              <w:t>Elétrico</w:t>
            </w:r>
          </w:p>
        </w:tc>
        <w:tc>
          <w:tcPr>
            <w:tcW w:w="5103" w:type="dxa"/>
          </w:tcPr>
          <w:p w:rsidR="00A7091E" w:rsidRDefault="00AC07C8" w:rsidP="00A7091E">
            <w:pPr>
              <w:rPr>
                <w:rFonts w:ascii="Times New Roman" w:hAnsi="Times New Roman" w:cs="Times New Roman"/>
                <w:szCs w:val="24"/>
              </w:rPr>
            </w:pPr>
            <w:r>
              <w:rPr>
                <w:rFonts w:ascii="Times New Roman" w:hAnsi="Times New Roman" w:cs="Times New Roman"/>
                <w:szCs w:val="24"/>
              </w:rPr>
              <w:t>Forno Elétrico Fischer Autolimpante Grill44/1323/5697</w:t>
            </w:r>
          </w:p>
        </w:tc>
        <w:tc>
          <w:tcPr>
            <w:tcW w:w="1701" w:type="dxa"/>
          </w:tcPr>
          <w:p w:rsidR="00A7091E" w:rsidRDefault="00AC07C8" w:rsidP="00512CA9">
            <w:pPr>
              <w:rPr>
                <w:rFonts w:ascii="Times New Roman" w:hAnsi="Times New Roman" w:cs="Times New Roman"/>
                <w:szCs w:val="24"/>
              </w:rPr>
            </w:pPr>
            <w:r>
              <w:rPr>
                <w:rFonts w:ascii="Times New Roman" w:hAnsi="Times New Roman" w:cs="Times New Roman"/>
                <w:szCs w:val="24"/>
              </w:rPr>
              <w:t>01</w:t>
            </w:r>
          </w:p>
        </w:tc>
        <w:tc>
          <w:tcPr>
            <w:tcW w:w="1701" w:type="dxa"/>
            <w:vAlign w:val="bottom"/>
          </w:tcPr>
          <w:p w:rsidR="00A7091E" w:rsidRDefault="00AC07C8" w:rsidP="001B11D4">
            <w:pPr>
              <w:rPr>
                <w:rFonts w:ascii="Times New Roman" w:hAnsi="Times New Roman" w:cs="Times New Roman"/>
                <w:color w:val="000000"/>
                <w:szCs w:val="24"/>
              </w:rPr>
            </w:pPr>
            <w:r>
              <w:rPr>
                <w:rFonts w:ascii="Times New Roman" w:hAnsi="Times New Roman" w:cs="Times New Roman"/>
                <w:color w:val="000000"/>
                <w:szCs w:val="24"/>
              </w:rPr>
              <w:t>R$ 1.000,00</w:t>
            </w:r>
          </w:p>
        </w:tc>
      </w:tr>
      <w:tr w:rsidR="00AC07C8" w:rsidRPr="00FA0C65" w:rsidTr="009D5B9E">
        <w:tc>
          <w:tcPr>
            <w:tcW w:w="1101" w:type="dxa"/>
          </w:tcPr>
          <w:p w:rsidR="00AC07C8" w:rsidRDefault="00AC07C8" w:rsidP="00512CA9">
            <w:pPr>
              <w:rPr>
                <w:rFonts w:ascii="Times New Roman" w:hAnsi="Times New Roman" w:cs="Times New Roman"/>
                <w:szCs w:val="24"/>
              </w:rPr>
            </w:pPr>
            <w:r>
              <w:rPr>
                <w:rFonts w:ascii="Times New Roman" w:hAnsi="Times New Roman" w:cs="Times New Roman"/>
                <w:szCs w:val="24"/>
              </w:rPr>
              <w:t>14</w:t>
            </w:r>
          </w:p>
        </w:tc>
        <w:tc>
          <w:tcPr>
            <w:tcW w:w="1559" w:type="dxa"/>
          </w:tcPr>
          <w:p w:rsidR="00AC07C8" w:rsidRDefault="00AC07C8" w:rsidP="00512CA9">
            <w:pPr>
              <w:rPr>
                <w:rFonts w:eastAsia="Calibri" w:cs="Arial"/>
                <w:color w:val="000000"/>
                <w:sz w:val="20"/>
                <w:szCs w:val="20"/>
              </w:rPr>
            </w:pPr>
            <w:r>
              <w:rPr>
                <w:rFonts w:eastAsia="Calibri" w:cs="Arial"/>
                <w:color w:val="000000"/>
                <w:sz w:val="20"/>
                <w:szCs w:val="20"/>
              </w:rPr>
              <w:t>Batedeira Elétrica</w:t>
            </w:r>
          </w:p>
        </w:tc>
        <w:tc>
          <w:tcPr>
            <w:tcW w:w="5103" w:type="dxa"/>
          </w:tcPr>
          <w:p w:rsidR="00AC07C8" w:rsidRDefault="00AC07C8" w:rsidP="00A7091E">
            <w:pPr>
              <w:rPr>
                <w:rFonts w:ascii="Times New Roman" w:hAnsi="Times New Roman" w:cs="Times New Roman"/>
                <w:szCs w:val="24"/>
              </w:rPr>
            </w:pPr>
            <w:r>
              <w:rPr>
                <w:rFonts w:ascii="Times New Roman" w:hAnsi="Times New Roman" w:cs="Times New Roman"/>
                <w:szCs w:val="24"/>
              </w:rPr>
              <w:t>Batedeira Elétrica Industrial, planetária alta oster black li – 220 vlts</w:t>
            </w:r>
          </w:p>
        </w:tc>
        <w:tc>
          <w:tcPr>
            <w:tcW w:w="1701" w:type="dxa"/>
          </w:tcPr>
          <w:p w:rsidR="00AC07C8" w:rsidRDefault="00AC07C8" w:rsidP="00512CA9">
            <w:pPr>
              <w:rPr>
                <w:rFonts w:ascii="Times New Roman" w:hAnsi="Times New Roman" w:cs="Times New Roman"/>
                <w:szCs w:val="24"/>
              </w:rPr>
            </w:pPr>
            <w:r>
              <w:rPr>
                <w:rFonts w:ascii="Times New Roman" w:hAnsi="Times New Roman" w:cs="Times New Roman"/>
                <w:szCs w:val="24"/>
              </w:rPr>
              <w:t>01</w:t>
            </w:r>
          </w:p>
        </w:tc>
        <w:tc>
          <w:tcPr>
            <w:tcW w:w="1701" w:type="dxa"/>
            <w:vAlign w:val="bottom"/>
          </w:tcPr>
          <w:p w:rsidR="00AC07C8" w:rsidRDefault="00AC07C8" w:rsidP="001B11D4">
            <w:pPr>
              <w:rPr>
                <w:rFonts w:ascii="Times New Roman" w:hAnsi="Times New Roman" w:cs="Times New Roman"/>
                <w:color w:val="000000"/>
                <w:szCs w:val="24"/>
              </w:rPr>
            </w:pPr>
            <w:r>
              <w:rPr>
                <w:rFonts w:ascii="Times New Roman" w:hAnsi="Times New Roman" w:cs="Times New Roman"/>
                <w:color w:val="000000"/>
                <w:szCs w:val="24"/>
              </w:rPr>
              <w:t>R$ 1.000,00</w:t>
            </w:r>
          </w:p>
        </w:tc>
      </w:tr>
      <w:tr w:rsidR="00AC07C8" w:rsidRPr="00FA0C65" w:rsidTr="009D5B9E">
        <w:tc>
          <w:tcPr>
            <w:tcW w:w="1101" w:type="dxa"/>
          </w:tcPr>
          <w:p w:rsidR="00AC07C8" w:rsidRDefault="00AC07C8" w:rsidP="00512CA9">
            <w:pPr>
              <w:rPr>
                <w:rFonts w:ascii="Times New Roman" w:hAnsi="Times New Roman" w:cs="Times New Roman"/>
                <w:szCs w:val="24"/>
              </w:rPr>
            </w:pPr>
            <w:r>
              <w:rPr>
                <w:rFonts w:ascii="Times New Roman" w:hAnsi="Times New Roman" w:cs="Times New Roman"/>
                <w:szCs w:val="24"/>
              </w:rPr>
              <w:t>15</w:t>
            </w:r>
          </w:p>
        </w:tc>
        <w:tc>
          <w:tcPr>
            <w:tcW w:w="1559" w:type="dxa"/>
          </w:tcPr>
          <w:p w:rsidR="00AC07C8" w:rsidRDefault="00F52236" w:rsidP="00512CA9">
            <w:pPr>
              <w:rPr>
                <w:rFonts w:eastAsia="Calibri" w:cs="Arial"/>
                <w:color w:val="000000"/>
                <w:sz w:val="20"/>
                <w:szCs w:val="20"/>
              </w:rPr>
            </w:pPr>
            <w:r>
              <w:rPr>
                <w:rFonts w:eastAsia="Calibri" w:cs="Arial"/>
                <w:color w:val="000000"/>
                <w:sz w:val="20"/>
                <w:szCs w:val="20"/>
              </w:rPr>
              <w:t>Máquina</w:t>
            </w:r>
            <w:r w:rsidR="00AC07C8">
              <w:rPr>
                <w:rFonts w:eastAsia="Calibri" w:cs="Arial"/>
                <w:color w:val="000000"/>
                <w:sz w:val="20"/>
                <w:szCs w:val="20"/>
              </w:rPr>
              <w:t xml:space="preserve"> de costura</w:t>
            </w:r>
          </w:p>
        </w:tc>
        <w:tc>
          <w:tcPr>
            <w:tcW w:w="5103" w:type="dxa"/>
          </w:tcPr>
          <w:p w:rsidR="00AC07C8" w:rsidRDefault="00F52236" w:rsidP="00A7091E">
            <w:pPr>
              <w:rPr>
                <w:rFonts w:ascii="Times New Roman" w:hAnsi="Times New Roman" w:cs="Times New Roman"/>
                <w:szCs w:val="24"/>
              </w:rPr>
            </w:pPr>
            <w:r>
              <w:rPr>
                <w:rFonts w:ascii="Times New Roman" w:hAnsi="Times New Roman" w:cs="Times New Roman"/>
                <w:szCs w:val="24"/>
              </w:rPr>
              <w:t>Máquina</w:t>
            </w:r>
            <w:r w:rsidR="00AC07C8">
              <w:rPr>
                <w:rFonts w:ascii="Times New Roman" w:hAnsi="Times New Roman" w:cs="Times New Roman"/>
                <w:szCs w:val="24"/>
              </w:rPr>
              <w:t xml:space="preserve"> de costura reta industrial, uma agulha, 4500 rpm, lubrificação automática, ponto ate 5mm, com motor direct drive </w:t>
            </w:r>
            <w:r>
              <w:rPr>
                <w:rFonts w:ascii="Times New Roman" w:hAnsi="Times New Roman" w:cs="Times New Roman"/>
                <w:szCs w:val="24"/>
              </w:rPr>
              <w:t>e de 220 vlts, com pé e mesa</w:t>
            </w:r>
          </w:p>
          <w:p w:rsidR="00F52236" w:rsidRDefault="00F52236" w:rsidP="00A7091E">
            <w:pPr>
              <w:rPr>
                <w:rFonts w:ascii="Times New Roman" w:hAnsi="Times New Roman" w:cs="Times New Roman"/>
                <w:szCs w:val="24"/>
              </w:rPr>
            </w:pPr>
          </w:p>
          <w:p w:rsidR="00F52236" w:rsidRDefault="00F52236" w:rsidP="00F52236">
            <w:pPr>
              <w:rPr>
                <w:rFonts w:ascii="Times New Roman" w:hAnsi="Times New Roman" w:cs="Times New Roman"/>
                <w:szCs w:val="24"/>
              </w:rPr>
            </w:pPr>
          </w:p>
        </w:tc>
        <w:tc>
          <w:tcPr>
            <w:tcW w:w="1701" w:type="dxa"/>
          </w:tcPr>
          <w:p w:rsidR="00AC07C8" w:rsidRDefault="00F52236" w:rsidP="00512CA9">
            <w:pPr>
              <w:rPr>
                <w:rFonts w:ascii="Times New Roman" w:hAnsi="Times New Roman" w:cs="Times New Roman"/>
                <w:szCs w:val="24"/>
              </w:rPr>
            </w:pPr>
            <w:r>
              <w:rPr>
                <w:rFonts w:ascii="Times New Roman" w:hAnsi="Times New Roman" w:cs="Times New Roman"/>
                <w:szCs w:val="24"/>
              </w:rPr>
              <w:t>07</w:t>
            </w:r>
          </w:p>
        </w:tc>
        <w:tc>
          <w:tcPr>
            <w:tcW w:w="1701" w:type="dxa"/>
            <w:vAlign w:val="bottom"/>
          </w:tcPr>
          <w:p w:rsidR="00AC07C8" w:rsidRDefault="00F52236" w:rsidP="001B11D4">
            <w:pPr>
              <w:rPr>
                <w:rFonts w:ascii="Times New Roman" w:hAnsi="Times New Roman" w:cs="Times New Roman"/>
                <w:color w:val="000000"/>
                <w:szCs w:val="24"/>
              </w:rPr>
            </w:pPr>
            <w:r>
              <w:rPr>
                <w:rFonts w:ascii="Times New Roman" w:hAnsi="Times New Roman" w:cs="Times New Roman"/>
                <w:color w:val="000000"/>
                <w:szCs w:val="24"/>
              </w:rPr>
              <w:t>R$ 2.895,00</w:t>
            </w:r>
          </w:p>
        </w:tc>
      </w:tr>
      <w:tr w:rsidR="00F52236" w:rsidRPr="00FA0C65" w:rsidTr="009D5B9E">
        <w:tc>
          <w:tcPr>
            <w:tcW w:w="1101" w:type="dxa"/>
          </w:tcPr>
          <w:p w:rsidR="00F52236" w:rsidRDefault="00F52236" w:rsidP="00512CA9">
            <w:pPr>
              <w:rPr>
                <w:rFonts w:ascii="Times New Roman" w:hAnsi="Times New Roman" w:cs="Times New Roman"/>
                <w:szCs w:val="24"/>
              </w:rPr>
            </w:pPr>
            <w:r>
              <w:rPr>
                <w:rFonts w:ascii="Times New Roman" w:hAnsi="Times New Roman" w:cs="Times New Roman"/>
                <w:szCs w:val="24"/>
              </w:rPr>
              <w:t>16</w:t>
            </w:r>
          </w:p>
        </w:tc>
        <w:tc>
          <w:tcPr>
            <w:tcW w:w="1559" w:type="dxa"/>
          </w:tcPr>
          <w:p w:rsidR="00F52236" w:rsidRDefault="00F52236" w:rsidP="00512CA9">
            <w:pPr>
              <w:rPr>
                <w:rFonts w:eastAsia="Calibri" w:cs="Arial"/>
                <w:color w:val="000000"/>
                <w:sz w:val="20"/>
                <w:szCs w:val="20"/>
              </w:rPr>
            </w:pPr>
            <w:r>
              <w:rPr>
                <w:rFonts w:eastAsia="Calibri" w:cs="Arial"/>
                <w:color w:val="000000"/>
                <w:sz w:val="20"/>
                <w:szCs w:val="20"/>
              </w:rPr>
              <w:t xml:space="preserve">Maquina industrial de costura </w:t>
            </w:r>
          </w:p>
        </w:tc>
        <w:tc>
          <w:tcPr>
            <w:tcW w:w="5103" w:type="dxa"/>
          </w:tcPr>
          <w:p w:rsidR="00F52236" w:rsidRDefault="00F52236" w:rsidP="00A7091E">
            <w:pPr>
              <w:rPr>
                <w:rFonts w:ascii="Times New Roman" w:hAnsi="Times New Roman" w:cs="Times New Roman"/>
                <w:szCs w:val="24"/>
              </w:rPr>
            </w:pPr>
            <w:r>
              <w:rPr>
                <w:rFonts w:ascii="Times New Roman" w:hAnsi="Times New Roman" w:cs="Times New Roman"/>
                <w:szCs w:val="24"/>
              </w:rPr>
              <w:t>Máquina de costura ponto conjugado industrial adequada para tecidos leves, 5500 rpm, com motor direct drive e de 220 vlts, com pé e mesa.</w:t>
            </w:r>
          </w:p>
        </w:tc>
        <w:tc>
          <w:tcPr>
            <w:tcW w:w="1701" w:type="dxa"/>
          </w:tcPr>
          <w:p w:rsidR="00F52236" w:rsidRDefault="00F52236" w:rsidP="00512CA9">
            <w:pPr>
              <w:rPr>
                <w:rFonts w:ascii="Times New Roman" w:hAnsi="Times New Roman" w:cs="Times New Roman"/>
                <w:szCs w:val="24"/>
              </w:rPr>
            </w:pPr>
            <w:r>
              <w:rPr>
                <w:rFonts w:ascii="Times New Roman" w:hAnsi="Times New Roman" w:cs="Times New Roman"/>
                <w:szCs w:val="24"/>
              </w:rPr>
              <w:t>01</w:t>
            </w:r>
          </w:p>
        </w:tc>
        <w:tc>
          <w:tcPr>
            <w:tcW w:w="1701" w:type="dxa"/>
            <w:vAlign w:val="bottom"/>
          </w:tcPr>
          <w:p w:rsidR="00F52236" w:rsidRDefault="00F52236" w:rsidP="001B11D4">
            <w:pPr>
              <w:rPr>
                <w:rFonts w:ascii="Times New Roman" w:hAnsi="Times New Roman" w:cs="Times New Roman"/>
                <w:color w:val="000000"/>
                <w:szCs w:val="24"/>
              </w:rPr>
            </w:pPr>
            <w:r>
              <w:rPr>
                <w:rFonts w:ascii="Times New Roman" w:hAnsi="Times New Roman" w:cs="Times New Roman"/>
                <w:color w:val="000000"/>
                <w:szCs w:val="24"/>
              </w:rPr>
              <w:t>R$ 3.935,00</w:t>
            </w:r>
          </w:p>
        </w:tc>
      </w:tr>
      <w:tr w:rsidR="00F52236" w:rsidRPr="00FA0C65" w:rsidTr="009D5B9E">
        <w:tc>
          <w:tcPr>
            <w:tcW w:w="1101" w:type="dxa"/>
          </w:tcPr>
          <w:p w:rsidR="00F52236" w:rsidRDefault="00F52236" w:rsidP="00512CA9">
            <w:pPr>
              <w:rPr>
                <w:rFonts w:ascii="Times New Roman" w:hAnsi="Times New Roman" w:cs="Times New Roman"/>
                <w:szCs w:val="24"/>
              </w:rPr>
            </w:pPr>
            <w:r>
              <w:rPr>
                <w:rFonts w:ascii="Times New Roman" w:hAnsi="Times New Roman" w:cs="Times New Roman"/>
                <w:szCs w:val="24"/>
              </w:rPr>
              <w:t>17</w:t>
            </w:r>
          </w:p>
        </w:tc>
        <w:tc>
          <w:tcPr>
            <w:tcW w:w="1559" w:type="dxa"/>
          </w:tcPr>
          <w:p w:rsidR="00F52236" w:rsidRDefault="004A1F53" w:rsidP="00512CA9">
            <w:pPr>
              <w:rPr>
                <w:rFonts w:eastAsia="Calibri" w:cs="Arial"/>
                <w:color w:val="000000"/>
                <w:sz w:val="20"/>
                <w:szCs w:val="20"/>
              </w:rPr>
            </w:pPr>
            <w:r>
              <w:rPr>
                <w:rFonts w:eastAsia="Calibri" w:cs="Arial"/>
                <w:color w:val="000000"/>
                <w:sz w:val="20"/>
                <w:szCs w:val="20"/>
              </w:rPr>
              <w:t>Máquina</w:t>
            </w:r>
            <w:r w:rsidR="00F52236">
              <w:rPr>
                <w:rFonts w:eastAsia="Calibri" w:cs="Arial"/>
                <w:color w:val="000000"/>
                <w:sz w:val="20"/>
                <w:szCs w:val="20"/>
              </w:rPr>
              <w:t xml:space="preserve"> de costura galoneira</w:t>
            </w:r>
          </w:p>
        </w:tc>
        <w:tc>
          <w:tcPr>
            <w:tcW w:w="5103" w:type="dxa"/>
          </w:tcPr>
          <w:p w:rsidR="00F52236" w:rsidRDefault="004A1F53" w:rsidP="00A7091E">
            <w:pPr>
              <w:rPr>
                <w:rFonts w:ascii="Times New Roman" w:hAnsi="Times New Roman" w:cs="Times New Roman"/>
                <w:szCs w:val="24"/>
              </w:rPr>
            </w:pPr>
            <w:r>
              <w:rPr>
                <w:rFonts w:ascii="Times New Roman" w:hAnsi="Times New Roman" w:cs="Times New Roman"/>
                <w:szCs w:val="24"/>
              </w:rPr>
              <w:t>Máquina de costura galoneira plana industrial, com  motor eletrônico direct drive e 220 vlts, 550 w com pé e mesa.</w:t>
            </w:r>
          </w:p>
        </w:tc>
        <w:tc>
          <w:tcPr>
            <w:tcW w:w="1701" w:type="dxa"/>
          </w:tcPr>
          <w:p w:rsidR="00F52236" w:rsidRDefault="004A1F53" w:rsidP="00512CA9">
            <w:pPr>
              <w:rPr>
                <w:rFonts w:ascii="Times New Roman" w:hAnsi="Times New Roman" w:cs="Times New Roman"/>
                <w:szCs w:val="24"/>
              </w:rPr>
            </w:pPr>
            <w:r>
              <w:rPr>
                <w:rFonts w:ascii="Times New Roman" w:hAnsi="Times New Roman" w:cs="Times New Roman"/>
                <w:szCs w:val="24"/>
              </w:rPr>
              <w:t>01</w:t>
            </w:r>
          </w:p>
        </w:tc>
        <w:tc>
          <w:tcPr>
            <w:tcW w:w="1701" w:type="dxa"/>
            <w:vAlign w:val="bottom"/>
          </w:tcPr>
          <w:p w:rsidR="00F52236" w:rsidRDefault="004A1F53" w:rsidP="001B11D4">
            <w:pPr>
              <w:rPr>
                <w:rFonts w:ascii="Times New Roman" w:hAnsi="Times New Roman" w:cs="Times New Roman"/>
                <w:color w:val="000000"/>
                <w:szCs w:val="24"/>
              </w:rPr>
            </w:pPr>
            <w:r>
              <w:rPr>
                <w:rFonts w:ascii="Times New Roman" w:hAnsi="Times New Roman" w:cs="Times New Roman"/>
                <w:color w:val="000000"/>
                <w:szCs w:val="24"/>
              </w:rPr>
              <w:t>R$ 5.270,59</w:t>
            </w:r>
          </w:p>
        </w:tc>
      </w:tr>
      <w:tr w:rsidR="004A1F53" w:rsidRPr="00FA0C65" w:rsidTr="009D5B9E">
        <w:tc>
          <w:tcPr>
            <w:tcW w:w="1101" w:type="dxa"/>
          </w:tcPr>
          <w:p w:rsidR="004A1F53" w:rsidRDefault="004A1F53" w:rsidP="00512CA9">
            <w:pPr>
              <w:rPr>
                <w:rFonts w:ascii="Times New Roman" w:hAnsi="Times New Roman" w:cs="Times New Roman"/>
                <w:szCs w:val="24"/>
              </w:rPr>
            </w:pPr>
            <w:r>
              <w:rPr>
                <w:rFonts w:ascii="Times New Roman" w:hAnsi="Times New Roman" w:cs="Times New Roman"/>
                <w:szCs w:val="24"/>
              </w:rPr>
              <w:t>18</w:t>
            </w:r>
          </w:p>
        </w:tc>
        <w:tc>
          <w:tcPr>
            <w:tcW w:w="1559" w:type="dxa"/>
          </w:tcPr>
          <w:p w:rsidR="004A1F53" w:rsidRDefault="004A1F53" w:rsidP="00512CA9">
            <w:pPr>
              <w:rPr>
                <w:rFonts w:eastAsia="Calibri" w:cs="Arial"/>
                <w:color w:val="000000"/>
                <w:sz w:val="20"/>
                <w:szCs w:val="20"/>
              </w:rPr>
            </w:pPr>
            <w:r>
              <w:rPr>
                <w:rFonts w:eastAsia="Calibri" w:cs="Arial"/>
                <w:color w:val="000000"/>
                <w:sz w:val="20"/>
                <w:szCs w:val="20"/>
              </w:rPr>
              <w:t xml:space="preserve">Teclado </w:t>
            </w:r>
          </w:p>
        </w:tc>
        <w:tc>
          <w:tcPr>
            <w:tcW w:w="5103" w:type="dxa"/>
          </w:tcPr>
          <w:p w:rsidR="004A1F53" w:rsidRDefault="004A1F53" w:rsidP="00A7091E">
            <w:pPr>
              <w:rPr>
                <w:rFonts w:ascii="Times New Roman" w:hAnsi="Times New Roman" w:cs="Times New Roman"/>
                <w:szCs w:val="24"/>
              </w:rPr>
            </w:pPr>
            <w:r>
              <w:rPr>
                <w:rFonts w:ascii="Times New Roman" w:hAnsi="Times New Roman" w:cs="Times New Roman"/>
                <w:szCs w:val="24"/>
              </w:rPr>
              <w:t>Teclado Teclado Yamanha Psr e 273 com fonte 711975</w:t>
            </w:r>
          </w:p>
        </w:tc>
        <w:tc>
          <w:tcPr>
            <w:tcW w:w="1701" w:type="dxa"/>
          </w:tcPr>
          <w:p w:rsidR="004A1F53" w:rsidRDefault="004A1F53" w:rsidP="00512CA9">
            <w:pPr>
              <w:rPr>
                <w:rFonts w:ascii="Times New Roman" w:hAnsi="Times New Roman" w:cs="Times New Roman"/>
                <w:szCs w:val="24"/>
              </w:rPr>
            </w:pPr>
            <w:r>
              <w:rPr>
                <w:rFonts w:ascii="Times New Roman" w:hAnsi="Times New Roman" w:cs="Times New Roman"/>
                <w:szCs w:val="24"/>
              </w:rPr>
              <w:t>01</w:t>
            </w:r>
          </w:p>
        </w:tc>
        <w:tc>
          <w:tcPr>
            <w:tcW w:w="1701" w:type="dxa"/>
            <w:vAlign w:val="bottom"/>
          </w:tcPr>
          <w:p w:rsidR="004A1F53" w:rsidRDefault="004A1F53" w:rsidP="001B11D4">
            <w:pPr>
              <w:rPr>
                <w:rFonts w:ascii="Times New Roman" w:hAnsi="Times New Roman" w:cs="Times New Roman"/>
                <w:color w:val="000000"/>
                <w:szCs w:val="24"/>
              </w:rPr>
            </w:pPr>
            <w:r>
              <w:rPr>
                <w:rFonts w:ascii="Times New Roman" w:hAnsi="Times New Roman" w:cs="Times New Roman"/>
                <w:color w:val="000000"/>
                <w:szCs w:val="24"/>
              </w:rPr>
              <w:t>R$ 1.500,00</w:t>
            </w:r>
          </w:p>
        </w:tc>
      </w:tr>
      <w:tr w:rsidR="004A1F53" w:rsidRPr="00FA0C65" w:rsidTr="009D5B9E">
        <w:tc>
          <w:tcPr>
            <w:tcW w:w="1101" w:type="dxa"/>
          </w:tcPr>
          <w:p w:rsidR="004A1F53" w:rsidRDefault="001A69F7" w:rsidP="00512CA9">
            <w:pPr>
              <w:rPr>
                <w:rFonts w:ascii="Times New Roman" w:hAnsi="Times New Roman" w:cs="Times New Roman"/>
                <w:szCs w:val="24"/>
              </w:rPr>
            </w:pPr>
            <w:r>
              <w:rPr>
                <w:rFonts w:ascii="Times New Roman" w:hAnsi="Times New Roman" w:cs="Times New Roman"/>
                <w:szCs w:val="24"/>
              </w:rPr>
              <w:t>19</w:t>
            </w:r>
          </w:p>
        </w:tc>
        <w:tc>
          <w:tcPr>
            <w:tcW w:w="1559" w:type="dxa"/>
          </w:tcPr>
          <w:p w:rsidR="004A1F53" w:rsidRDefault="001A69F7" w:rsidP="00512CA9">
            <w:pPr>
              <w:rPr>
                <w:rFonts w:eastAsia="Calibri" w:cs="Arial"/>
                <w:color w:val="000000"/>
                <w:sz w:val="20"/>
                <w:szCs w:val="20"/>
              </w:rPr>
            </w:pPr>
            <w:r>
              <w:rPr>
                <w:rFonts w:eastAsia="Calibri" w:cs="Arial"/>
                <w:color w:val="000000"/>
                <w:sz w:val="20"/>
                <w:szCs w:val="20"/>
              </w:rPr>
              <w:t>Guitarra Tagima Stratrocaster Tg 520 Msg</w:t>
            </w:r>
          </w:p>
        </w:tc>
        <w:tc>
          <w:tcPr>
            <w:tcW w:w="5103" w:type="dxa"/>
          </w:tcPr>
          <w:p w:rsidR="004A1F53" w:rsidRDefault="001A69F7" w:rsidP="00A7091E">
            <w:pPr>
              <w:rPr>
                <w:rFonts w:ascii="Times New Roman" w:hAnsi="Times New Roman" w:cs="Times New Roman"/>
                <w:szCs w:val="24"/>
              </w:rPr>
            </w:pPr>
            <w:r>
              <w:rPr>
                <w:rFonts w:ascii="Times New Roman" w:hAnsi="Times New Roman" w:cs="Times New Roman"/>
                <w:szCs w:val="24"/>
              </w:rPr>
              <w:t>Guitarra Tagima Stratrocaster Tg</w:t>
            </w:r>
            <w:r w:rsidR="00437121">
              <w:rPr>
                <w:rFonts w:ascii="Times New Roman" w:hAnsi="Times New Roman" w:cs="Times New Roman"/>
                <w:szCs w:val="24"/>
              </w:rPr>
              <w:t xml:space="preserve">520 Msg </w:t>
            </w:r>
            <w:r w:rsidR="007422B1">
              <w:rPr>
                <w:rFonts w:ascii="Times New Roman" w:hAnsi="Times New Roman" w:cs="Times New Roman"/>
                <w:szCs w:val="24"/>
              </w:rPr>
              <w:t>de tília metallic blue metálico com diapasão de madeira técnica. Verde</w:t>
            </w:r>
          </w:p>
        </w:tc>
        <w:tc>
          <w:tcPr>
            <w:tcW w:w="1701" w:type="dxa"/>
          </w:tcPr>
          <w:p w:rsidR="004A1F53" w:rsidRDefault="007422B1" w:rsidP="00512CA9">
            <w:pPr>
              <w:rPr>
                <w:rFonts w:ascii="Times New Roman" w:hAnsi="Times New Roman" w:cs="Times New Roman"/>
                <w:szCs w:val="24"/>
              </w:rPr>
            </w:pPr>
            <w:r>
              <w:rPr>
                <w:rFonts w:ascii="Times New Roman" w:hAnsi="Times New Roman" w:cs="Times New Roman"/>
                <w:szCs w:val="24"/>
              </w:rPr>
              <w:t>01</w:t>
            </w:r>
          </w:p>
        </w:tc>
        <w:tc>
          <w:tcPr>
            <w:tcW w:w="1701" w:type="dxa"/>
            <w:vAlign w:val="bottom"/>
          </w:tcPr>
          <w:p w:rsidR="004A1F53" w:rsidRDefault="007422B1" w:rsidP="001B11D4">
            <w:pPr>
              <w:rPr>
                <w:rFonts w:ascii="Times New Roman" w:hAnsi="Times New Roman" w:cs="Times New Roman"/>
                <w:color w:val="000000"/>
                <w:szCs w:val="24"/>
              </w:rPr>
            </w:pPr>
            <w:r>
              <w:rPr>
                <w:rFonts w:ascii="Times New Roman" w:hAnsi="Times New Roman" w:cs="Times New Roman"/>
                <w:color w:val="000000"/>
                <w:szCs w:val="24"/>
              </w:rPr>
              <w:t>R$ 1.200,00</w:t>
            </w:r>
          </w:p>
        </w:tc>
      </w:tr>
      <w:tr w:rsidR="007422B1" w:rsidRPr="00FA0C65" w:rsidTr="009D5B9E">
        <w:tc>
          <w:tcPr>
            <w:tcW w:w="1101" w:type="dxa"/>
          </w:tcPr>
          <w:p w:rsidR="007422B1" w:rsidRDefault="007422B1" w:rsidP="00512CA9">
            <w:pPr>
              <w:rPr>
                <w:rFonts w:ascii="Times New Roman" w:hAnsi="Times New Roman" w:cs="Times New Roman"/>
                <w:szCs w:val="24"/>
              </w:rPr>
            </w:pPr>
            <w:r>
              <w:rPr>
                <w:rFonts w:ascii="Times New Roman" w:hAnsi="Times New Roman" w:cs="Times New Roman"/>
                <w:szCs w:val="24"/>
              </w:rPr>
              <w:t>20</w:t>
            </w:r>
          </w:p>
        </w:tc>
        <w:tc>
          <w:tcPr>
            <w:tcW w:w="1559" w:type="dxa"/>
          </w:tcPr>
          <w:p w:rsidR="007422B1" w:rsidRDefault="007422B1" w:rsidP="00512CA9">
            <w:pPr>
              <w:rPr>
                <w:rFonts w:eastAsia="Calibri" w:cs="Arial"/>
                <w:color w:val="000000"/>
                <w:sz w:val="20"/>
                <w:szCs w:val="20"/>
              </w:rPr>
            </w:pPr>
            <w:r>
              <w:rPr>
                <w:rFonts w:eastAsia="Calibri" w:cs="Arial"/>
                <w:color w:val="000000"/>
                <w:sz w:val="20"/>
                <w:szCs w:val="20"/>
              </w:rPr>
              <w:t>Guitarra Striberg</w:t>
            </w:r>
          </w:p>
        </w:tc>
        <w:tc>
          <w:tcPr>
            <w:tcW w:w="5103" w:type="dxa"/>
          </w:tcPr>
          <w:p w:rsidR="007422B1" w:rsidRDefault="007422B1" w:rsidP="00A7091E">
            <w:pPr>
              <w:rPr>
                <w:rFonts w:ascii="Times New Roman" w:hAnsi="Times New Roman" w:cs="Times New Roman"/>
                <w:szCs w:val="24"/>
              </w:rPr>
            </w:pPr>
            <w:r>
              <w:rPr>
                <w:rFonts w:ascii="Times New Roman" w:hAnsi="Times New Roman" w:cs="Times New Roman"/>
                <w:szCs w:val="24"/>
              </w:rPr>
              <w:t>Guitarra Striberg STS series STS 100 stratocaster de tília brilhante com dispasao de bordo. Canhota preta.</w:t>
            </w:r>
          </w:p>
        </w:tc>
        <w:tc>
          <w:tcPr>
            <w:tcW w:w="1701" w:type="dxa"/>
          </w:tcPr>
          <w:p w:rsidR="007422B1" w:rsidRDefault="007422B1" w:rsidP="00512CA9">
            <w:pPr>
              <w:rPr>
                <w:rFonts w:ascii="Times New Roman" w:hAnsi="Times New Roman" w:cs="Times New Roman"/>
                <w:szCs w:val="24"/>
              </w:rPr>
            </w:pPr>
            <w:r>
              <w:rPr>
                <w:rFonts w:ascii="Times New Roman" w:hAnsi="Times New Roman" w:cs="Times New Roman"/>
                <w:szCs w:val="24"/>
              </w:rPr>
              <w:t>01</w:t>
            </w:r>
          </w:p>
        </w:tc>
        <w:tc>
          <w:tcPr>
            <w:tcW w:w="1701" w:type="dxa"/>
            <w:vAlign w:val="bottom"/>
          </w:tcPr>
          <w:p w:rsidR="007422B1" w:rsidRDefault="007422B1" w:rsidP="001B11D4">
            <w:pPr>
              <w:rPr>
                <w:rFonts w:ascii="Times New Roman" w:hAnsi="Times New Roman" w:cs="Times New Roman"/>
                <w:color w:val="000000"/>
                <w:szCs w:val="24"/>
              </w:rPr>
            </w:pPr>
            <w:r>
              <w:rPr>
                <w:rFonts w:ascii="Times New Roman" w:hAnsi="Times New Roman" w:cs="Times New Roman"/>
                <w:color w:val="000000"/>
                <w:szCs w:val="24"/>
              </w:rPr>
              <w:t>R$ 1.300,00</w:t>
            </w:r>
          </w:p>
        </w:tc>
      </w:tr>
      <w:tr w:rsidR="007422B1" w:rsidRPr="00FA0C65" w:rsidTr="009D5B9E">
        <w:tc>
          <w:tcPr>
            <w:tcW w:w="1101" w:type="dxa"/>
          </w:tcPr>
          <w:p w:rsidR="007422B1" w:rsidRDefault="007422B1" w:rsidP="00512CA9">
            <w:pPr>
              <w:rPr>
                <w:rFonts w:ascii="Times New Roman" w:hAnsi="Times New Roman" w:cs="Times New Roman"/>
                <w:szCs w:val="24"/>
              </w:rPr>
            </w:pPr>
            <w:r>
              <w:rPr>
                <w:rFonts w:ascii="Times New Roman" w:hAnsi="Times New Roman" w:cs="Times New Roman"/>
                <w:szCs w:val="24"/>
              </w:rPr>
              <w:t>21</w:t>
            </w:r>
          </w:p>
        </w:tc>
        <w:tc>
          <w:tcPr>
            <w:tcW w:w="1559" w:type="dxa"/>
          </w:tcPr>
          <w:p w:rsidR="007422B1" w:rsidRDefault="007422B1" w:rsidP="00512CA9">
            <w:pPr>
              <w:rPr>
                <w:rFonts w:eastAsia="Calibri" w:cs="Arial"/>
                <w:color w:val="000000"/>
                <w:sz w:val="20"/>
                <w:szCs w:val="20"/>
              </w:rPr>
            </w:pPr>
            <w:r>
              <w:rPr>
                <w:rFonts w:eastAsia="Calibri" w:cs="Arial"/>
                <w:color w:val="000000"/>
                <w:sz w:val="20"/>
                <w:szCs w:val="20"/>
              </w:rPr>
              <w:t>Cubo Onel OCG</w:t>
            </w:r>
          </w:p>
        </w:tc>
        <w:tc>
          <w:tcPr>
            <w:tcW w:w="5103" w:type="dxa"/>
          </w:tcPr>
          <w:p w:rsidR="007422B1" w:rsidRDefault="00F91B38" w:rsidP="00A7091E">
            <w:pPr>
              <w:rPr>
                <w:rFonts w:ascii="Times New Roman" w:hAnsi="Times New Roman" w:cs="Times New Roman"/>
                <w:szCs w:val="24"/>
              </w:rPr>
            </w:pPr>
            <w:r>
              <w:rPr>
                <w:rFonts w:ascii="Times New Roman" w:hAnsi="Times New Roman" w:cs="Times New Roman"/>
                <w:szCs w:val="24"/>
              </w:rPr>
              <w:t xml:space="preserve">Cubo oneal ocg 100fc/footswistch 1*8:30w Rms </w:t>
            </w:r>
          </w:p>
        </w:tc>
        <w:tc>
          <w:tcPr>
            <w:tcW w:w="1701" w:type="dxa"/>
          </w:tcPr>
          <w:p w:rsidR="007422B1" w:rsidRDefault="00F91B38" w:rsidP="00512CA9">
            <w:pPr>
              <w:rPr>
                <w:rFonts w:ascii="Times New Roman" w:hAnsi="Times New Roman" w:cs="Times New Roman"/>
                <w:szCs w:val="24"/>
              </w:rPr>
            </w:pPr>
            <w:r>
              <w:rPr>
                <w:rFonts w:ascii="Times New Roman" w:hAnsi="Times New Roman" w:cs="Times New Roman"/>
                <w:szCs w:val="24"/>
              </w:rPr>
              <w:t>01</w:t>
            </w:r>
          </w:p>
        </w:tc>
        <w:tc>
          <w:tcPr>
            <w:tcW w:w="1701" w:type="dxa"/>
            <w:vAlign w:val="bottom"/>
          </w:tcPr>
          <w:p w:rsidR="007422B1" w:rsidRDefault="00F91B38" w:rsidP="001B11D4">
            <w:pPr>
              <w:rPr>
                <w:rFonts w:ascii="Times New Roman" w:hAnsi="Times New Roman" w:cs="Times New Roman"/>
                <w:color w:val="000000"/>
                <w:szCs w:val="24"/>
              </w:rPr>
            </w:pPr>
            <w:r>
              <w:rPr>
                <w:rFonts w:ascii="Times New Roman" w:hAnsi="Times New Roman" w:cs="Times New Roman"/>
                <w:color w:val="000000"/>
                <w:szCs w:val="24"/>
              </w:rPr>
              <w:t>R$ 1.000,00</w:t>
            </w:r>
          </w:p>
        </w:tc>
      </w:tr>
      <w:tr w:rsidR="00F91B38" w:rsidRPr="00FA0C65" w:rsidTr="00D97F02">
        <w:trPr>
          <w:trHeight w:val="665"/>
        </w:trPr>
        <w:tc>
          <w:tcPr>
            <w:tcW w:w="1101" w:type="dxa"/>
          </w:tcPr>
          <w:p w:rsidR="00F91B38" w:rsidRDefault="00F91B38" w:rsidP="00512CA9">
            <w:pPr>
              <w:rPr>
                <w:rFonts w:ascii="Times New Roman" w:hAnsi="Times New Roman" w:cs="Times New Roman"/>
                <w:szCs w:val="24"/>
              </w:rPr>
            </w:pPr>
            <w:r>
              <w:rPr>
                <w:rFonts w:ascii="Times New Roman" w:hAnsi="Times New Roman" w:cs="Times New Roman"/>
                <w:szCs w:val="24"/>
              </w:rPr>
              <w:t>22</w:t>
            </w:r>
          </w:p>
        </w:tc>
        <w:tc>
          <w:tcPr>
            <w:tcW w:w="1559" w:type="dxa"/>
          </w:tcPr>
          <w:p w:rsidR="00F91B38" w:rsidRDefault="00F91B38" w:rsidP="00512CA9">
            <w:pPr>
              <w:rPr>
                <w:rFonts w:eastAsia="Calibri" w:cs="Arial"/>
                <w:color w:val="000000"/>
                <w:sz w:val="20"/>
                <w:szCs w:val="20"/>
              </w:rPr>
            </w:pPr>
            <w:r>
              <w:rPr>
                <w:rFonts w:eastAsia="Calibri" w:cs="Arial"/>
                <w:color w:val="000000"/>
                <w:sz w:val="20"/>
                <w:szCs w:val="20"/>
              </w:rPr>
              <w:t>Cadeiras de plástico</w:t>
            </w:r>
          </w:p>
        </w:tc>
        <w:tc>
          <w:tcPr>
            <w:tcW w:w="5103" w:type="dxa"/>
          </w:tcPr>
          <w:p w:rsidR="00F91B38" w:rsidRDefault="00F91B38" w:rsidP="00A7091E">
            <w:pPr>
              <w:rPr>
                <w:rFonts w:ascii="Times New Roman" w:hAnsi="Times New Roman" w:cs="Times New Roman"/>
                <w:szCs w:val="24"/>
              </w:rPr>
            </w:pPr>
            <w:r>
              <w:rPr>
                <w:rFonts w:ascii="Times New Roman" w:hAnsi="Times New Roman" w:cs="Times New Roman"/>
                <w:szCs w:val="24"/>
              </w:rPr>
              <w:t>Cadeiras de plástico sem braço bistro</w:t>
            </w:r>
          </w:p>
        </w:tc>
        <w:tc>
          <w:tcPr>
            <w:tcW w:w="1701" w:type="dxa"/>
          </w:tcPr>
          <w:p w:rsidR="00F91B38" w:rsidRDefault="00F91B38" w:rsidP="00512CA9">
            <w:pPr>
              <w:rPr>
                <w:rFonts w:ascii="Times New Roman" w:hAnsi="Times New Roman" w:cs="Times New Roman"/>
                <w:szCs w:val="24"/>
              </w:rPr>
            </w:pPr>
            <w:r>
              <w:rPr>
                <w:rFonts w:ascii="Times New Roman" w:hAnsi="Times New Roman" w:cs="Times New Roman"/>
                <w:szCs w:val="24"/>
              </w:rPr>
              <w:t>50</w:t>
            </w:r>
          </w:p>
        </w:tc>
        <w:tc>
          <w:tcPr>
            <w:tcW w:w="1701" w:type="dxa"/>
            <w:vAlign w:val="bottom"/>
          </w:tcPr>
          <w:p w:rsidR="00F91B38" w:rsidRDefault="00F91B38" w:rsidP="001B11D4">
            <w:pPr>
              <w:rPr>
                <w:rFonts w:ascii="Times New Roman" w:hAnsi="Times New Roman" w:cs="Times New Roman"/>
                <w:color w:val="000000"/>
                <w:szCs w:val="24"/>
              </w:rPr>
            </w:pPr>
            <w:r>
              <w:rPr>
                <w:rFonts w:ascii="Times New Roman" w:hAnsi="Times New Roman" w:cs="Times New Roman"/>
                <w:color w:val="000000"/>
                <w:szCs w:val="24"/>
              </w:rPr>
              <w:t>R$ 89,00</w:t>
            </w:r>
          </w:p>
        </w:tc>
      </w:tr>
      <w:tr w:rsidR="00F91B38" w:rsidRPr="00FA0C65" w:rsidTr="009D5B9E">
        <w:tc>
          <w:tcPr>
            <w:tcW w:w="1101" w:type="dxa"/>
          </w:tcPr>
          <w:p w:rsidR="00F91B38" w:rsidRDefault="00F91B38" w:rsidP="00512CA9">
            <w:pPr>
              <w:rPr>
                <w:rFonts w:ascii="Times New Roman" w:hAnsi="Times New Roman" w:cs="Times New Roman"/>
                <w:szCs w:val="24"/>
              </w:rPr>
            </w:pPr>
            <w:r>
              <w:rPr>
                <w:rFonts w:ascii="Times New Roman" w:hAnsi="Times New Roman" w:cs="Times New Roman"/>
                <w:szCs w:val="24"/>
              </w:rPr>
              <w:t>23</w:t>
            </w:r>
          </w:p>
        </w:tc>
        <w:tc>
          <w:tcPr>
            <w:tcW w:w="1559" w:type="dxa"/>
          </w:tcPr>
          <w:p w:rsidR="00F91B38" w:rsidRDefault="00F91B38" w:rsidP="00512CA9">
            <w:pPr>
              <w:rPr>
                <w:rFonts w:eastAsia="Calibri" w:cs="Arial"/>
                <w:color w:val="000000"/>
                <w:sz w:val="20"/>
                <w:szCs w:val="20"/>
              </w:rPr>
            </w:pPr>
            <w:r>
              <w:rPr>
                <w:rFonts w:eastAsia="Calibri" w:cs="Arial"/>
                <w:color w:val="000000"/>
                <w:sz w:val="20"/>
                <w:szCs w:val="20"/>
              </w:rPr>
              <w:t>Violão Gianini</w:t>
            </w:r>
          </w:p>
        </w:tc>
        <w:tc>
          <w:tcPr>
            <w:tcW w:w="5103" w:type="dxa"/>
          </w:tcPr>
          <w:p w:rsidR="00F91B38" w:rsidRDefault="00F91B38" w:rsidP="00A7091E">
            <w:pPr>
              <w:rPr>
                <w:rFonts w:ascii="Times New Roman" w:hAnsi="Times New Roman" w:cs="Times New Roman"/>
                <w:szCs w:val="24"/>
              </w:rPr>
            </w:pPr>
            <w:r>
              <w:rPr>
                <w:rFonts w:ascii="Times New Roman" w:hAnsi="Times New Roman" w:cs="Times New Roman"/>
                <w:szCs w:val="24"/>
              </w:rPr>
              <w:t>Violão Gianini Start N-14 natural n14 com palhetas</w:t>
            </w:r>
          </w:p>
        </w:tc>
        <w:tc>
          <w:tcPr>
            <w:tcW w:w="1701" w:type="dxa"/>
          </w:tcPr>
          <w:p w:rsidR="00F91B38" w:rsidRDefault="00F91B38" w:rsidP="00512CA9">
            <w:pPr>
              <w:rPr>
                <w:rFonts w:ascii="Times New Roman" w:hAnsi="Times New Roman" w:cs="Times New Roman"/>
                <w:szCs w:val="24"/>
              </w:rPr>
            </w:pPr>
            <w:r>
              <w:rPr>
                <w:rFonts w:ascii="Times New Roman" w:hAnsi="Times New Roman" w:cs="Times New Roman"/>
                <w:szCs w:val="24"/>
              </w:rPr>
              <w:t>04</w:t>
            </w:r>
          </w:p>
        </w:tc>
        <w:tc>
          <w:tcPr>
            <w:tcW w:w="1701" w:type="dxa"/>
            <w:vAlign w:val="bottom"/>
          </w:tcPr>
          <w:p w:rsidR="00F91B38" w:rsidRDefault="00F91B38" w:rsidP="001B11D4">
            <w:pPr>
              <w:rPr>
                <w:rFonts w:ascii="Times New Roman" w:hAnsi="Times New Roman" w:cs="Times New Roman"/>
                <w:color w:val="000000"/>
                <w:szCs w:val="24"/>
              </w:rPr>
            </w:pPr>
            <w:r>
              <w:rPr>
                <w:rFonts w:ascii="Times New Roman" w:hAnsi="Times New Roman" w:cs="Times New Roman"/>
                <w:color w:val="000000"/>
                <w:szCs w:val="24"/>
              </w:rPr>
              <w:t>R$ 500,00</w:t>
            </w:r>
          </w:p>
        </w:tc>
      </w:tr>
      <w:tr w:rsidR="00F91B38" w:rsidRPr="00FA0C65" w:rsidTr="009D5B9E">
        <w:tc>
          <w:tcPr>
            <w:tcW w:w="1101" w:type="dxa"/>
          </w:tcPr>
          <w:p w:rsidR="00F91B38" w:rsidRDefault="00F91B38" w:rsidP="00512CA9">
            <w:pPr>
              <w:rPr>
                <w:rFonts w:ascii="Times New Roman" w:hAnsi="Times New Roman" w:cs="Times New Roman"/>
                <w:szCs w:val="24"/>
              </w:rPr>
            </w:pPr>
            <w:r>
              <w:rPr>
                <w:rFonts w:ascii="Times New Roman" w:hAnsi="Times New Roman" w:cs="Times New Roman"/>
                <w:szCs w:val="24"/>
              </w:rPr>
              <w:t>24</w:t>
            </w:r>
          </w:p>
        </w:tc>
        <w:tc>
          <w:tcPr>
            <w:tcW w:w="1559" w:type="dxa"/>
          </w:tcPr>
          <w:p w:rsidR="00F91B38" w:rsidRDefault="00F91B38" w:rsidP="00512CA9">
            <w:pPr>
              <w:rPr>
                <w:rFonts w:eastAsia="Calibri" w:cs="Arial"/>
                <w:color w:val="000000"/>
                <w:sz w:val="20"/>
                <w:szCs w:val="20"/>
              </w:rPr>
            </w:pPr>
            <w:r>
              <w:rPr>
                <w:rFonts w:eastAsia="Calibri" w:cs="Arial"/>
                <w:color w:val="000000"/>
                <w:sz w:val="20"/>
                <w:szCs w:val="20"/>
              </w:rPr>
              <w:t>Jogo Educativo</w:t>
            </w:r>
          </w:p>
        </w:tc>
        <w:tc>
          <w:tcPr>
            <w:tcW w:w="5103" w:type="dxa"/>
          </w:tcPr>
          <w:p w:rsidR="00F91B38" w:rsidRDefault="00F91B38" w:rsidP="00F91B38">
            <w:pPr>
              <w:rPr>
                <w:rFonts w:ascii="Times New Roman" w:hAnsi="Times New Roman" w:cs="Times New Roman"/>
                <w:szCs w:val="24"/>
              </w:rPr>
            </w:pPr>
            <w:r>
              <w:rPr>
                <w:rFonts w:ascii="Times New Roman" w:hAnsi="Times New Roman" w:cs="Times New Roman"/>
                <w:szCs w:val="24"/>
              </w:rPr>
              <w:t xml:space="preserve">Jogo educativo de memória das profissões de madeira </w:t>
            </w:r>
          </w:p>
        </w:tc>
        <w:tc>
          <w:tcPr>
            <w:tcW w:w="1701" w:type="dxa"/>
          </w:tcPr>
          <w:p w:rsidR="00F91B38" w:rsidRDefault="00F91B38" w:rsidP="00512CA9">
            <w:pPr>
              <w:rPr>
                <w:rFonts w:ascii="Times New Roman" w:hAnsi="Times New Roman" w:cs="Times New Roman"/>
                <w:szCs w:val="24"/>
              </w:rPr>
            </w:pPr>
            <w:r>
              <w:rPr>
                <w:rFonts w:ascii="Times New Roman" w:hAnsi="Times New Roman" w:cs="Times New Roman"/>
                <w:szCs w:val="24"/>
              </w:rPr>
              <w:t>29</w:t>
            </w:r>
          </w:p>
        </w:tc>
        <w:tc>
          <w:tcPr>
            <w:tcW w:w="1701" w:type="dxa"/>
            <w:vAlign w:val="bottom"/>
          </w:tcPr>
          <w:p w:rsidR="00F91B38" w:rsidRDefault="00F91B38" w:rsidP="001B11D4">
            <w:pPr>
              <w:rPr>
                <w:rFonts w:ascii="Times New Roman" w:hAnsi="Times New Roman" w:cs="Times New Roman"/>
                <w:color w:val="000000"/>
                <w:szCs w:val="24"/>
              </w:rPr>
            </w:pPr>
            <w:r>
              <w:rPr>
                <w:rFonts w:ascii="Times New Roman" w:hAnsi="Times New Roman" w:cs="Times New Roman"/>
                <w:color w:val="000000"/>
                <w:szCs w:val="24"/>
              </w:rPr>
              <w:t>R$ 43,00</w:t>
            </w:r>
          </w:p>
        </w:tc>
      </w:tr>
      <w:tr w:rsidR="00F91B38" w:rsidRPr="00FA0C65" w:rsidTr="009D5B9E">
        <w:tc>
          <w:tcPr>
            <w:tcW w:w="1101" w:type="dxa"/>
          </w:tcPr>
          <w:p w:rsidR="00F91B38" w:rsidRDefault="00F91B38" w:rsidP="00512CA9">
            <w:pPr>
              <w:rPr>
                <w:rFonts w:ascii="Times New Roman" w:hAnsi="Times New Roman" w:cs="Times New Roman"/>
                <w:szCs w:val="24"/>
              </w:rPr>
            </w:pPr>
            <w:r>
              <w:rPr>
                <w:rFonts w:ascii="Times New Roman" w:hAnsi="Times New Roman" w:cs="Times New Roman"/>
                <w:szCs w:val="24"/>
              </w:rPr>
              <w:t>25</w:t>
            </w:r>
          </w:p>
        </w:tc>
        <w:tc>
          <w:tcPr>
            <w:tcW w:w="1559" w:type="dxa"/>
          </w:tcPr>
          <w:p w:rsidR="00F91B38" w:rsidRDefault="00E530EB" w:rsidP="00512CA9">
            <w:pPr>
              <w:rPr>
                <w:rFonts w:eastAsia="Calibri" w:cs="Arial"/>
                <w:color w:val="000000"/>
                <w:sz w:val="20"/>
                <w:szCs w:val="20"/>
              </w:rPr>
            </w:pPr>
            <w:r>
              <w:rPr>
                <w:rFonts w:eastAsia="Calibri" w:cs="Arial"/>
                <w:color w:val="000000"/>
                <w:sz w:val="20"/>
                <w:szCs w:val="20"/>
              </w:rPr>
              <w:t>Jogo Educativo</w:t>
            </w:r>
          </w:p>
        </w:tc>
        <w:tc>
          <w:tcPr>
            <w:tcW w:w="5103" w:type="dxa"/>
          </w:tcPr>
          <w:p w:rsidR="00F91B38" w:rsidRDefault="00E530EB" w:rsidP="00F91B38">
            <w:pPr>
              <w:rPr>
                <w:rFonts w:ascii="Times New Roman" w:hAnsi="Times New Roman" w:cs="Times New Roman"/>
                <w:szCs w:val="24"/>
              </w:rPr>
            </w:pPr>
            <w:r>
              <w:rPr>
                <w:rFonts w:ascii="Times New Roman" w:hAnsi="Times New Roman" w:cs="Times New Roman"/>
                <w:szCs w:val="24"/>
              </w:rPr>
              <w:t>Jogo de quebra cabeça mdf</w:t>
            </w:r>
          </w:p>
        </w:tc>
        <w:tc>
          <w:tcPr>
            <w:tcW w:w="1701" w:type="dxa"/>
          </w:tcPr>
          <w:p w:rsidR="00F91B38" w:rsidRDefault="00E530EB" w:rsidP="00512CA9">
            <w:pPr>
              <w:rPr>
                <w:rFonts w:ascii="Times New Roman" w:hAnsi="Times New Roman" w:cs="Times New Roman"/>
                <w:szCs w:val="24"/>
              </w:rPr>
            </w:pPr>
            <w:r>
              <w:rPr>
                <w:rFonts w:ascii="Times New Roman" w:hAnsi="Times New Roman" w:cs="Times New Roman"/>
                <w:szCs w:val="24"/>
              </w:rPr>
              <w:t>05</w:t>
            </w:r>
          </w:p>
        </w:tc>
        <w:tc>
          <w:tcPr>
            <w:tcW w:w="1701" w:type="dxa"/>
            <w:vAlign w:val="bottom"/>
          </w:tcPr>
          <w:p w:rsidR="00F91B38" w:rsidRDefault="00E530EB" w:rsidP="001B11D4">
            <w:pPr>
              <w:rPr>
                <w:rFonts w:ascii="Times New Roman" w:hAnsi="Times New Roman" w:cs="Times New Roman"/>
                <w:color w:val="000000"/>
                <w:szCs w:val="24"/>
              </w:rPr>
            </w:pPr>
            <w:r>
              <w:rPr>
                <w:rFonts w:ascii="Times New Roman" w:hAnsi="Times New Roman" w:cs="Times New Roman"/>
                <w:color w:val="000000"/>
                <w:szCs w:val="24"/>
              </w:rPr>
              <w:t>R$ 41,30</w:t>
            </w:r>
          </w:p>
        </w:tc>
      </w:tr>
      <w:tr w:rsidR="00E530EB" w:rsidRPr="00FA0C65" w:rsidTr="009D5B9E">
        <w:tc>
          <w:tcPr>
            <w:tcW w:w="1101" w:type="dxa"/>
          </w:tcPr>
          <w:p w:rsidR="00E530EB" w:rsidRDefault="00E530EB" w:rsidP="00512CA9">
            <w:pPr>
              <w:rPr>
                <w:rFonts w:ascii="Times New Roman" w:hAnsi="Times New Roman" w:cs="Times New Roman"/>
                <w:szCs w:val="24"/>
              </w:rPr>
            </w:pPr>
            <w:r>
              <w:rPr>
                <w:rFonts w:ascii="Times New Roman" w:hAnsi="Times New Roman" w:cs="Times New Roman"/>
                <w:szCs w:val="24"/>
              </w:rPr>
              <w:lastRenderedPageBreak/>
              <w:t>26</w:t>
            </w:r>
          </w:p>
        </w:tc>
        <w:tc>
          <w:tcPr>
            <w:tcW w:w="1559" w:type="dxa"/>
          </w:tcPr>
          <w:p w:rsidR="00E530EB" w:rsidRDefault="00E530EB" w:rsidP="00512CA9">
            <w:pPr>
              <w:rPr>
                <w:rFonts w:eastAsia="Calibri" w:cs="Arial"/>
                <w:color w:val="000000"/>
                <w:sz w:val="20"/>
                <w:szCs w:val="20"/>
              </w:rPr>
            </w:pPr>
            <w:r>
              <w:rPr>
                <w:rFonts w:eastAsia="Calibri" w:cs="Arial"/>
                <w:color w:val="000000"/>
                <w:sz w:val="20"/>
                <w:szCs w:val="20"/>
              </w:rPr>
              <w:t>Jogo Educativo</w:t>
            </w:r>
          </w:p>
        </w:tc>
        <w:tc>
          <w:tcPr>
            <w:tcW w:w="5103" w:type="dxa"/>
          </w:tcPr>
          <w:p w:rsidR="00E530EB" w:rsidRDefault="00E530EB" w:rsidP="00F91B38">
            <w:pPr>
              <w:rPr>
                <w:rFonts w:ascii="Times New Roman" w:hAnsi="Times New Roman" w:cs="Times New Roman"/>
                <w:szCs w:val="24"/>
              </w:rPr>
            </w:pPr>
            <w:r>
              <w:rPr>
                <w:rFonts w:ascii="Times New Roman" w:hAnsi="Times New Roman" w:cs="Times New Roman"/>
                <w:szCs w:val="24"/>
              </w:rPr>
              <w:t>Jogo Educativo de domino mdf</w:t>
            </w:r>
          </w:p>
        </w:tc>
        <w:tc>
          <w:tcPr>
            <w:tcW w:w="1701" w:type="dxa"/>
          </w:tcPr>
          <w:p w:rsidR="00E530EB" w:rsidRDefault="00E530EB" w:rsidP="00512CA9">
            <w:pPr>
              <w:rPr>
                <w:rFonts w:ascii="Times New Roman" w:hAnsi="Times New Roman" w:cs="Times New Roman"/>
                <w:szCs w:val="24"/>
              </w:rPr>
            </w:pPr>
            <w:r>
              <w:rPr>
                <w:rFonts w:ascii="Times New Roman" w:hAnsi="Times New Roman" w:cs="Times New Roman"/>
                <w:szCs w:val="24"/>
              </w:rPr>
              <w:t>05</w:t>
            </w:r>
          </w:p>
        </w:tc>
        <w:tc>
          <w:tcPr>
            <w:tcW w:w="1701" w:type="dxa"/>
            <w:vAlign w:val="bottom"/>
          </w:tcPr>
          <w:p w:rsidR="00E530EB" w:rsidRDefault="00E530EB" w:rsidP="001B11D4">
            <w:pPr>
              <w:rPr>
                <w:rFonts w:ascii="Times New Roman" w:hAnsi="Times New Roman" w:cs="Times New Roman"/>
                <w:color w:val="000000"/>
                <w:szCs w:val="24"/>
              </w:rPr>
            </w:pPr>
            <w:r>
              <w:rPr>
                <w:rFonts w:ascii="Times New Roman" w:hAnsi="Times New Roman" w:cs="Times New Roman"/>
                <w:color w:val="000000"/>
                <w:szCs w:val="24"/>
              </w:rPr>
              <w:t>R$ 48,10</w:t>
            </w:r>
          </w:p>
        </w:tc>
      </w:tr>
      <w:tr w:rsidR="00E530EB" w:rsidRPr="00FA0C65" w:rsidTr="009D5B9E">
        <w:tc>
          <w:tcPr>
            <w:tcW w:w="1101" w:type="dxa"/>
          </w:tcPr>
          <w:p w:rsidR="00E530EB" w:rsidRDefault="00E530EB" w:rsidP="00512CA9">
            <w:pPr>
              <w:rPr>
                <w:rFonts w:ascii="Times New Roman" w:hAnsi="Times New Roman" w:cs="Times New Roman"/>
                <w:szCs w:val="24"/>
              </w:rPr>
            </w:pPr>
            <w:r>
              <w:rPr>
                <w:rFonts w:ascii="Times New Roman" w:hAnsi="Times New Roman" w:cs="Times New Roman"/>
                <w:szCs w:val="24"/>
              </w:rPr>
              <w:t>27</w:t>
            </w:r>
          </w:p>
        </w:tc>
        <w:tc>
          <w:tcPr>
            <w:tcW w:w="1559" w:type="dxa"/>
          </w:tcPr>
          <w:p w:rsidR="00E530EB" w:rsidRDefault="00E530EB" w:rsidP="00E530EB">
            <w:pPr>
              <w:rPr>
                <w:rFonts w:eastAsia="Calibri" w:cs="Arial"/>
                <w:color w:val="000000"/>
                <w:sz w:val="20"/>
                <w:szCs w:val="20"/>
              </w:rPr>
            </w:pPr>
            <w:r>
              <w:rPr>
                <w:rFonts w:eastAsia="Calibri" w:cs="Arial"/>
                <w:color w:val="000000"/>
                <w:sz w:val="20"/>
                <w:szCs w:val="20"/>
              </w:rPr>
              <w:t>Jogo Educativo</w:t>
            </w:r>
          </w:p>
        </w:tc>
        <w:tc>
          <w:tcPr>
            <w:tcW w:w="5103" w:type="dxa"/>
          </w:tcPr>
          <w:p w:rsidR="00E530EB" w:rsidRDefault="00E530EB" w:rsidP="00F91B38">
            <w:pPr>
              <w:rPr>
                <w:rFonts w:ascii="Times New Roman" w:hAnsi="Times New Roman" w:cs="Times New Roman"/>
                <w:szCs w:val="24"/>
              </w:rPr>
            </w:pPr>
            <w:r>
              <w:rPr>
                <w:rFonts w:eastAsia="Calibri" w:cs="Arial"/>
                <w:color w:val="000000"/>
                <w:sz w:val="20"/>
                <w:szCs w:val="20"/>
              </w:rPr>
              <w:t>Jogo Educativo de memória 40 peças mdf</w:t>
            </w:r>
          </w:p>
        </w:tc>
        <w:tc>
          <w:tcPr>
            <w:tcW w:w="1701" w:type="dxa"/>
          </w:tcPr>
          <w:p w:rsidR="00E530EB" w:rsidRDefault="00E530EB" w:rsidP="00512CA9">
            <w:pPr>
              <w:rPr>
                <w:rFonts w:ascii="Times New Roman" w:hAnsi="Times New Roman" w:cs="Times New Roman"/>
                <w:szCs w:val="24"/>
              </w:rPr>
            </w:pPr>
            <w:r>
              <w:rPr>
                <w:rFonts w:ascii="Times New Roman" w:hAnsi="Times New Roman" w:cs="Times New Roman"/>
                <w:szCs w:val="24"/>
              </w:rPr>
              <w:t>05</w:t>
            </w:r>
          </w:p>
        </w:tc>
        <w:tc>
          <w:tcPr>
            <w:tcW w:w="1701" w:type="dxa"/>
            <w:vAlign w:val="bottom"/>
          </w:tcPr>
          <w:p w:rsidR="00E530EB" w:rsidRDefault="00E530EB" w:rsidP="001B11D4">
            <w:pPr>
              <w:rPr>
                <w:rFonts w:ascii="Times New Roman" w:hAnsi="Times New Roman" w:cs="Times New Roman"/>
                <w:color w:val="000000"/>
                <w:szCs w:val="24"/>
              </w:rPr>
            </w:pPr>
            <w:r>
              <w:rPr>
                <w:rFonts w:ascii="Times New Roman" w:hAnsi="Times New Roman" w:cs="Times New Roman"/>
                <w:color w:val="000000"/>
                <w:szCs w:val="24"/>
              </w:rPr>
              <w:t>R$ 44,15</w:t>
            </w:r>
          </w:p>
        </w:tc>
      </w:tr>
      <w:tr w:rsidR="00E530EB" w:rsidRPr="00FA0C65" w:rsidTr="009D5B9E">
        <w:tc>
          <w:tcPr>
            <w:tcW w:w="1101" w:type="dxa"/>
          </w:tcPr>
          <w:p w:rsidR="00E530EB" w:rsidRDefault="00E530EB" w:rsidP="00512CA9">
            <w:pPr>
              <w:rPr>
                <w:rFonts w:ascii="Times New Roman" w:hAnsi="Times New Roman" w:cs="Times New Roman"/>
                <w:szCs w:val="24"/>
              </w:rPr>
            </w:pPr>
            <w:r>
              <w:rPr>
                <w:rFonts w:ascii="Times New Roman" w:hAnsi="Times New Roman" w:cs="Times New Roman"/>
                <w:szCs w:val="24"/>
              </w:rPr>
              <w:t>28</w:t>
            </w:r>
          </w:p>
        </w:tc>
        <w:tc>
          <w:tcPr>
            <w:tcW w:w="1559" w:type="dxa"/>
          </w:tcPr>
          <w:p w:rsidR="00E530EB" w:rsidRDefault="00E530EB" w:rsidP="00E530EB">
            <w:pPr>
              <w:rPr>
                <w:rFonts w:eastAsia="Calibri" w:cs="Arial"/>
                <w:color w:val="000000"/>
                <w:sz w:val="20"/>
                <w:szCs w:val="20"/>
              </w:rPr>
            </w:pPr>
            <w:r>
              <w:rPr>
                <w:rFonts w:eastAsia="Calibri" w:cs="Arial"/>
                <w:color w:val="000000"/>
                <w:sz w:val="20"/>
                <w:szCs w:val="20"/>
              </w:rPr>
              <w:t>Livros Educativo</w:t>
            </w:r>
          </w:p>
        </w:tc>
        <w:tc>
          <w:tcPr>
            <w:tcW w:w="5103" w:type="dxa"/>
          </w:tcPr>
          <w:p w:rsidR="00E530EB" w:rsidRDefault="00E530EB" w:rsidP="00E530EB">
            <w:pPr>
              <w:rPr>
                <w:rFonts w:eastAsia="Calibri" w:cs="Arial"/>
                <w:color w:val="000000"/>
                <w:sz w:val="20"/>
                <w:szCs w:val="20"/>
              </w:rPr>
            </w:pPr>
            <w:r>
              <w:rPr>
                <w:rFonts w:eastAsia="Calibri" w:cs="Arial"/>
                <w:color w:val="000000"/>
                <w:sz w:val="20"/>
                <w:szCs w:val="20"/>
              </w:rPr>
              <w:t>Livros infantis educativos (Papel e pano)</w:t>
            </w:r>
          </w:p>
        </w:tc>
        <w:tc>
          <w:tcPr>
            <w:tcW w:w="1701" w:type="dxa"/>
          </w:tcPr>
          <w:p w:rsidR="00E530EB" w:rsidRDefault="00E530EB" w:rsidP="00512CA9">
            <w:pPr>
              <w:rPr>
                <w:rFonts w:ascii="Times New Roman" w:hAnsi="Times New Roman" w:cs="Times New Roman"/>
                <w:szCs w:val="24"/>
              </w:rPr>
            </w:pPr>
            <w:r>
              <w:rPr>
                <w:rFonts w:ascii="Times New Roman" w:hAnsi="Times New Roman" w:cs="Times New Roman"/>
                <w:szCs w:val="24"/>
              </w:rPr>
              <w:t>30</w:t>
            </w:r>
          </w:p>
        </w:tc>
        <w:tc>
          <w:tcPr>
            <w:tcW w:w="1701" w:type="dxa"/>
            <w:vAlign w:val="bottom"/>
          </w:tcPr>
          <w:p w:rsidR="00E530EB" w:rsidRDefault="00E530EB" w:rsidP="001B11D4">
            <w:pPr>
              <w:rPr>
                <w:rFonts w:ascii="Times New Roman" w:hAnsi="Times New Roman" w:cs="Times New Roman"/>
                <w:color w:val="000000"/>
                <w:szCs w:val="24"/>
              </w:rPr>
            </w:pPr>
            <w:r>
              <w:rPr>
                <w:rFonts w:ascii="Times New Roman" w:hAnsi="Times New Roman" w:cs="Times New Roman"/>
                <w:color w:val="000000"/>
                <w:szCs w:val="24"/>
              </w:rPr>
              <w:t>R$ 36,00</w:t>
            </w:r>
          </w:p>
        </w:tc>
      </w:tr>
      <w:tr w:rsidR="00E530EB" w:rsidRPr="00FA0C65" w:rsidTr="009D5B9E">
        <w:tc>
          <w:tcPr>
            <w:tcW w:w="1101" w:type="dxa"/>
          </w:tcPr>
          <w:p w:rsidR="00E530EB" w:rsidRDefault="00E530EB" w:rsidP="00512CA9">
            <w:pPr>
              <w:rPr>
                <w:rFonts w:ascii="Times New Roman" w:hAnsi="Times New Roman" w:cs="Times New Roman"/>
                <w:szCs w:val="24"/>
              </w:rPr>
            </w:pPr>
            <w:r>
              <w:rPr>
                <w:rFonts w:ascii="Times New Roman" w:hAnsi="Times New Roman" w:cs="Times New Roman"/>
                <w:szCs w:val="24"/>
              </w:rPr>
              <w:t>29</w:t>
            </w:r>
          </w:p>
        </w:tc>
        <w:tc>
          <w:tcPr>
            <w:tcW w:w="1559" w:type="dxa"/>
          </w:tcPr>
          <w:p w:rsidR="00E530EB" w:rsidRDefault="00E530EB" w:rsidP="00E530EB">
            <w:pPr>
              <w:rPr>
                <w:rFonts w:eastAsia="Calibri" w:cs="Arial"/>
                <w:color w:val="000000"/>
                <w:sz w:val="20"/>
                <w:szCs w:val="20"/>
              </w:rPr>
            </w:pPr>
            <w:r>
              <w:rPr>
                <w:rFonts w:eastAsia="Calibri" w:cs="Arial"/>
                <w:color w:val="000000"/>
                <w:sz w:val="20"/>
                <w:szCs w:val="20"/>
              </w:rPr>
              <w:t xml:space="preserve">Jogo Educativo </w:t>
            </w:r>
          </w:p>
        </w:tc>
        <w:tc>
          <w:tcPr>
            <w:tcW w:w="5103" w:type="dxa"/>
          </w:tcPr>
          <w:p w:rsidR="00E530EB" w:rsidRDefault="00E530EB" w:rsidP="00E530EB">
            <w:pPr>
              <w:rPr>
                <w:rFonts w:eastAsia="Calibri" w:cs="Arial"/>
                <w:color w:val="000000"/>
                <w:sz w:val="20"/>
                <w:szCs w:val="20"/>
              </w:rPr>
            </w:pPr>
            <w:r>
              <w:rPr>
                <w:rFonts w:eastAsia="Calibri" w:cs="Arial"/>
                <w:color w:val="000000"/>
                <w:sz w:val="20"/>
                <w:szCs w:val="20"/>
              </w:rPr>
              <w:t>Jogo Montessori-Educacional-letras, números e figuras</w:t>
            </w:r>
          </w:p>
        </w:tc>
        <w:tc>
          <w:tcPr>
            <w:tcW w:w="1701" w:type="dxa"/>
          </w:tcPr>
          <w:p w:rsidR="00E530EB" w:rsidRDefault="00E530EB" w:rsidP="00512CA9">
            <w:pPr>
              <w:rPr>
                <w:rFonts w:ascii="Times New Roman" w:hAnsi="Times New Roman" w:cs="Times New Roman"/>
                <w:szCs w:val="24"/>
              </w:rPr>
            </w:pPr>
            <w:r>
              <w:rPr>
                <w:rFonts w:ascii="Times New Roman" w:hAnsi="Times New Roman" w:cs="Times New Roman"/>
                <w:szCs w:val="24"/>
              </w:rPr>
              <w:t>01</w:t>
            </w:r>
          </w:p>
        </w:tc>
        <w:tc>
          <w:tcPr>
            <w:tcW w:w="1701" w:type="dxa"/>
            <w:vAlign w:val="bottom"/>
          </w:tcPr>
          <w:p w:rsidR="00E530EB" w:rsidRDefault="000E73DE" w:rsidP="001B11D4">
            <w:pPr>
              <w:rPr>
                <w:rFonts w:ascii="Times New Roman" w:hAnsi="Times New Roman" w:cs="Times New Roman"/>
                <w:color w:val="000000"/>
                <w:szCs w:val="24"/>
              </w:rPr>
            </w:pPr>
            <w:r>
              <w:rPr>
                <w:rFonts w:ascii="Times New Roman" w:hAnsi="Times New Roman" w:cs="Times New Roman"/>
                <w:color w:val="000000"/>
                <w:szCs w:val="24"/>
              </w:rPr>
              <w:t>R$ 79,</w:t>
            </w:r>
            <w:r w:rsidR="00E530EB">
              <w:rPr>
                <w:rFonts w:ascii="Times New Roman" w:hAnsi="Times New Roman" w:cs="Times New Roman"/>
                <w:color w:val="000000"/>
                <w:szCs w:val="24"/>
              </w:rPr>
              <w:t>20</w:t>
            </w:r>
          </w:p>
        </w:tc>
      </w:tr>
      <w:tr w:rsidR="00E530EB" w:rsidRPr="00FA0C65" w:rsidTr="009D5B9E">
        <w:tc>
          <w:tcPr>
            <w:tcW w:w="1101" w:type="dxa"/>
          </w:tcPr>
          <w:p w:rsidR="00E530EB" w:rsidRDefault="00281879" w:rsidP="00512CA9">
            <w:pPr>
              <w:rPr>
                <w:rFonts w:ascii="Times New Roman" w:hAnsi="Times New Roman" w:cs="Times New Roman"/>
                <w:szCs w:val="24"/>
              </w:rPr>
            </w:pPr>
            <w:r>
              <w:rPr>
                <w:rFonts w:ascii="Times New Roman" w:hAnsi="Times New Roman" w:cs="Times New Roman"/>
                <w:szCs w:val="24"/>
              </w:rPr>
              <w:t>30</w:t>
            </w:r>
          </w:p>
        </w:tc>
        <w:tc>
          <w:tcPr>
            <w:tcW w:w="1559" w:type="dxa"/>
          </w:tcPr>
          <w:p w:rsidR="00E530EB" w:rsidRDefault="00281879" w:rsidP="00E530EB">
            <w:pPr>
              <w:rPr>
                <w:rFonts w:eastAsia="Calibri" w:cs="Arial"/>
                <w:color w:val="000000"/>
                <w:sz w:val="20"/>
                <w:szCs w:val="20"/>
              </w:rPr>
            </w:pPr>
            <w:r>
              <w:rPr>
                <w:rFonts w:eastAsia="Calibri" w:cs="Arial"/>
                <w:color w:val="000000"/>
                <w:sz w:val="20"/>
                <w:szCs w:val="20"/>
              </w:rPr>
              <w:t>Jogo Educativo</w:t>
            </w:r>
          </w:p>
        </w:tc>
        <w:tc>
          <w:tcPr>
            <w:tcW w:w="5103" w:type="dxa"/>
          </w:tcPr>
          <w:p w:rsidR="00E530EB" w:rsidRDefault="00281879" w:rsidP="00E530EB">
            <w:pPr>
              <w:rPr>
                <w:rFonts w:eastAsia="Calibri" w:cs="Arial"/>
                <w:color w:val="000000"/>
                <w:sz w:val="20"/>
                <w:szCs w:val="20"/>
              </w:rPr>
            </w:pPr>
            <w:r>
              <w:rPr>
                <w:rFonts w:eastAsia="Calibri" w:cs="Arial"/>
                <w:color w:val="000000"/>
                <w:sz w:val="20"/>
                <w:szCs w:val="20"/>
              </w:rPr>
              <w:t>Jogo Educativo Descobrindo emoções MDF</w:t>
            </w:r>
          </w:p>
        </w:tc>
        <w:tc>
          <w:tcPr>
            <w:tcW w:w="1701" w:type="dxa"/>
          </w:tcPr>
          <w:p w:rsidR="00E530EB" w:rsidRDefault="00281879" w:rsidP="00512CA9">
            <w:pPr>
              <w:rPr>
                <w:rFonts w:ascii="Times New Roman" w:hAnsi="Times New Roman" w:cs="Times New Roman"/>
                <w:szCs w:val="24"/>
              </w:rPr>
            </w:pPr>
            <w:r>
              <w:rPr>
                <w:rFonts w:ascii="Times New Roman" w:hAnsi="Times New Roman" w:cs="Times New Roman"/>
                <w:szCs w:val="24"/>
              </w:rPr>
              <w:t>01</w:t>
            </w:r>
          </w:p>
        </w:tc>
        <w:tc>
          <w:tcPr>
            <w:tcW w:w="1701" w:type="dxa"/>
            <w:vAlign w:val="bottom"/>
          </w:tcPr>
          <w:p w:rsidR="00E530EB" w:rsidRDefault="00281879" w:rsidP="001B11D4">
            <w:pPr>
              <w:rPr>
                <w:rFonts w:ascii="Times New Roman" w:hAnsi="Times New Roman" w:cs="Times New Roman"/>
                <w:color w:val="000000"/>
                <w:szCs w:val="24"/>
              </w:rPr>
            </w:pPr>
            <w:r>
              <w:rPr>
                <w:rFonts w:ascii="Times New Roman" w:hAnsi="Times New Roman" w:cs="Times New Roman"/>
                <w:color w:val="000000"/>
                <w:szCs w:val="24"/>
              </w:rPr>
              <w:t>R$ 181,75</w:t>
            </w:r>
          </w:p>
        </w:tc>
      </w:tr>
      <w:tr w:rsidR="00281879" w:rsidRPr="00FA0C65" w:rsidTr="009D5B9E">
        <w:tc>
          <w:tcPr>
            <w:tcW w:w="1101" w:type="dxa"/>
          </w:tcPr>
          <w:p w:rsidR="00281879" w:rsidRDefault="00281879" w:rsidP="00512CA9">
            <w:pPr>
              <w:rPr>
                <w:rFonts w:ascii="Times New Roman" w:hAnsi="Times New Roman" w:cs="Times New Roman"/>
                <w:szCs w:val="24"/>
              </w:rPr>
            </w:pPr>
            <w:r>
              <w:rPr>
                <w:rFonts w:ascii="Times New Roman" w:hAnsi="Times New Roman" w:cs="Times New Roman"/>
                <w:szCs w:val="24"/>
              </w:rPr>
              <w:t>31</w:t>
            </w:r>
          </w:p>
        </w:tc>
        <w:tc>
          <w:tcPr>
            <w:tcW w:w="1559" w:type="dxa"/>
          </w:tcPr>
          <w:p w:rsidR="00281879" w:rsidRDefault="00281879" w:rsidP="00E530EB">
            <w:pPr>
              <w:rPr>
                <w:rFonts w:eastAsia="Calibri" w:cs="Arial"/>
                <w:color w:val="000000"/>
                <w:sz w:val="20"/>
                <w:szCs w:val="20"/>
              </w:rPr>
            </w:pPr>
            <w:r>
              <w:rPr>
                <w:rFonts w:eastAsia="Calibri" w:cs="Arial"/>
                <w:color w:val="000000"/>
                <w:sz w:val="20"/>
                <w:szCs w:val="20"/>
              </w:rPr>
              <w:t>Jogo Educativo</w:t>
            </w:r>
          </w:p>
        </w:tc>
        <w:tc>
          <w:tcPr>
            <w:tcW w:w="5103" w:type="dxa"/>
          </w:tcPr>
          <w:p w:rsidR="00281879" w:rsidRDefault="00281879" w:rsidP="00E530EB">
            <w:pPr>
              <w:rPr>
                <w:rFonts w:eastAsia="Calibri" w:cs="Arial"/>
                <w:color w:val="000000"/>
                <w:sz w:val="20"/>
                <w:szCs w:val="20"/>
              </w:rPr>
            </w:pPr>
            <w:r>
              <w:rPr>
                <w:rFonts w:eastAsia="Calibri" w:cs="Arial"/>
                <w:color w:val="000000"/>
                <w:sz w:val="20"/>
                <w:szCs w:val="20"/>
              </w:rPr>
              <w:t>Jogo Família Terapêutica MDF</w:t>
            </w:r>
          </w:p>
        </w:tc>
        <w:tc>
          <w:tcPr>
            <w:tcW w:w="1701" w:type="dxa"/>
          </w:tcPr>
          <w:p w:rsidR="00281879" w:rsidRDefault="00281879" w:rsidP="00512CA9">
            <w:pPr>
              <w:rPr>
                <w:rFonts w:ascii="Times New Roman" w:hAnsi="Times New Roman" w:cs="Times New Roman"/>
                <w:szCs w:val="24"/>
              </w:rPr>
            </w:pPr>
            <w:r>
              <w:rPr>
                <w:rFonts w:ascii="Times New Roman" w:hAnsi="Times New Roman" w:cs="Times New Roman"/>
                <w:szCs w:val="24"/>
              </w:rPr>
              <w:t>01</w:t>
            </w:r>
          </w:p>
        </w:tc>
        <w:tc>
          <w:tcPr>
            <w:tcW w:w="1701" w:type="dxa"/>
            <w:vAlign w:val="bottom"/>
          </w:tcPr>
          <w:p w:rsidR="00281879" w:rsidRDefault="00281879" w:rsidP="001B11D4">
            <w:pPr>
              <w:rPr>
                <w:rFonts w:ascii="Times New Roman" w:hAnsi="Times New Roman" w:cs="Times New Roman"/>
                <w:color w:val="000000"/>
                <w:szCs w:val="24"/>
              </w:rPr>
            </w:pPr>
            <w:r>
              <w:rPr>
                <w:rFonts w:ascii="Times New Roman" w:hAnsi="Times New Roman" w:cs="Times New Roman"/>
                <w:color w:val="000000"/>
                <w:szCs w:val="24"/>
              </w:rPr>
              <w:t>R$ 272,00</w:t>
            </w:r>
          </w:p>
        </w:tc>
      </w:tr>
      <w:tr w:rsidR="00281879" w:rsidRPr="00FA0C65" w:rsidTr="009D5B9E">
        <w:tc>
          <w:tcPr>
            <w:tcW w:w="1101" w:type="dxa"/>
          </w:tcPr>
          <w:p w:rsidR="00281879" w:rsidRDefault="00281879" w:rsidP="00512CA9">
            <w:pPr>
              <w:rPr>
                <w:rFonts w:ascii="Times New Roman" w:hAnsi="Times New Roman" w:cs="Times New Roman"/>
                <w:szCs w:val="24"/>
              </w:rPr>
            </w:pPr>
            <w:r>
              <w:rPr>
                <w:rFonts w:ascii="Times New Roman" w:hAnsi="Times New Roman" w:cs="Times New Roman"/>
                <w:szCs w:val="24"/>
              </w:rPr>
              <w:t>32</w:t>
            </w:r>
          </w:p>
        </w:tc>
        <w:tc>
          <w:tcPr>
            <w:tcW w:w="1559" w:type="dxa"/>
          </w:tcPr>
          <w:p w:rsidR="00281879" w:rsidRDefault="00281879" w:rsidP="00E530EB">
            <w:pPr>
              <w:rPr>
                <w:rFonts w:eastAsia="Calibri" w:cs="Arial"/>
                <w:color w:val="000000"/>
                <w:sz w:val="20"/>
                <w:szCs w:val="20"/>
              </w:rPr>
            </w:pPr>
            <w:r>
              <w:rPr>
                <w:rFonts w:eastAsia="Calibri" w:cs="Arial"/>
                <w:color w:val="000000"/>
                <w:sz w:val="20"/>
                <w:szCs w:val="20"/>
              </w:rPr>
              <w:t>Jogo Educativo</w:t>
            </w:r>
          </w:p>
        </w:tc>
        <w:tc>
          <w:tcPr>
            <w:tcW w:w="5103" w:type="dxa"/>
          </w:tcPr>
          <w:p w:rsidR="00281879" w:rsidRDefault="00281879" w:rsidP="00281879">
            <w:pPr>
              <w:rPr>
                <w:rFonts w:eastAsia="Calibri" w:cs="Arial"/>
                <w:color w:val="000000"/>
                <w:sz w:val="20"/>
                <w:szCs w:val="20"/>
              </w:rPr>
            </w:pPr>
            <w:r>
              <w:rPr>
                <w:rFonts w:eastAsia="Calibri" w:cs="Arial"/>
                <w:color w:val="000000"/>
                <w:sz w:val="20"/>
                <w:szCs w:val="20"/>
              </w:rPr>
              <w:t xml:space="preserve">Jogo educativo de Fantoches MDF Profissões </w:t>
            </w:r>
          </w:p>
        </w:tc>
        <w:tc>
          <w:tcPr>
            <w:tcW w:w="1701" w:type="dxa"/>
          </w:tcPr>
          <w:p w:rsidR="00281879" w:rsidRDefault="00281879" w:rsidP="00512CA9">
            <w:pPr>
              <w:rPr>
                <w:rFonts w:ascii="Times New Roman" w:hAnsi="Times New Roman" w:cs="Times New Roman"/>
                <w:szCs w:val="24"/>
              </w:rPr>
            </w:pPr>
            <w:r>
              <w:rPr>
                <w:rFonts w:ascii="Times New Roman" w:hAnsi="Times New Roman" w:cs="Times New Roman"/>
                <w:szCs w:val="24"/>
              </w:rPr>
              <w:t>01</w:t>
            </w:r>
          </w:p>
        </w:tc>
        <w:tc>
          <w:tcPr>
            <w:tcW w:w="1701" w:type="dxa"/>
            <w:vAlign w:val="bottom"/>
          </w:tcPr>
          <w:p w:rsidR="00281879" w:rsidRDefault="00281879" w:rsidP="001B11D4">
            <w:pPr>
              <w:rPr>
                <w:rFonts w:ascii="Times New Roman" w:hAnsi="Times New Roman" w:cs="Times New Roman"/>
                <w:color w:val="000000"/>
                <w:szCs w:val="24"/>
              </w:rPr>
            </w:pPr>
            <w:r>
              <w:rPr>
                <w:rFonts w:ascii="Times New Roman" w:hAnsi="Times New Roman" w:cs="Times New Roman"/>
                <w:color w:val="000000"/>
                <w:szCs w:val="24"/>
              </w:rPr>
              <w:t>R$ 207,00</w:t>
            </w:r>
          </w:p>
        </w:tc>
      </w:tr>
      <w:tr w:rsidR="00281879" w:rsidRPr="00FA0C65" w:rsidTr="009D5B9E">
        <w:tc>
          <w:tcPr>
            <w:tcW w:w="1101" w:type="dxa"/>
          </w:tcPr>
          <w:p w:rsidR="00281879" w:rsidRDefault="00281879" w:rsidP="00512CA9">
            <w:pPr>
              <w:rPr>
                <w:rFonts w:ascii="Times New Roman" w:hAnsi="Times New Roman" w:cs="Times New Roman"/>
                <w:szCs w:val="24"/>
              </w:rPr>
            </w:pPr>
            <w:r>
              <w:rPr>
                <w:rFonts w:ascii="Times New Roman" w:hAnsi="Times New Roman" w:cs="Times New Roman"/>
                <w:szCs w:val="24"/>
              </w:rPr>
              <w:t>33</w:t>
            </w:r>
          </w:p>
        </w:tc>
        <w:tc>
          <w:tcPr>
            <w:tcW w:w="1559" w:type="dxa"/>
          </w:tcPr>
          <w:p w:rsidR="00281879" w:rsidRDefault="00281879" w:rsidP="00E530EB">
            <w:pPr>
              <w:rPr>
                <w:rFonts w:eastAsia="Calibri" w:cs="Arial"/>
                <w:color w:val="000000"/>
                <w:sz w:val="20"/>
                <w:szCs w:val="20"/>
              </w:rPr>
            </w:pPr>
            <w:r>
              <w:rPr>
                <w:rFonts w:eastAsia="Calibri" w:cs="Arial"/>
                <w:color w:val="000000"/>
                <w:sz w:val="20"/>
                <w:szCs w:val="20"/>
              </w:rPr>
              <w:t>Jogo de baralho</w:t>
            </w:r>
          </w:p>
        </w:tc>
        <w:tc>
          <w:tcPr>
            <w:tcW w:w="5103" w:type="dxa"/>
          </w:tcPr>
          <w:p w:rsidR="00281879" w:rsidRDefault="00281879" w:rsidP="00281879">
            <w:pPr>
              <w:rPr>
                <w:rFonts w:eastAsia="Calibri" w:cs="Arial"/>
                <w:color w:val="000000"/>
                <w:sz w:val="20"/>
                <w:szCs w:val="20"/>
              </w:rPr>
            </w:pPr>
            <w:r>
              <w:rPr>
                <w:rFonts w:eastAsia="Calibri" w:cs="Arial"/>
                <w:color w:val="000000"/>
                <w:sz w:val="20"/>
                <w:szCs w:val="20"/>
              </w:rPr>
              <w:t>Jogo de baralho em papel</w:t>
            </w:r>
          </w:p>
        </w:tc>
        <w:tc>
          <w:tcPr>
            <w:tcW w:w="1701" w:type="dxa"/>
          </w:tcPr>
          <w:p w:rsidR="00281879" w:rsidRDefault="00281879" w:rsidP="00512CA9">
            <w:pPr>
              <w:rPr>
                <w:rFonts w:ascii="Times New Roman" w:hAnsi="Times New Roman" w:cs="Times New Roman"/>
                <w:szCs w:val="24"/>
              </w:rPr>
            </w:pPr>
            <w:r>
              <w:rPr>
                <w:rFonts w:ascii="Times New Roman" w:hAnsi="Times New Roman" w:cs="Times New Roman"/>
                <w:szCs w:val="24"/>
              </w:rPr>
              <w:t>03</w:t>
            </w:r>
          </w:p>
        </w:tc>
        <w:tc>
          <w:tcPr>
            <w:tcW w:w="1701" w:type="dxa"/>
            <w:vAlign w:val="bottom"/>
          </w:tcPr>
          <w:p w:rsidR="00281879" w:rsidRDefault="00281879" w:rsidP="001B11D4">
            <w:pPr>
              <w:rPr>
                <w:rFonts w:ascii="Times New Roman" w:hAnsi="Times New Roman" w:cs="Times New Roman"/>
                <w:color w:val="000000"/>
                <w:szCs w:val="24"/>
              </w:rPr>
            </w:pPr>
            <w:r>
              <w:rPr>
                <w:rFonts w:ascii="Times New Roman" w:hAnsi="Times New Roman" w:cs="Times New Roman"/>
                <w:color w:val="000000"/>
                <w:szCs w:val="24"/>
              </w:rPr>
              <w:t>R$ 9,10</w:t>
            </w:r>
          </w:p>
        </w:tc>
      </w:tr>
      <w:tr w:rsidR="00281879" w:rsidRPr="00FA0C65" w:rsidTr="009D5B9E">
        <w:tc>
          <w:tcPr>
            <w:tcW w:w="1101" w:type="dxa"/>
          </w:tcPr>
          <w:p w:rsidR="00281879" w:rsidRDefault="00281879" w:rsidP="00512CA9">
            <w:pPr>
              <w:rPr>
                <w:rFonts w:ascii="Times New Roman" w:hAnsi="Times New Roman" w:cs="Times New Roman"/>
                <w:szCs w:val="24"/>
              </w:rPr>
            </w:pPr>
            <w:r>
              <w:rPr>
                <w:rFonts w:ascii="Times New Roman" w:hAnsi="Times New Roman" w:cs="Times New Roman"/>
                <w:szCs w:val="24"/>
              </w:rPr>
              <w:t>34</w:t>
            </w:r>
          </w:p>
        </w:tc>
        <w:tc>
          <w:tcPr>
            <w:tcW w:w="1559" w:type="dxa"/>
          </w:tcPr>
          <w:p w:rsidR="00281879" w:rsidRDefault="00281879" w:rsidP="00E530EB">
            <w:pPr>
              <w:rPr>
                <w:rFonts w:eastAsia="Calibri" w:cs="Arial"/>
                <w:color w:val="000000"/>
                <w:sz w:val="20"/>
                <w:szCs w:val="20"/>
              </w:rPr>
            </w:pPr>
            <w:r>
              <w:rPr>
                <w:rFonts w:eastAsia="Calibri" w:cs="Arial"/>
                <w:color w:val="000000"/>
                <w:sz w:val="20"/>
                <w:szCs w:val="20"/>
              </w:rPr>
              <w:t xml:space="preserve">Coleção de livros </w:t>
            </w:r>
          </w:p>
        </w:tc>
        <w:tc>
          <w:tcPr>
            <w:tcW w:w="5103" w:type="dxa"/>
          </w:tcPr>
          <w:p w:rsidR="00281879" w:rsidRDefault="00281879" w:rsidP="00281879">
            <w:pPr>
              <w:rPr>
                <w:rFonts w:eastAsia="Calibri" w:cs="Arial"/>
                <w:color w:val="000000"/>
                <w:sz w:val="20"/>
                <w:szCs w:val="20"/>
              </w:rPr>
            </w:pPr>
            <w:r>
              <w:rPr>
                <w:rFonts w:eastAsia="Calibri" w:cs="Arial"/>
                <w:color w:val="000000"/>
                <w:sz w:val="20"/>
                <w:szCs w:val="20"/>
              </w:rPr>
              <w:t xml:space="preserve">Coleção </w:t>
            </w:r>
            <w:r w:rsidR="0017377C">
              <w:rPr>
                <w:rFonts w:eastAsia="Calibri" w:cs="Arial"/>
                <w:color w:val="000000"/>
                <w:sz w:val="20"/>
                <w:szCs w:val="20"/>
              </w:rPr>
              <w:t>de livros boas maneiras</w:t>
            </w:r>
          </w:p>
        </w:tc>
        <w:tc>
          <w:tcPr>
            <w:tcW w:w="1701" w:type="dxa"/>
          </w:tcPr>
          <w:p w:rsidR="00281879" w:rsidRDefault="0017377C" w:rsidP="00512CA9">
            <w:pPr>
              <w:rPr>
                <w:rFonts w:ascii="Times New Roman" w:hAnsi="Times New Roman" w:cs="Times New Roman"/>
                <w:szCs w:val="24"/>
              </w:rPr>
            </w:pPr>
            <w:r>
              <w:rPr>
                <w:rFonts w:ascii="Times New Roman" w:hAnsi="Times New Roman" w:cs="Times New Roman"/>
                <w:szCs w:val="24"/>
              </w:rPr>
              <w:t>01</w:t>
            </w:r>
          </w:p>
        </w:tc>
        <w:tc>
          <w:tcPr>
            <w:tcW w:w="1701" w:type="dxa"/>
            <w:vAlign w:val="bottom"/>
          </w:tcPr>
          <w:p w:rsidR="00281879" w:rsidRDefault="0017377C" w:rsidP="001B11D4">
            <w:pPr>
              <w:rPr>
                <w:rFonts w:ascii="Times New Roman" w:hAnsi="Times New Roman" w:cs="Times New Roman"/>
                <w:color w:val="000000"/>
                <w:szCs w:val="24"/>
              </w:rPr>
            </w:pPr>
            <w:r>
              <w:rPr>
                <w:rFonts w:ascii="Times New Roman" w:hAnsi="Times New Roman" w:cs="Times New Roman"/>
                <w:color w:val="000000"/>
                <w:szCs w:val="24"/>
              </w:rPr>
              <w:t>R$ 135,00</w:t>
            </w:r>
          </w:p>
        </w:tc>
      </w:tr>
    </w:tbl>
    <w:p w:rsidR="007422B1" w:rsidRDefault="007422B1" w:rsidP="00512CA9">
      <w:pPr>
        <w:widowControl w:val="0"/>
        <w:autoSpaceDE w:val="0"/>
        <w:autoSpaceDN w:val="0"/>
        <w:spacing w:line="240" w:lineRule="auto"/>
        <w:rPr>
          <w:rFonts w:ascii="Times New Roman" w:eastAsia="Verdana" w:hAnsi="Times New Roman" w:cs="Times New Roman"/>
          <w:b/>
          <w:szCs w:val="24"/>
          <w:lang w:val="pt-PT"/>
        </w:rPr>
      </w:pPr>
    </w:p>
    <w:p w:rsidR="00B0282D" w:rsidRPr="00FE72E1" w:rsidRDefault="00B0282D" w:rsidP="00B0282D">
      <w:pPr>
        <w:ind w:right="-2"/>
        <w:rPr>
          <w:b/>
          <w:bCs/>
          <w:color w:val="000000"/>
        </w:rPr>
      </w:pPr>
      <w:r w:rsidRPr="00FE72E1">
        <w:rPr>
          <w:b/>
          <w:bCs/>
          <w:color w:val="000000"/>
        </w:rPr>
        <w:t>2. – DA PARTICIPAÇÃO.</w:t>
      </w:r>
    </w:p>
    <w:p w:rsidR="001B11D4" w:rsidRPr="00FE72E1" w:rsidRDefault="00B0282D" w:rsidP="00B0282D">
      <w:pPr>
        <w:outlineLvl w:val="0"/>
      </w:pPr>
      <w:r w:rsidRPr="00FE72E1">
        <w:rPr>
          <w:color w:val="000000"/>
        </w:rPr>
        <w:tab/>
        <w:t xml:space="preserve">2.1. </w:t>
      </w:r>
      <w:r w:rsidRPr="00FE72E1">
        <w:t xml:space="preserve">Poderão participar desta licitação empresas que atenderem todas as exigências constantes neste Edital. </w:t>
      </w:r>
    </w:p>
    <w:p w:rsidR="00B0282D" w:rsidRPr="00FE72E1" w:rsidRDefault="00B0282D" w:rsidP="00B0282D">
      <w:pPr>
        <w:ind w:right="-2"/>
        <w:rPr>
          <w:b/>
          <w:bCs/>
          <w:color w:val="000000"/>
        </w:rPr>
      </w:pPr>
      <w:r>
        <w:rPr>
          <w:b/>
          <w:bCs/>
          <w:color w:val="000000"/>
        </w:rPr>
        <w:tab/>
        <w:t>2.1</w:t>
      </w:r>
      <w:r w:rsidRPr="00FE72E1">
        <w:rPr>
          <w:b/>
          <w:bCs/>
          <w:color w:val="000000"/>
        </w:rPr>
        <w:t>.</w:t>
      </w:r>
      <w:r w:rsidRPr="00FE72E1">
        <w:rPr>
          <w:color w:val="000000"/>
        </w:rPr>
        <w:t xml:space="preserve"> </w:t>
      </w:r>
      <w:r w:rsidRPr="00FE72E1">
        <w:rPr>
          <w:b/>
          <w:bCs/>
          <w:color w:val="000000"/>
          <w:u w:val="single"/>
        </w:rPr>
        <w:t>É vedada a participação de empresa</w:t>
      </w:r>
      <w:r w:rsidRPr="00FE72E1">
        <w:rPr>
          <w:b/>
          <w:bCs/>
          <w:color w:val="000000"/>
        </w:rPr>
        <w:t>:</w:t>
      </w:r>
    </w:p>
    <w:p w:rsidR="00B0282D" w:rsidRPr="00FE72E1" w:rsidRDefault="00B0282D" w:rsidP="00B0282D">
      <w:pPr>
        <w:ind w:right="-2"/>
        <w:rPr>
          <w:color w:val="000000"/>
        </w:rPr>
      </w:pPr>
      <w:r>
        <w:rPr>
          <w:color w:val="000000"/>
        </w:rPr>
        <w:tab/>
        <w:t>2.1</w:t>
      </w:r>
      <w:r w:rsidRPr="00FE72E1">
        <w:rPr>
          <w:color w:val="000000"/>
        </w:rPr>
        <w:t xml:space="preserve">.1. Em processo de falência ou de recuperação judicial, sob concurso de credores, em dissolução ou em liquidação; </w:t>
      </w:r>
    </w:p>
    <w:p w:rsidR="00B0282D" w:rsidRPr="00FE72E1" w:rsidRDefault="00B0282D" w:rsidP="00B0282D">
      <w:pPr>
        <w:ind w:right="-2"/>
        <w:rPr>
          <w:color w:val="000000"/>
        </w:rPr>
      </w:pPr>
      <w:r>
        <w:rPr>
          <w:color w:val="000000"/>
        </w:rPr>
        <w:tab/>
        <w:t>2.1</w:t>
      </w:r>
      <w:r w:rsidRPr="00FE72E1">
        <w:rPr>
          <w:color w:val="000000"/>
        </w:rPr>
        <w:t xml:space="preserve">.2. Empresas que estejam constituídas em consórcios: </w:t>
      </w:r>
    </w:p>
    <w:p w:rsidR="00B0282D" w:rsidRPr="00FE72E1" w:rsidRDefault="00B0282D" w:rsidP="00B0282D">
      <w:pPr>
        <w:ind w:right="-2"/>
        <w:rPr>
          <w:color w:val="000000"/>
        </w:rPr>
      </w:pPr>
      <w:r>
        <w:rPr>
          <w:color w:val="000000"/>
        </w:rPr>
        <w:tab/>
        <w:t>2.1</w:t>
      </w:r>
      <w:r w:rsidRPr="00FE72E1">
        <w:rPr>
          <w:color w:val="000000"/>
        </w:rPr>
        <w:t>.3.</w:t>
      </w:r>
      <w:r w:rsidRPr="00FE72E1">
        <w:rPr>
          <w:b/>
          <w:bCs/>
          <w:color w:val="000000"/>
        </w:rPr>
        <w:t xml:space="preserve"> </w:t>
      </w:r>
      <w:r w:rsidRPr="00FE72E1">
        <w:rPr>
          <w:color w:val="000000"/>
        </w:rPr>
        <w:t>Que tenha sido declarada inidônea pela Administração Pública e, caso participe do processo licitatório, estará sujeita às penalidades previstas no art. 97, parágrafo único, da Lei Federal nº 8.666/93;</w:t>
      </w:r>
    </w:p>
    <w:p w:rsidR="00B0282D" w:rsidRPr="00FE72E1" w:rsidRDefault="00B0282D" w:rsidP="00B0282D">
      <w:pPr>
        <w:ind w:right="-2"/>
        <w:rPr>
          <w:color w:val="000000"/>
        </w:rPr>
      </w:pPr>
      <w:r>
        <w:rPr>
          <w:color w:val="000000"/>
        </w:rPr>
        <w:tab/>
        <w:t>2.1</w:t>
      </w:r>
      <w:r w:rsidRPr="00FE72E1">
        <w:rPr>
          <w:color w:val="000000"/>
        </w:rPr>
        <w:t xml:space="preserve">.4. Cujos sócios ou diretores pertençam, simultaneamente, a mais de uma empresa licitante; </w:t>
      </w:r>
    </w:p>
    <w:p w:rsidR="00A92C6A" w:rsidRDefault="00B0282D" w:rsidP="00B0282D">
      <w:pPr>
        <w:ind w:right="-2"/>
        <w:rPr>
          <w:color w:val="000000"/>
        </w:rPr>
      </w:pPr>
      <w:r w:rsidRPr="00FE72E1">
        <w:rPr>
          <w:color w:val="000000"/>
        </w:rPr>
        <w:lastRenderedPageBreak/>
        <w:tab/>
      </w:r>
    </w:p>
    <w:p w:rsidR="00A92C6A" w:rsidRDefault="00A92C6A" w:rsidP="00B0282D">
      <w:pPr>
        <w:ind w:right="-2"/>
        <w:rPr>
          <w:color w:val="000000"/>
        </w:rPr>
      </w:pPr>
    </w:p>
    <w:p w:rsidR="00B0282D" w:rsidRPr="00FE72E1" w:rsidRDefault="00B0282D" w:rsidP="00B0282D">
      <w:pPr>
        <w:ind w:right="-2"/>
        <w:rPr>
          <w:color w:val="000000"/>
        </w:rPr>
      </w:pPr>
      <w:r w:rsidRPr="00FE72E1">
        <w:rPr>
          <w:color w:val="000000"/>
        </w:rPr>
        <w:t>2.</w:t>
      </w:r>
      <w:r>
        <w:rPr>
          <w:color w:val="000000"/>
        </w:rPr>
        <w:t>1</w:t>
      </w:r>
      <w:r w:rsidRPr="00FE72E1">
        <w:rPr>
          <w:color w:val="000000"/>
        </w:rPr>
        <w:t xml:space="preserve">.5. Incorrer em outros impedimentos previstos em Lei. </w:t>
      </w:r>
    </w:p>
    <w:p w:rsidR="00B0282D" w:rsidRPr="00FE72E1" w:rsidRDefault="00B0282D" w:rsidP="00B0282D">
      <w:pPr>
        <w:ind w:right="-2"/>
        <w:rPr>
          <w:b/>
          <w:bCs/>
          <w:color w:val="000000"/>
        </w:rPr>
      </w:pPr>
      <w:r w:rsidRPr="00FE72E1">
        <w:rPr>
          <w:b/>
          <w:bCs/>
          <w:color w:val="000000"/>
        </w:rPr>
        <w:tab/>
        <w:t>2.3 Condições para participação das empresas beneficiadas:</w:t>
      </w:r>
    </w:p>
    <w:p w:rsidR="00B0282D" w:rsidRPr="00FE72E1" w:rsidRDefault="00B0282D" w:rsidP="00B0282D">
      <w:pPr>
        <w:spacing w:line="276" w:lineRule="auto"/>
        <w:ind w:right="99"/>
        <w:rPr>
          <w:b/>
          <w:bCs/>
        </w:rPr>
      </w:pPr>
      <w:r w:rsidRPr="00FE72E1">
        <w:rPr>
          <w:color w:val="000000"/>
        </w:rPr>
        <w:lastRenderedPageBreak/>
        <w:tab/>
        <w:t xml:space="preserve">2.3.1. </w:t>
      </w:r>
      <w:r w:rsidRPr="00FE72E1">
        <w:rPr>
          <w:b/>
          <w:bCs/>
          <w:color w:val="000000"/>
        </w:rPr>
        <w:t xml:space="preserve">Somente poderão participar da sessão pública, as empresas que apresentarem propostas através do site </w:t>
      </w:r>
      <w:r w:rsidRPr="003011C4">
        <w:rPr>
          <w:b/>
        </w:rPr>
        <w:t>https://bll.org.br</w:t>
      </w:r>
      <w:r w:rsidRPr="00FE72E1">
        <w:rPr>
          <w:b/>
          <w:bCs/>
          <w:color w:val="000000"/>
        </w:rPr>
        <w:t xml:space="preserve">, </w:t>
      </w:r>
      <w:r>
        <w:rPr>
          <w:b/>
        </w:rPr>
        <w:t>até às 09h0</w:t>
      </w:r>
      <w:r w:rsidRPr="00FE72E1">
        <w:rPr>
          <w:b/>
        </w:rPr>
        <w:t>0min do dia</w:t>
      </w:r>
      <w:r w:rsidRPr="00FE72E1">
        <w:t xml:space="preserve"> </w:t>
      </w:r>
      <w:r w:rsidR="0017377C">
        <w:rPr>
          <w:b/>
        </w:rPr>
        <w:t>17</w:t>
      </w:r>
      <w:r w:rsidRPr="00FE72E1">
        <w:rPr>
          <w:b/>
        </w:rPr>
        <w:t>/</w:t>
      </w:r>
      <w:r w:rsidR="0017377C">
        <w:rPr>
          <w:b/>
          <w:bCs/>
        </w:rPr>
        <w:t>07</w:t>
      </w:r>
      <w:r>
        <w:rPr>
          <w:b/>
          <w:bCs/>
        </w:rPr>
        <w:t>/2023</w:t>
      </w:r>
      <w:r w:rsidRPr="00FE72E1">
        <w:rPr>
          <w:b/>
          <w:bCs/>
        </w:rPr>
        <w:t>.</w:t>
      </w:r>
    </w:p>
    <w:p w:rsidR="00B0282D" w:rsidRPr="00FE72E1" w:rsidRDefault="00B0282D" w:rsidP="00B0282D">
      <w:pPr>
        <w:spacing w:line="276" w:lineRule="auto"/>
        <w:ind w:right="99"/>
        <w:rPr>
          <w:color w:val="000000"/>
        </w:rPr>
      </w:pPr>
      <w:r w:rsidRPr="00FE72E1">
        <w:rPr>
          <w:color w:val="000000"/>
        </w:rPr>
        <w:tab/>
        <w:t>2.3.2.</w:t>
      </w:r>
      <w:r w:rsidR="00E54BEA">
        <w:rPr>
          <w:color w:val="000000"/>
        </w:rPr>
        <w:t xml:space="preserve"> Poderá participar do presente Pregão E</w:t>
      </w:r>
      <w:r w:rsidRPr="00FE72E1">
        <w:rPr>
          <w:color w:val="000000"/>
        </w:rPr>
        <w:t xml:space="preserve">letrônico, a empresa que atender a todas as exigências, inclusive quanto à documentação constante deste Edital e seus Anexos e, estiver devidamente cadastrada junto ao Órgão Provedor do Sistema, através do site </w:t>
      </w:r>
      <w:r w:rsidRPr="003011C4">
        <w:rPr>
          <w:b/>
        </w:rPr>
        <w:t>https://bll.org.br</w:t>
      </w:r>
      <w:r>
        <w:t>.</w:t>
      </w:r>
    </w:p>
    <w:p w:rsidR="00B0282D" w:rsidRPr="00FE72E1" w:rsidRDefault="00B0282D" w:rsidP="00B0282D">
      <w:pPr>
        <w:spacing w:line="276" w:lineRule="auto"/>
        <w:ind w:right="99" w:hanging="396"/>
        <w:rPr>
          <w:color w:val="000000"/>
        </w:rPr>
      </w:pPr>
      <w:r w:rsidRPr="00FE72E1">
        <w:rPr>
          <w:color w:val="000000"/>
        </w:rPr>
        <w:tab/>
      </w:r>
      <w:r w:rsidRPr="00FE72E1">
        <w:rPr>
          <w:color w:val="000000"/>
        </w:rPr>
        <w:tab/>
        <w:t xml:space="preserve">2.3.3. Como </w:t>
      </w:r>
      <w:r w:rsidR="00E54BEA">
        <w:rPr>
          <w:color w:val="000000"/>
        </w:rPr>
        <w:t>requisito para participação no P</w:t>
      </w:r>
      <w:r w:rsidRPr="00FE72E1">
        <w:rPr>
          <w:color w:val="000000"/>
        </w:rPr>
        <w:t>regão, em campo próprio do sistema eletrônico, o licitante deverá manifestar o pleno conhecimento e atendimento às exigências de habilitação previstas no Edital.</w:t>
      </w:r>
    </w:p>
    <w:p w:rsidR="00B0282D" w:rsidRPr="00FE72E1" w:rsidRDefault="00B0282D" w:rsidP="00B0282D">
      <w:pPr>
        <w:ind w:right="-2"/>
        <w:rPr>
          <w:color w:val="000000"/>
        </w:rPr>
      </w:pPr>
    </w:p>
    <w:p w:rsidR="00B0282D" w:rsidRPr="00B0282D" w:rsidRDefault="00B0282D" w:rsidP="00B0282D">
      <w:pPr>
        <w:ind w:left="396" w:right="99" w:hanging="396"/>
        <w:rPr>
          <w:b/>
          <w:bCs/>
          <w:color w:val="000000"/>
        </w:rPr>
      </w:pPr>
      <w:r w:rsidRPr="00FE72E1">
        <w:rPr>
          <w:b/>
          <w:bCs/>
          <w:color w:val="000000"/>
        </w:rPr>
        <w:t>3 – REPRESENTAÇÃO E CREDENCIAMENTO</w:t>
      </w:r>
    </w:p>
    <w:p w:rsidR="00B0282D" w:rsidRPr="00FE72E1" w:rsidRDefault="00B0282D" w:rsidP="00B0282D">
      <w:pPr>
        <w:spacing w:line="276" w:lineRule="auto"/>
        <w:ind w:right="99"/>
        <w:rPr>
          <w:color w:val="000000"/>
        </w:rPr>
      </w:pPr>
      <w:r w:rsidRPr="00FE72E1">
        <w:rPr>
          <w:color w:val="000000"/>
        </w:rPr>
        <w:tab/>
        <w:t xml:space="preserve">3.1 - Para participar do pregão, o licitante deverá se credenciar no Sistema “PREGÃO ELETRÔNICO” através do site </w:t>
      </w:r>
      <w:r w:rsidRPr="003011C4">
        <w:rPr>
          <w:b/>
        </w:rPr>
        <w:t>https://bll.org.br</w:t>
      </w:r>
      <w:r w:rsidRPr="00FE72E1">
        <w:rPr>
          <w:color w:val="000000"/>
        </w:rPr>
        <w:t>. O credenciamento dar-se-á pela atribuição de chave de identificação e de senha, pessoal e intransferível, para acesso ao sistema eletrônico. As instruções para cadastro estão contidas no site.</w:t>
      </w:r>
    </w:p>
    <w:p w:rsidR="00B0282D" w:rsidRPr="00FE72E1" w:rsidRDefault="00B0282D" w:rsidP="00B0282D">
      <w:pPr>
        <w:spacing w:after="120" w:line="276" w:lineRule="auto"/>
        <w:ind w:right="99" w:hanging="20"/>
        <w:rPr>
          <w:color w:val="000000"/>
        </w:rPr>
      </w:pPr>
      <w:r w:rsidRPr="00FE72E1">
        <w:rPr>
          <w:color w:val="000000"/>
        </w:rPr>
        <w:tab/>
      </w:r>
      <w:r w:rsidRPr="00FE72E1">
        <w:rPr>
          <w:color w:val="000000"/>
        </w:rPr>
        <w:tab/>
        <w:t>3.2 - O credenciamento do licitante, junto ao provedor do sistema implica a responsabilidade legal do licitante ou seu representante legal e a presunção de sua capacidade técnica para realização das transações inerentes ao pregão eletrônico.</w:t>
      </w:r>
    </w:p>
    <w:p w:rsidR="00B0282D" w:rsidRPr="00FE72E1" w:rsidRDefault="00B0282D" w:rsidP="00B0282D">
      <w:pPr>
        <w:spacing w:line="276" w:lineRule="auto"/>
        <w:ind w:right="99" w:hanging="20"/>
        <w:rPr>
          <w:color w:val="000000"/>
        </w:rPr>
      </w:pPr>
      <w:r w:rsidRPr="00FE72E1">
        <w:rPr>
          <w:color w:val="000000"/>
        </w:rPr>
        <w:tab/>
      </w:r>
      <w:r w:rsidRPr="00FE72E1">
        <w:rPr>
          <w:color w:val="000000"/>
        </w:rPr>
        <w:tab/>
        <w:t>3.3 - O uso da senha de acesso ao sistema eletrônico é de inteira e exclusiva responsabilidade do licitante, incluindo qualquer transação efetuada diretamente ou por seu representante, não cabendo ao provedor do sistema ou ao Município de Sagrada Família/RS, promotor da licitação, responsabilidade por eventuais danos decorrentes de uso indevido da senha, ainda que por terceiros.</w:t>
      </w:r>
    </w:p>
    <w:p w:rsidR="00B0282D" w:rsidRPr="00B0282D" w:rsidRDefault="00B0282D" w:rsidP="00B0282D">
      <w:pPr>
        <w:ind w:right="99"/>
        <w:rPr>
          <w:b/>
          <w:bCs/>
          <w:color w:val="000000"/>
        </w:rPr>
      </w:pPr>
      <w:r w:rsidRPr="00FE72E1">
        <w:rPr>
          <w:b/>
          <w:bCs/>
          <w:color w:val="000000"/>
        </w:rPr>
        <w:t xml:space="preserve">4 – ENVIO DAS PROPOSTAS DE PREÇOS </w:t>
      </w:r>
    </w:p>
    <w:p w:rsidR="00A92C6A" w:rsidRDefault="00B0282D" w:rsidP="00B0282D">
      <w:pPr>
        <w:spacing w:line="276" w:lineRule="auto"/>
        <w:ind w:right="99" w:hanging="20"/>
        <w:rPr>
          <w:color w:val="000000"/>
        </w:rPr>
      </w:pPr>
      <w:r w:rsidRPr="00FE72E1">
        <w:rPr>
          <w:color w:val="000000"/>
        </w:rPr>
        <w:tab/>
      </w:r>
      <w:r w:rsidRPr="00FE72E1">
        <w:rPr>
          <w:color w:val="000000"/>
        </w:rPr>
        <w:tab/>
      </w:r>
    </w:p>
    <w:p w:rsidR="00A92C6A" w:rsidRDefault="00A92C6A" w:rsidP="00B0282D">
      <w:pPr>
        <w:spacing w:line="276" w:lineRule="auto"/>
        <w:ind w:right="99" w:hanging="20"/>
        <w:rPr>
          <w:color w:val="000000"/>
        </w:rPr>
      </w:pPr>
    </w:p>
    <w:p w:rsidR="00A92C6A" w:rsidRDefault="00A92C6A" w:rsidP="00B0282D">
      <w:pPr>
        <w:spacing w:line="276" w:lineRule="auto"/>
        <w:ind w:right="99" w:hanging="20"/>
        <w:rPr>
          <w:color w:val="000000"/>
        </w:rPr>
      </w:pPr>
    </w:p>
    <w:p w:rsidR="00B0282D" w:rsidRPr="00FE72E1" w:rsidRDefault="00B0282D" w:rsidP="00B0282D">
      <w:pPr>
        <w:spacing w:line="276" w:lineRule="auto"/>
        <w:ind w:right="99" w:hanging="20"/>
        <w:rPr>
          <w:color w:val="000000"/>
        </w:rPr>
      </w:pPr>
      <w:r w:rsidRPr="00FE72E1">
        <w:rPr>
          <w:color w:val="000000"/>
        </w:rPr>
        <w:t>4.1. A participação no pregão eletrônico dar-se-á por meio de digitação da senha privativa do licitante e subsequente encaminhamento da proposta de preços, contendo todas as especificações técnicas e a marca do produto, valor unitário e valor total, por item e demais informações necessárias, até o horário previsto no item 2.</w:t>
      </w:r>
    </w:p>
    <w:p w:rsidR="00B0282D" w:rsidRPr="00FE72E1" w:rsidRDefault="00B0282D" w:rsidP="00B0282D">
      <w:pPr>
        <w:spacing w:line="276" w:lineRule="auto"/>
        <w:ind w:right="99"/>
        <w:rPr>
          <w:color w:val="000000"/>
        </w:rPr>
      </w:pPr>
      <w:r w:rsidRPr="00FE72E1">
        <w:rPr>
          <w:color w:val="000000"/>
        </w:rPr>
        <w:tab/>
        <w:t>4.1.1. A proposta de preços deverá ser formulada e enviada em formulário específico, exclusivamente por meio do Sistema Eletrônico.</w:t>
      </w:r>
    </w:p>
    <w:p w:rsidR="00B0282D" w:rsidRPr="00FE72E1" w:rsidRDefault="00B0282D" w:rsidP="00B0282D">
      <w:pPr>
        <w:spacing w:line="276" w:lineRule="auto"/>
        <w:ind w:right="99"/>
        <w:rPr>
          <w:color w:val="000000"/>
        </w:rPr>
      </w:pPr>
      <w:r w:rsidRPr="00FE72E1">
        <w:rPr>
          <w:color w:val="000000"/>
        </w:rPr>
        <w:tab/>
        <w:t>4.2. O licitante se responsabilizará por todas as transações que forem efetuadas em seu nome no sistema eletrônico, assumindo como firmes e verdadeiras suas propostas, assim como os lances inseridos durante a sessão pública.</w:t>
      </w:r>
    </w:p>
    <w:p w:rsidR="00B0282D" w:rsidRPr="00FE72E1" w:rsidRDefault="00B0282D" w:rsidP="00B0282D">
      <w:pPr>
        <w:spacing w:line="276" w:lineRule="auto"/>
        <w:ind w:right="99"/>
        <w:rPr>
          <w:color w:val="000000"/>
        </w:rPr>
      </w:pPr>
      <w:r w:rsidRPr="00FE72E1">
        <w:rPr>
          <w:color w:val="000000"/>
        </w:rPr>
        <w:tab/>
        <w:t>4.3.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B0282D" w:rsidRPr="00FE72E1" w:rsidRDefault="00B0282D" w:rsidP="00B0282D">
      <w:pPr>
        <w:spacing w:line="276" w:lineRule="auto"/>
        <w:ind w:right="99"/>
        <w:rPr>
          <w:color w:val="000000"/>
        </w:rPr>
      </w:pPr>
      <w:r w:rsidRPr="00FE72E1">
        <w:rPr>
          <w:color w:val="000000"/>
        </w:rPr>
        <w:tab/>
        <w:t>4.4. Os itens de propostas que eventualmente contemplem produtos que não correspondam às especificações contidas neste Edital serão desconsiderados.</w:t>
      </w:r>
    </w:p>
    <w:p w:rsidR="00B0282D" w:rsidRPr="00FE72E1" w:rsidRDefault="00B0282D" w:rsidP="00B0282D">
      <w:pPr>
        <w:spacing w:line="276" w:lineRule="auto"/>
        <w:ind w:right="99"/>
        <w:rPr>
          <w:b/>
          <w:color w:val="000000"/>
        </w:rPr>
      </w:pPr>
      <w:r w:rsidRPr="00FE72E1">
        <w:rPr>
          <w:color w:val="000000"/>
        </w:rPr>
        <w:tab/>
        <w:t xml:space="preserve">4.5. </w:t>
      </w:r>
      <w:r w:rsidRPr="00FE72E1">
        <w:rPr>
          <w:b/>
          <w:color w:val="000000"/>
        </w:rPr>
        <w:t>Nas propostas serão considerados obrigatoriamente:</w:t>
      </w:r>
    </w:p>
    <w:p w:rsidR="00B0282D" w:rsidRPr="00FE72E1" w:rsidRDefault="00B0282D" w:rsidP="00B0282D">
      <w:pPr>
        <w:spacing w:line="276" w:lineRule="auto"/>
        <w:ind w:right="99"/>
        <w:rPr>
          <w:color w:val="000000"/>
        </w:rPr>
      </w:pPr>
      <w:r w:rsidRPr="00FE72E1">
        <w:rPr>
          <w:color w:val="000000"/>
        </w:rPr>
        <w:tab/>
        <w:t xml:space="preserve">a) preço unitário e total para cada item em moeda corrente nacional, em algarismo com no máximo </w:t>
      </w:r>
      <w:r w:rsidRPr="00FE72E1">
        <w:rPr>
          <w:b/>
          <w:bCs/>
          <w:color w:val="000000"/>
          <w:u w:val="single"/>
        </w:rPr>
        <w:t>duas casas decimais;</w:t>
      </w:r>
      <w:r w:rsidRPr="00FE72E1">
        <w:rPr>
          <w:color w:val="000000"/>
        </w:rPr>
        <w:t xml:space="preserve"> </w:t>
      </w:r>
    </w:p>
    <w:p w:rsidR="00B0282D" w:rsidRPr="00FE72E1" w:rsidRDefault="00B0282D" w:rsidP="00B0282D">
      <w:pPr>
        <w:spacing w:line="276" w:lineRule="auto"/>
        <w:ind w:right="99"/>
        <w:rPr>
          <w:color w:val="000000"/>
        </w:rPr>
      </w:pPr>
      <w:r w:rsidRPr="00FE72E1">
        <w:rPr>
          <w:color w:val="000000"/>
        </w:rPr>
        <w:tab/>
        <w:t xml:space="preserve">b) indicar a marca e modelo do </w:t>
      </w:r>
      <w:r>
        <w:rPr>
          <w:color w:val="000000"/>
        </w:rPr>
        <w:t>produto</w:t>
      </w:r>
      <w:r w:rsidRPr="00FE72E1">
        <w:rPr>
          <w:color w:val="000000"/>
        </w:rPr>
        <w:t xml:space="preserve"> ofertado e as especificações detalhadas do objeto consoantes exigências editalícias;</w:t>
      </w:r>
    </w:p>
    <w:p w:rsidR="00B0282D" w:rsidRPr="00FE72E1" w:rsidRDefault="00B0282D" w:rsidP="00B0282D">
      <w:pPr>
        <w:spacing w:line="276" w:lineRule="auto"/>
        <w:ind w:right="99"/>
        <w:rPr>
          <w:color w:val="000000"/>
        </w:rPr>
      </w:pPr>
      <w:r w:rsidRPr="00FE72E1">
        <w:rPr>
          <w:color w:val="000000"/>
        </w:rPr>
        <w:tab/>
        <w:t>c) inclusão de todas as despesas que influam nos custos, tais como: o preço das despesas com transporte, seguro e frete, tributos (impostos, taxas, emolumentos, contribuições fiscais e parafiscais), obrigações sociais, trabalhistas, fiscais, encargos comerciais ou de qualquer natureza e todos os ônus diretos;</w:t>
      </w:r>
    </w:p>
    <w:p w:rsidR="00B0282D" w:rsidRPr="00FE72E1" w:rsidRDefault="00B0282D" w:rsidP="00B0282D">
      <w:pPr>
        <w:spacing w:line="276" w:lineRule="auto"/>
        <w:ind w:right="99"/>
        <w:rPr>
          <w:color w:val="000000"/>
        </w:rPr>
      </w:pPr>
      <w:r w:rsidRPr="00FE72E1">
        <w:rPr>
          <w:color w:val="000000"/>
        </w:rPr>
        <w:tab/>
        <w:t xml:space="preserve">d) </w:t>
      </w:r>
      <w:r w:rsidRPr="00607792">
        <w:rPr>
          <w:b/>
          <w:color w:val="000000"/>
        </w:rPr>
        <w:t>prazo de validade da proposta</w:t>
      </w:r>
      <w:r w:rsidRPr="00FE72E1">
        <w:rPr>
          <w:color w:val="000000"/>
        </w:rPr>
        <w:t xml:space="preserve"> </w:t>
      </w:r>
      <w:r w:rsidRPr="00607792">
        <w:rPr>
          <w:b/>
          <w:color w:val="000000"/>
        </w:rPr>
        <w:t>de no mínimo 60 (sessenta) dias</w:t>
      </w:r>
      <w:r w:rsidRPr="00FE72E1">
        <w:rPr>
          <w:color w:val="000000"/>
        </w:rPr>
        <w:t xml:space="preserve">, a contar da data da sessão deste pregão eletrônico. A proposta </w:t>
      </w:r>
      <w:r w:rsidRPr="00FE72E1">
        <w:t>deverá ser em folhas sequencialmente numeradas e rubricadas, sendo a última datada e assinada pelo representante legal da empresa, ser redigida em linguagem clara, sem rasuras, ressalvas ou entrelinhas.</w:t>
      </w:r>
    </w:p>
    <w:p w:rsidR="00B0282D" w:rsidRPr="00FE72E1" w:rsidRDefault="00B0282D" w:rsidP="00B0282D">
      <w:pPr>
        <w:spacing w:line="276" w:lineRule="auto"/>
        <w:ind w:right="99"/>
        <w:rPr>
          <w:color w:val="000000"/>
        </w:rPr>
      </w:pPr>
    </w:p>
    <w:p w:rsidR="00B0282D" w:rsidRPr="00FE72E1" w:rsidRDefault="00CA72F4" w:rsidP="00B0282D">
      <w:pPr>
        <w:spacing w:line="276" w:lineRule="auto"/>
        <w:ind w:left="30" w:right="99"/>
        <w:rPr>
          <w:color w:val="000000"/>
        </w:rPr>
      </w:pPr>
      <w:r>
        <w:rPr>
          <w:color w:val="000000"/>
        </w:rPr>
        <w:tab/>
        <w:t>OBS</w:t>
      </w:r>
      <w:r w:rsidR="00B0282D" w:rsidRPr="00FE72E1">
        <w:rPr>
          <w:color w:val="000000"/>
        </w:rPr>
        <w:t>: Poderão ser admitidos pelo pregoeiro erros de natureza formal, desde que não comprometam o interesse público e da administração.</w:t>
      </w:r>
    </w:p>
    <w:p w:rsidR="00B0282D" w:rsidRPr="00FE72E1" w:rsidRDefault="00B0282D" w:rsidP="00B0282D">
      <w:pPr>
        <w:spacing w:line="276" w:lineRule="auto"/>
        <w:ind w:right="99"/>
        <w:rPr>
          <w:b/>
          <w:bCs/>
          <w:color w:val="000000"/>
          <w:u w:val="single"/>
        </w:rPr>
      </w:pPr>
    </w:p>
    <w:p w:rsidR="00B0282D" w:rsidRPr="00B0282D" w:rsidRDefault="00B0282D" w:rsidP="00B0282D">
      <w:pPr>
        <w:ind w:right="99"/>
        <w:rPr>
          <w:b/>
          <w:bCs/>
          <w:color w:val="000000"/>
        </w:rPr>
      </w:pPr>
      <w:r w:rsidRPr="00FE72E1">
        <w:rPr>
          <w:b/>
          <w:bCs/>
          <w:color w:val="000000"/>
        </w:rPr>
        <w:t>5 – ABERTURA DAS PROPOSTAS/SESSÃO</w:t>
      </w:r>
    </w:p>
    <w:p w:rsidR="00B0282D" w:rsidRPr="00FE72E1" w:rsidRDefault="00B0282D" w:rsidP="00B0282D">
      <w:pPr>
        <w:ind w:right="99"/>
        <w:rPr>
          <w:color w:val="000000"/>
        </w:rPr>
      </w:pPr>
      <w:r w:rsidRPr="00FE72E1">
        <w:rPr>
          <w:b/>
          <w:bCs/>
          <w:color w:val="000000"/>
        </w:rPr>
        <w:tab/>
      </w:r>
      <w:r>
        <w:rPr>
          <w:color w:val="000000"/>
        </w:rPr>
        <w:t xml:space="preserve">5.1. O Pregoeiro, </w:t>
      </w:r>
      <w:r w:rsidRPr="00FE72E1">
        <w:rPr>
          <w:color w:val="000000"/>
        </w:rPr>
        <w:t xml:space="preserve">via sistema eletrônico, dará início à Sessão Pública, na data e horário previstos neste Edital, com a divulgação da melhor proposta. </w:t>
      </w:r>
    </w:p>
    <w:p w:rsidR="00B0282D" w:rsidRPr="00B0282D" w:rsidRDefault="00B0282D" w:rsidP="00B0282D">
      <w:pPr>
        <w:ind w:right="99"/>
        <w:rPr>
          <w:b/>
          <w:bCs/>
          <w:color w:val="000000"/>
        </w:rPr>
      </w:pPr>
      <w:r w:rsidRPr="00FE72E1">
        <w:rPr>
          <w:b/>
          <w:bCs/>
          <w:color w:val="000000"/>
        </w:rPr>
        <w:t>6 - DO PROCEDIMENTO LICITATÓRIO</w:t>
      </w:r>
    </w:p>
    <w:p w:rsidR="00A92C6A" w:rsidRDefault="00A92C6A" w:rsidP="00B0282D">
      <w:pPr>
        <w:spacing w:line="276" w:lineRule="auto"/>
        <w:rPr>
          <w:color w:val="000000"/>
        </w:rPr>
      </w:pPr>
    </w:p>
    <w:p w:rsidR="00A92C6A" w:rsidRDefault="00A92C6A" w:rsidP="00B0282D">
      <w:pPr>
        <w:spacing w:line="276" w:lineRule="auto"/>
        <w:rPr>
          <w:color w:val="000000"/>
        </w:rPr>
      </w:pPr>
    </w:p>
    <w:p w:rsidR="00B0282D" w:rsidRPr="00FE72E1" w:rsidRDefault="00B0282D" w:rsidP="00B0282D">
      <w:pPr>
        <w:spacing w:line="276" w:lineRule="auto"/>
        <w:rPr>
          <w:color w:val="000000"/>
        </w:rPr>
      </w:pPr>
      <w:r w:rsidRPr="00FE72E1">
        <w:rPr>
          <w:color w:val="000000"/>
        </w:rPr>
        <w:t>6.1. No dia e hora indicados no preâmbulo deste Edital, o Pregoeiro abrirá a sessão pública, com a divulgação das propostas de preço recebidas, as quais devem estar em perfeita consonância com o disposto no Edital.</w:t>
      </w:r>
    </w:p>
    <w:p w:rsidR="00B0282D" w:rsidRPr="00FE72E1" w:rsidRDefault="00B0282D" w:rsidP="00B0282D">
      <w:pPr>
        <w:spacing w:line="276" w:lineRule="auto"/>
        <w:rPr>
          <w:color w:val="000000"/>
        </w:rPr>
      </w:pPr>
      <w:r w:rsidRPr="00FE72E1">
        <w:rPr>
          <w:color w:val="000000"/>
        </w:rPr>
        <w:tab/>
        <w:t>6.2. Somente poderá participar da rodada de lances, a licitante que anteriormente tenha encaminhado proposta de preços.</w:t>
      </w:r>
    </w:p>
    <w:p w:rsidR="00B0282D" w:rsidRPr="00FE72E1" w:rsidRDefault="00B0282D" w:rsidP="00B0282D">
      <w:pPr>
        <w:spacing w:line="276" w:lineRule="auto"/>
        <w:rPr>
          <w:color w:val="000000"/>
        </w:rPr>
      </w:pPr>
      <w:r w:rsidRPr="00FE72E1">
        <w:rPr>
          <w:color w:val="000000"/>
        </w:rPr>
        <w:tab/>
        <w:t>6.3. Os Licitantes deverão manter a impessoalidade, não se identificando, sob pena de serem excluídos do certame pelo Pregoeiro.</w:t>
      </w:r>
    </w:p>
    <w:p w:rsidR="00B0282D" w:rsidRPr="00FE72E1" w:rsidRDefault="00B0282D" w:rsidP="00B0282D">
      <w:pPr>
        <w:spacing w:line="276" w:lineRule="auto"/>
        <w:rPr>
          <w:color w:val="000000"/>
        </w:rPr>
      </w:pPr>
      <w:r w:rsidRPr="00FE72E1">
        <w:rPr>
          <w:color w:val="000000"/>
        </w:rPr>
        <w:tab/>
        <w:t>6.4. Será considerada aceitável a proposta que:</w:t>
      </w:r>
    </w:p>
    <w:p w:rsidR="00B0282D" w:rsidRPr="00FE72E1" w:rsidRDefault="00B0282D" w:rsidP="00B0282D">
      <w:pPr>
        <w:spacing w:line="276" w:lineRule="auto"/>
        <w:rPr>
          <w:color w:val="000000"/>
        </w:rPr>
      </w:pPr>
      <w:r w:rsidRPr="00FE72E1">
        <w:rPr>
          <w:color w:val="000000"/>
        </w:rPr>
        <w:tab/>
        <w:t>a) atenda a todos os termos deste Edital;</w:t>
      </w:r>
    </w:p>
    <w:p w:rsidR="00B0282D" w:rsidRPr="00FE72E1" w:rsidRDefault="00B0282D" w:rsidP="00B0282D">
      <w:pPr>
        <w:spacing w:line="276" w:lineRule="auto"/>
        <w:rPr>
          <w:color w:val="000000"/>
        </w:rPr>
      </w:pPr>
      <w:r w:rsidRPr="00FE72E1">
        <w:rPr>
          <w:color w:val="000000"/>
        </w:rPr>
        <w:tab/>
        <w:t>b) contenha preço compatível com os praticados no mercado.</w:t>
      </w:r>
    </w:p>
    <w:p w:rsidR="00B0282D" w:rsidRPr="00FE72E1" w:rsidRDefault="00B0282D" w:rsidP="00B0282D">
      <w:pPr>
        <w:spacing w:line="276" w:lineRule="auto"/>
        <w:rPr>
          <w:color w:val="000000"/>
        </w:rPr>
      </w:pPr>
      <w:r w:rsidRPr="00FE72E1">
        <w:rPr>
          <w:color w:val="000000"/>
        </w:rPr>
        <w:tab/>
        <w:t>6.4.1. Constatada a existência de proposta(s) inexequível</w:t>
      </w:r>
      <w:r>
        <w:rPr>
          <w:color w:val="000000"/>
        </w:rPr>
        <w:t xml:space="preserve"> </w:t>
      </w:r>
      <w:r w:rsidRPr="00FE72E1">
        <w:rPr>
          <w:color w:val="000000"/>
        </w:rPr>
        <w:t>(eis) o Pregoeiro excluirá o Licitante da etapa de lances.</w:t>
      </w:r>
    </w:p>
    <w:p w:rsidR="00B0282D" w:rsidRPr="00FE72E1" w:rsidRDefault="00B0282D" w:rsidP="00B0282D">
      <w:pPr>
        <w:spacing w:line="276" w:lineRule="auto"/>
        <w:rPr>
          <w:color w:val="000000"/>
        </w:rPr>
      </w:pPr>
      <w:r w:rsidRPr="00FE72E1">
        <w:rPr>
          <w:color w:val="000000"/>
        </w:rPr>
        <w:tab/>
        <w:t>6.5. Aberta a etapa competitiva, os Licitantes poderão encaminhar lance, exclusivamente, por meio do provedor eletrônico.</w:t>
      </w:r>
    </w:p>
    <w:p w:rsidR="00B0282D" w:rsidRPr="00FE72E1" w:rsidRDefault="00B0282D" w:rsidP="00B0282D">
      <w:pPr>
        <w:spacing w:line="276" w:lineRule="auto"/>
        <w:rPr>
          <w:color w:val="000000"/>
        </w:rPr>
      </w:pPr>
      <w:r w:rsidRPr="00FE72E1">
        <w:rPr>
          <w:color w:val="000000"/>
        </w:rPr>
        <w:tab/>
        <w:t>6.6. Os Licitantes poderão, durante o horário fixado para recebimento de lances, oferecer lances sucessivos, com valores inferiores ao último lance registrado no sistema.</w:t>
      </w:r>
    </w:p>
    <w:p w:rsidR="00B0282D" w:rsidRPr="00FE72E1" w:rsidRDefault="00B0282D" w:rsidP="00B0282D">
      <w:pPr>
        <w:spacing w:line="276" w:lineRule="auto"/>
        <w:ind w:right="99"/>
        <w:rPr>
          <w:color w:val="000000"/>
        </w:rPr>
      </w:pPr>
      <w:r w:rsidRPr="00FE72E1">
        <w:rPr>
          <w:color w:val="000000"/>
        </w:rPr>
        <w:tab/>
        <w:t>6.7. Não serão aceitos dois ou mais lances do mesmo valor, prevalecendo o lance recebido e registrado em primeiro lugar pelo provedor.</w:t>
      </w:r>
    </w:p>
    <w:p w:rsidR="00B0282D" w:rsidRPr="00FE72E1" w:rsidRDefault="00B0282D" w:rsidP="00B0282D">
      <w:pPr>
        <w:spacing w:line="276" w:lineRule="auto"/>
        <w:ind w:right="99"/>
        <w:rPr>
          <w:color w:val="000000"/>
        </w:rPr>
      </w:pPr>
      <w:r w:rsidRPr="00FE72E1">
        <w:rPr>
          <w:color w:val="000000"/>
        </w:rPr>
        <w:tab/>
        <w:t>6.8. Durante a sessão pública, os Licitantes serão informados, em tempo real, do valor do menor lance registrado que tenha sido apresentado pelos demais Licitantes, sendo vedada a identificação do detentor do lance, conforme item 6.3 acima.</w:t>
      </w:r>
    </w:p>
    <w:p w:rsidR="00B0282D" w:rsidRPr="00FE72E1" w:rsidRDefault="00B0282D" w:rsidP="00B0282D">
      <w:pPr>
        <w:spacing w:line="276" w:lineRule="auto"/>
        <w:ind w:right="99"/>
        <w:rPr>
          <w:color w:val="000000"/>
        </w:rPr>
      </w:pPr>
      <w:r w:rsidRPr="00FE72E1">
        <w:rPr>
          <w:color w:val="000000"/>
        </w:rPr>
        <w:tab/>
        <w:t xml:space="preserve">6.9. A etapa de lances será encerrada mediante aviso de fechamento iminente dos lances, após o que transcorrerá o período de tempo de </w:t>
      </w:r>
      <w:r w:rsidRPr="00FE72E1">
        <w:rPr>
          <w:color w:val="000000"/>
          <w:u w:val="single"/>
        </w:rPr>
        <w:t>até 30 (trinta) minutos</w:t>
      </w:r>
      <w:r w:rsidRPr="00FE72E1">
        <w:rPr>
          <w:color w:val="000000"/>
        </w:rPr>
        <w:t>, aleatoriamente determinado pelo sistema eletrônico, findo o qual será automaticamente encerrada a recepção de lances.</w:t>
      </w:r>
    </w:p>
    <w:p w:rsidR="00B0282D" w:rsidRPr="00FE72E1" w:rsidRDefault="00B0282D" w:rsidP="00B0282D">
      <w:pPr>
        <w:spacing w:line="276" w:lineRule="auto"/>
        <w:ind w:right="99" w:firstLine="720"/>
        <w:rPr>
          <w:color w:val="000000"/>
        </w:rPr>
      </w:pPr>
      <w:r w:rsidRPr="00FE72E1">
        <w:rPr>
          <w:color w:val="000000"/>
        </w:rPr>
        <w:t>6.9.1. A sessão pública do Pregão só estará concluída depois de declarados os vencedores em cada item do certame e encerrado o prazo para manifestação de intenção de interposição de recurso, cabendo aos Licitantes manterem-se conectados ao sistema até o final desta etapa.</w:t>
      </w:r>
    </w:p>
    <w:p w:rsidR="00B0282D" w:rsidRPr="00FE72E1" w:rsidRDefault="00B0282D" w:rsidP="00B0282D">
      <w:pPr>
        <w:spacing w:line="276" w:lineRule="auto"/>
        <w:ind w:right="99"/>
        <w:rPr>
          <w:color w:val="000000"/>
        </w:rPr>
      </w:pPr>
      <w:r w:rsidRPr="00FE72E1">
        <w:rPr>
          <w:color w:val="000000"/>
        </w:rPr>
        <w:tab/>
        <w:t>6.10.  Caso haja desconexão do sistema para o Pregoeiro, na etapa de lances, e o sistema permanecer acessível aos Licitantes para recepção dos lances, quando possível a retomada do certame pelo Pregoeiro os atos até então praticados serão considerados válidos.</w:t>
      </w:r>
    </w:p>
    <w:p w:rsidR="00B0282D" w:rsidRPr="00FE72E1" w:rsidRDefault="00B0282D" w:rsidP="00B0282D">
      <w:pPr>
        <w:spacing w:line="276" w:lineRule="auto"/>
        <w:ind w:right="99"/>
        <w:rPr>
          <w:color w:val="000000"/>
        </w:rPr>
      </w:pPr>
      <w:r w:rsidRPr="00FE72E1">
        <w:rPr>
          <w:color w:val="000000"/>
        </w:rPr>
        <w:tab/>
        <w:t>6.11. O Pregoeiro poderá suspender, cancelar ou reabrir a sessão pública a qualquer momento.</w:t>
      </w:r>
    </w:p>
    <w:p w:rsidR="00B0282D" w:rsidRPr="00FE72E1" w:rsidRDefault="00B0282D" w:rsidP="00B0282D">
      <w:pPr>
        <w:spacing w:line="276" w:lineRule="auto"/>
        <w:ind w:right="99"/>
        <w:rPr>
          <w:color w:val="000000"/>
        </w:rPr>
      </w:pPr>
      <w:r w:rsidRPr="00FE72E1">
        <w:rPr>
          <w:color w:val="000000"/>
        </w:rPr>
        <w:tab/>
        <w:t>6.12. O Pregoeiro anunciará o Licitante de melhor lance, imediatamente após o encerramento da etapa de lances da sessão pública ou, quando for o caso, após negociação e decisão acerca da aceitação do lance de menor valor.</w:t>
      </w:r>
    </w:p>
    <w:p w:rsidR="00A92C6A" w:rsidRDefault="00A92C6A" w:rsidP="00B0282D">
      <w:pPr>
        <w:spacing w:line="276" w:lineRule="auto"/>
        <w:ind w:right="99"/>
        <w:rPr>
          <w:color w:val="000000"/>
        </w:rPr>
      </w:pPr>
    </w:p>
    <w:p w:rsidR="00A92C6A" w:rsidRDefault="00A92C6A" w:rsidP="00B0282D">
      <w:pPr>
        <w:spacing w:line="276" w:lineRule="auto"/>
        <w:ind w:right="99"/>
        <w:rPr>
          <w:color w:val="000000"/>
        </w:rPr>
      </w:pPr>
    </w:p>
    <w:p w:rsidR="00A92C6A" w:rsidRDefault="00A92C6A" w:rsidP="00B0282D">
      <w:pPr>
        <w:spacing w:line="276" w:lineRule="auto"/>
        <w:ind w:right="99"/>
        <w:rPr>
          <w:color w:val="000000"/>
        </w:rPr>
      </w:pPr>
    </w:p>
    <w:p w:rsidR="00A92C6A" w:rsidRDefault="00A92C6A" w:rsidP="00B0282D">
      <w:pPr>
        <w:spacing w:line="276" w:lineRule="auto"/>
        <w:ind w:right="99"/>
        <w:rPr>
          <w:color w:val="000000"/>
        </w:rPr>
      </w:pPr>
    </w:p>
    <w:p w:rsidR="00B0282D" w:rsidRPr="00FE72E1" w:rsidRDefault="00B0282D" w:rsidP="00B0282D">
      <w:pPr>
        <w:spacing w:line="276" w:lineRule="auto"/>
        <w:ind w:right="99"/>
        <w:rPr>
          <w:b/>
          <w:bCs/>
          <w:color w:val="000000"/>
          <w:u w:val="single"/>
        </w:rPr>
      </w:pPr>
      <w:r w:rsidRPr="00FE72E1">
        <w:rPr>
          <w:color w:val="000000"/>
        </w:rPr>
        <w:t>6.13.</w:t>
      </w:r>
      <w:r w:rsidRPr="00FE72E1">
        <w:rPr>
          <w:b/>
          <w:bCs/>
          <w:color w:val="000000"/>
        </w:rPr>
        <w:t xml:space="preserve"> </w:t>
      </w:r>
      <w:r w:rsidRPr="00FE72E1">
        <w:rPr>
          <w:color w:val="000000"/>
        </w:rPr>
        <w:t xml:space="preserve">Definidos os vencedores de cada item, estes deverão encaminhar a documentação de habilitação e proposta, nas formas e nos </w:t>
      </w:r>
      <w:r w:rsidRPr="00FE72E1">
        <w:rPr>
          <w:b/>
          <w:bCs/>
          <w:color w:val="000000"/>
          <w:u w:val="single"/>
        </w:rPr>
        <w:t>prazos estabelecidos no item 8.</w:t>
      </w:r>
    </w:p>
    <w:p w:rsidR="00B0282D" w:rsidRPr="00FE72E1" w:rsidRDefault="00B0282D" w:rsidP="00B0282D">
      <w:pPr>
        <w:ind w:left="30" w:right="99"/>
      </w:pPr>
    </w:p>
    <w:p w:rsidR="00B0282D" w:rsidRPr="00B0282D" w:rsidRDefault="00B0282D" w:rsidP="00B0282D">
      <w:pPr>
        <w:ind w:left="30" w:right="99"/>
        <w:rPr>
          <w:b/>
          <w:bCs/>
          <w:color w:val="000000"/>
        </w:rPr>
      </w:pPr>
      <w:r w:rsidRPr="00FE72E1">
        <w:rPr>
          <w:b/>
          <w:bCs/>
          <w:color w:val="000000"/>
        </w:rPr>
        <w:t>7. JULGAMENTO DAS PROPOSTAS</w:t>
      </w:r>
    </w:p>
    <w:p w:rsidR="00B0282D" w:rsidRPr="00FE72E1" w:rsidRDefault="00B0282D" w:rsidP="00B0282D">
      <w:pPr>
        <w:spacing w:line="276" w:lineRule="auto"/>
        <w:ind w:left="30" w:right="99"/>
        <w:rPr>
          <w:color w:val="000000"/>
        </w:rPr>
      </w:pPr>
      <w:r w:rsidRPr="00FE72E1">
        <w:rPr>
          <w:color w:val="000000"/>
        </w:rPr>
        <w:tab/>
        <w:t xml:space="preserve">7.1. Após a fase de lances o Pregoeiro anunciará o licitante vencedor. </w:t>
      </w:r>
    </w:p>
    <w:p w:rsidR="00B0282D" w:rsidRPr="00FE72E1" w:rsidRDefault="00B0282D" w:rsidP="00B0282D">
      <w:pPr>
        <w:spacing w:line="276" w:lineRule="auto"/>
        <w:ind w:left="30" w:right="99"/>
        <w:rPr>
          <w:color w:val="000000"/>
        </w:rPr>
      </w:pPr>
      <w:r w:rsidRPr="00FE72E1">
        <w:rPr>
          <w:color w:val="000000"/>
        </w:rPr>
        <w:tab/>
        <w:t>7.2. Na hipótese da proposta ou do lance de menor valor não ser aceito ou se o licitante vencedor desatender às exigências habilitatórias o Pregoeiro examinará a proposta ou lance subsequente, verificando a sua aceitabilidade e procedendo à sua habilitação na ordem de classificação, segundo o critério do menor preço e assim sucessivamente até a apuração de uma proposta ou lance que atenda ao edital.</w:t>
      </w:r>
    </w:p>
    <w:p w:rsidR="00B0282D" w:rsidRPr="00FE72E1" w:rsidRDefault="00B0282D" w:rsidP="00B0282D">
      <w:pPr>
        <w:spacing w:line="276" w:lineRule="auto"/>
        <w:ind w:left="30" w:right="99"/>
        <w:rPr>
          <w:color w:val="000000"/>
        </w:rPr>
      </w:pPr>
      <w:r w:rsidRPr="00FE72E1">
        <w:rPr>
          <w:color w:val="000000"/>
        </w:rPr>
        <w:tab/>
        <w:t>7.3. Sendo suscitada alguma dúvida quanto ao objeto proposto pelo licitante vencedor, em razão das especificações da marca indicada na proposta, o Pregoeiro poderá solicitar ao licitante a apresentação de amostra do material, declaração expedida pelo fabricante de que o objeto possui as características indicadas na proposta, ou demais documentos que julgar necessário, como condição para adjudicação do objeto.</w:t>
      </w:r>
    </w:p>
    <w:p w:rsidR="00B0282D" w:rsidRPr="00FE72E1" w:rsidRDefault="00B0282D" w:rsidP="00B0282D">
      <w:pPr>
        <w:spacing w:line="276" w:lineRule="auto"/>
        <w:ind w:left="30" w:right="99"/>
        <w:rPr>
          <w:color w:val="000000"/>
        </w:rPr>
      </w:pPr>
      <w:r w:rsidRPr="00FE72E1">
        <w:rPr>
          <w:color w:val="000000"/>
        </w:rPr>
        <w:tab/>
        <w:t>7.3.1. O licitante que não atender ao disposto no item anterior, em prazo estabelecido pelo pregoeiro, estará sujeito a desclassificação do item proposto.</w:t>
      </w:r>
    </w:p>
    <w:p w:rsidR="00B0282D" w:rsidRPr="00FE72E1" w:rsidRDefault="00B0282D" w:rsidP="00B0282D">
      <w:pPr>
        <w:pStyle w:val="WW-Corpodetexto3"/>
        <w:ind w:left="30" w:right="99"/>
        <w:rPr>
          <w:rFonts w:ascii="Arial" w:hAnsi="Arial" w:cs="Arial"/>
        </w:rPr>
      </w:pPr>
    </w:p>
    <w:p w:rsidR="00B0282D" w:rsidRPr="00F07A2E" w:rsidRDefault="00B0282D" w:rsidP="00B0282D">
      <w:pPr>
        <w:ind w:right="99"/>
        <w:rPr>
          <w:b/>
          <w:bCs/>
          <w:color w:val="000000"/>
        </w:rPr>
      </w:pPr>
      <w:r w:rsidRPr="00FE72E1">
        <w:rPr>
          <w:b/>
          <w:bCs/>
          <w:color w:val="000000"/>
        </w:rPr>
        <w:t>8 – HABILITAÇÃO</w:t>
      </w:r>
    </w:p>
    <w:p w:rsidR="00B0282D" w:rsidRPr="00FE72E1" w:rsidRDefault="00B0282D" w:rsidP="00B0282D">
      <w:pPr>
        <w:ind w:right="99"/>
        <w:rPr>
          <w:color w:val="000000"/>
        </w:rPr>
      </w:pPr>
      <w:r w:rsidRPr="00FE72E1">
        <w:rPr>
          <w:b/>
          <w:bCs/>
          <w:color w:val="000000"/>
        </w:rPr>
        <w:tab/>
      </w:r>
      <w:r w:rsidRPr="00FE72E1">
        <w:rPr>
          <w:color w:val="000000"/>
        </w:rPr>
        <w:t>8.1.</w:t>
      </w:r>
      <w:r w:rsidRPr="00FE72E1">
        <w:rPr>
          <w:b/>
          <w:bCs/>
          <w:color w:val="000000"/>
        </w:rPr>
        <w:t xml:space="preserve"> </w:t>
      </w:r>
      <w:r w:rsidRPr="00FE72E1">
        <w:rPr>
          <w:color w:val="000000"/>
        </w:rPr>
        <w:t>O licitante classificado em primeiro lugar deverá comprovar sua habilitação através do envio da documentação</w:t>
      </w:r>
      <w:r w:rsidRPr="00FE72E1">
        <w:rPr>
          <w:b/>
          <w:bCs/>
          <w:color w:val="000000"/>
        </w:rPr>
        <w:t>, digitalizados e anexados</w:t>
      </w:r>
      <w:r w:rsidRPr="00FE72E1">
        <w:rPr>
          <w:bCs/>
        </w:rPr>
        <w:t xml:space="preserve"> através do site: </w:t>
      </w:r>
      <w:r w:rsidRPr="003011C4">
        <w:rPr>
          <w:b/>
        </w:rPr>
        <w:t>https://bll.org.br</w:t>
      </w:r>
      <w:r w:rsidRPr="00FE72E1">
        <w:rPr>
          <w:u w:val="single"/>
        </w:rPr>
        <w:t xml:space="preserve"> </w:t>
      </w:r>
    </w:p>
    <w:p w:rsidR="00B0282D" w:rsidRPr="00FE72E1" w:rsidRDefault="00B0282D" w:rsidP="00B0282D">
      <w:pPr>
        <w:spacing w:before="120"/>
        <w:ind w:right="99"/>
        <w:rPr>
          <w:color w:val="000000"/>
        </w:rPr>
      </w:pPr>
      <w:r w:rsidRPr="00FE72E1">
        <w:rPr>
          <w:b/>
          <w:bCs/>
          <w:color w:val="000000"/>
        </w:rPr>
        <w:tab/>
      </w:r>
      <w:r w:rsidRPr="00FE72E1">
        <w:rPr>
          <w:color w:val="000000"/>
        </w:rPr>
        <w:t>8.2.</w:t>
      </w:r>
      <w:r w:rsidRPr="00FE72E1">
        <w:rPr>
          <w:b/>
          <w:bCs/>
          <w:color w:val="000000"/>
        </w:rPr>
        <w:t xml:space="preserve"> </w:t>
      </w:r>
      <w:r w:rsidRPr="00FE72E1">
        <w:rPr>
          <w:color w:val="000000"/>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B0282D" w:rsidRPr="00FE72E1" w:rsidRDefault="00B0282D" w:rsidP="00B0282D">
      <w:pPr>
        <w:spacing w:before="120"/>
        <w:ind w:right="99"/>
        <w:rPr>
          <w:color w:val="000000"/>
        </w:rPr>
      </w:pPr>
      <w:r w:rsidRPr="00FE72E1">
        <w:rPr>
          <w:b/>
          <w:bCs/>
          <w:color w:val="000000"/>
        </w:rPr>
        <w:tab/>
      </w:r>
      <w:r w:rsidRPr="00FE72E1">
        <w:rPr>
          <w:color w:val="000000"/>
        </w:rPr>
        <w:t>8.3. Para fins de habilitação, o licitante vencedor deverá apresentar documentação relativa à:</w:t>
      </w:r>
    </w:p>
    <w:p w:rsidR="00B0282D" w:rsidRPr="00FE72E1" w:rsidRDefault="00B0282D" w:rsidP="00B0282D">
      <w:pPr>
        <w:spacing w:before="120"/>
        <w:ind w:left="703" w:right="99"/>
        <w:rPr>
          <w:b/>
          <w:bCs/>
          <w:color w:val="000000"/>
        </w:rPr>
      </w:pPr>
      <w:r w:rsidRPr="00FE72E1">
        <w:rPr>
          <w:b/>
          <w:bCs/>
          <w:color w:val="000000"/>
        </w:rPr>
        <w:t>I – habilitação jurídica</w:t>
      </w:r>
    </w:p>
    <w:p w:rsidR="00A92C6A" w:rsidRDefault="00B0282D" w:rsidP="00B0282D">
      <w:pPr>
        <w:spacing w:before="120"/>
        <w:ind w:left="703" w:right="99"/>
        <w:rPr>
          <w:color w:val="000000"/>
        </w:rPr>
      </w:pPr>
      <w:r w:rsidRPr="00FE72E1">
        <w:rPr>
          <w:b/>
          <w:bCs/>
          <w:color w:val="000000"/>
        </w:rPr>
        <w:t>a)</w:t>
      </w:r>
      <w:r w:rsidRPr="00FE72E1">
        <w:rPr>
          <w:color w:val="000000"/>
        </w:rPr>
        <w:t xml:space="preserve"> registro comercial, no caso de empresa individual, ou ato constitutivo, estatuto ou contrato social em vigor devidamente registrado, em se </w:t>
      </w:r>
    </w:p>
    <w:p w:rsidR="003E26A4" w:rsidRDefault="003E26A4" w:rsidP="00B0282D">
      <w:pPr>
        <w:spacing w:before="120"/>
        <w:ind w:left="703" w:right="99"/>
        <w:rPr>
          <w:color w:val="000000"/>
        </w:rPr>
      </w:pPr>
    </w:p>
    <w:p w:rsidR="003E26A4" w:rsidRDefault="003E26A4" w:rsidP="00B0282D">
      <w:pPr>
        <w:spacing w:before="120"/>
        <w:ind w:left="703" w:right="99"/>
        <w:rPr>
          <w:color w:val="000000"/>
        </w:rPr>
      </w:pPr>
    </w:p>
    <w:p w:rsidR="00B0282D" w:rsidRPr="00FE72E1" w:rsidRDefault="00B0282D" w:rsidP="00B0282D">
      <w:pPr>
        <w:spacing w:before="120"/>
        <w:ind w:left="703" w:right="99"/>
        <w:rPr>
          <w:color w:val="000000"/>
        </w:rPr>
      </w:pPr>
      <w:r w:rsidRPr="00FE72E1">
        <w:rPr>
          <w:color w:val="000000"/>
        </w:rPr>
        <w:t>tratando de sociedades comerciais e, no caso de Sociedades por Ações, acompanhado de documentos de eleição de seus administradores;</w:t>
      </w:r>
    </w:p>
    <w:p w:rsidR="00B0282D" w:rsidRPr="00FE72E1" w:rsidRDefault="00B0282D" w:rsidP="00B0282D">
      <w:pPr>
        <w:spacing w:before="120"/>
        <w:ind w:left="703" w:right="99"/>
        <w:rPr>
          <w:color w:val="000000"/>
        </w:rPr>
      </w:pPr>
      <w:r w:rsidRPr="00FE72E1">
        <w:rPr>
          <w:b/>
          <w:bCs/>
          <w:color w:val="000000"/>
        </w:rPr>
        <w:t>b)</w:t>
      </w:r>
      <w:r w:rsidRPr="00FE72E1">
        <w:rPr>
          <w:color w:val="000000"/>
        </w:rPr>
        <w:t xml:space="preserve"> Comprovante de enquadramento, se for o caso, como micro ou pequena empresa ou declaração de enquadramento pelo SIMPLES Nacional, datado de no máximo 180 dias antes da sua apresentação;</w:t>
      </w:r>
    </w:p>
    <w:p w:rsidR="00B0282D" w:rsidRPr="00FE72E1" w:rsidRDefault="00B0282D" w:rsidP="00B0282D">
      <w:pPr>
        <w:ind w:left="703" w:right="99" w:firstLine="5"/>
        <w:rPr>
          <w:b/>
          <w:bCs/>
          <w:color w:val="000000"/>
        </w:rPr>
      </w:pPr>
      <w:r w:rsidRPr="00FE72E1">
        <w:rPr>
          <w:b/>
          <w:bCs/>
          <w:color w:val="000000"/>
        </w:rPr>
        <w:t>II – qualificação econômico-financeira</w:t>
      </w:r>
    </w:p>
    <w:p w:rsidR="00B0282D" w:rsidRPr="00FE72E1" w:rsidRDefault="00B0282D" w:rsidP="00B0282D">
      <w:pPr>
        <w:ind w:left="703" w:right="99" w:firstLine="5"/>
        <w:rPr>
          <w:color w:val="000000"/>
        </w:rPr>
      </w:pPr>
      <w:r w:rsidRPr="00FE72E1">
        <w:rPr>
          <w:color w:val="000000"/>
        </w:rPr>
        <w:t>a) Certidão negativa de falência ou concordata expedida pelo distribuidor da sede da pessoa jurídica, com data de emissão não superior a (30) trinta dias da realização do Pregão.</w:t>
      </w:r>
    </w:p>
    <w:p w:rsidR="00B0282D" w:rsidRPr="00FE72E1" w:rsidRDefault="00B0282D" w:rsidP="00B0282D">
      <w:pPr>
        <w:ind w:left="703" w:right="99" w:firstLine="5"/>
        <w:rPr>
          <w:b/>
          <w:bCs/>
          <w:color w:val="000000"/>
        </w:rPr>
      </w:pPr>
      <w:r w:rsidRPr="00FE72E1">
        <w:rPr>
          <w:b/>
          <w:bCs/>
          <w:color w:val="000000"/>
        </w:rPr>
        <w:t>III – regularidade fiscal e trabalhista</w:t>
      </w:r>
    </w:p>
    <w:p w:rsidR="00B0282D" w:rsidRPr="00FE72E1" w:rsidRDefault="00B0282D" w:rsidP="00B0282D">
      <w:pPr>
        <w:tabs>
          <w:tab w:val="left" w:pos="1260"/>
        </w:tabs>
        <w:ind w:left="709"/>
      </w:pPr>
      <w:r w:rsidRPr="00FE72E1">
        <w:rPr>
          <w:b/>
          <w:bCs/>
        </w:rPr>
        <w:t xml:space="preserve">a) </w:t>
      </w:r>
      <w:r w:rsidRPr="00FE72E1">
        <w:t xml:space="preserve">prova de inscrição no Cadastro de Pessoa Jurídica (CNPJ/MF). </w:t>
      </w:r>
    </w:p>
    <w:p w:rsidR="00B0282D" w:rsidRPr="00FE72E1" w:rsidRDefault="00B0282D" w:rsidP="00B0282D">
      <w:pPr>
        <w:tabs>
          <w:tab w:val="left" w:pos="1260"/>
        </w:tabs>
        <w:ind w:left="709"/>
      </w:pPr>
      <w:r w:rsidRPr="00FE72E1">
        <w:rPr>
          <w:b/>
          <w:bCs/>
        </w:rPr>
        <w:t>b)</w:t>
      </w:r>
      <w:r w:rsidRPr="00FE72E1">
        <w:t xml:space="preserve"> prova de inscrição no Cadastro de Contribuintes Estadual, pertinente ao seu ramo de atividade e compatível com o objeto contratual; </w:t>
      </w:r>
    </w:p>
    <w:p w:rsidR="00B0282D" w:rsidRPr="00FE72E1" w:rsidRDefault="00B0282D" w:rsidP="00B0282D">
      <w:pPr>
        <w:tabs>
          <w:tab w:val="left" w:pos="1260"/>
        </w:tabs>
        <w:ind w:left="709"/>
      </w:pPr>
      <w:r w:rsidRPr="00FE72E1">
        <w:rPr>
          <w:b/>
          <w:bCs/>
        </w:rPr>
        <w:t xml:space="preserve">c) </w:t>
      </w:r>
      <w:r w:rsidRPr="00FE72E1">
        <w:t>prova de inscrição no Cadastro de Contribuintes Municipal, relativo ao domicílio ou sede da licitante, pertinente ao seu ramo de atividade e compatível com o objeto contratual; (Servindo documentos como prova: Alvará, Certidão de Lotação ou outro documento que comprove sua inscrição junto ao município sede do licitante);</w:t>
      </w:r>
    </w:p>
    <w:p w:rsidR="00B0282D" w:rsidRPr="00FE72E1" w:rsidRDefault="00B0282D" w:rsidP="00B0282D">
      <w:pPr>
        <w:tabs>
          <w:tab w:val="left" w:pos="1260"/>
        </w:tabs>
        <w:ind w:left="709"/>
      </w:pPr>
      <w:r w:rsidRPr="00FE72E1">
        <w:rPr>
          <w:b/>
          <w:bCs/>
        </w:rPr>
        <w:t xml:space="preserve">d) </w:t>
      </w:r>
      <w:r w:rsidRPr="00FE72E1">
        <w:t xml:space="preserve">prova de regularidade para com a </w:t>
      </w:r>
      <w:r w:rsidRPr="00FE72E1">
        <w:rPr>
          <w:u w:val="single"/>
        </w:rPr>
        <w:t>Fazenda Federal</w:t>
      </w:r>
      <w:r w:rsidRPr="00FE72E1">
        <w:t xml:space="preserve"> (Certidão Conjunta de Débitos relativos a Tributos Federais e a Divida Ativa da União), </w:t>
      </w:r>
      <w:r w:rsidRPr="00FE72E1">
        <w:rPr>
          <w:u w:val="single"/>
        </w:rPr>
        <w:t>Fazenda Estadual</w:t>
      </w:r>
      <w:r w:rsidRPr="00FE72E1">
        <w:t xml:space="preserve"> e </w:t>
      </w:r>
      <w:r w:rsidRPr="00FE72E1">
        <w:rPr>
          <w:u w:val="single"/>
        </w:rPr>
        <w:t>Municipal</w:t>
      </w:r>
      <w:r w:rsidRPr="00FE72E1">
        <w:t>, do domicílio ou sede da licitante, ou outra equivalente, na forma da lei;</w:t>
      </w:r>
    </w:p>
    <w:p w:rsidR="00B0282D" w:rsidRPr="00FE72E1" w:rsidRDefault="00B0282D" w:rsidP="00B0282D">
      <w:pPr>
        <w:tabs>
          <w:tab w:val="left" w:pos="1260"/>
        </w:tabs>
        <w:ind w:left="709"/>
      </w:pPr>
      <w:r w:rsidRPr="00FE72E1">
        <w:rPr>
          <w:b/>
          <w:bCs/>
        </w:rPr>
        <w:t xml:space="preserve">e) </w:t>
      </w:r>
      <w:r w:rsidRPr="00FE72E1">
        <w:t xml:space="preserve">prova de regularidade relativa ao Fundo de Garantia – </w:t>
      </w:r>
      <w:r w:rsidRPr="00FE72E1">
        <w:rPr>
          <w:b/>
          <w:bCs/>
        </w:rPr>
        <w:t>(FGTS)</w:t>
      </w:r>
      <w:r w:rsidRPr="00FE72E1">
        <w:t>;</w:t>
      </w:r>
    </w:p>
    <w:p w:rsidR="00B0282D" w:rsidRPr="00FE72E1" w:rsidRDefault="00B0282D" w:rsidP="001D6EC1">
      <w:pPr>
        <w:ind w:left="709"/>
      </w:pPr>
      <w:r w:rsidRPr="00FE72E1">
        <w:rPr>
          <w:b/>
          <w:bCs/>
        </w:rPr>
        <w:t>f)</w:t>
      </w:r>
      <w:r w:rsidRPr="00FE72E1">
        <w:t xml:space="preserve"> Certidão Negativa de Débitos Trabalhistas </w:t>
      </w:r>
      <w:r w:rsidRPr="00FE72E1">
        <w:rPr>
          <w:b/>
          <w:bCs/>
        </w:rPr>
        <w:t>(CNDT),</w:t>
      </w:r>
      <w:r w:rsidRPr="00FE72E1">
        <w:t xml:space="preserve"> comprovando a inexistência de débitos junto à Justiça do Trabalho, em conformidade a Lei 12.440/2011.</w:t>
      </w:r>
    </w:p>
    <w:p w:rsidR="00B0282D" w:rsidRPr="00FE72E1" w:rsidRDefault="00B0282D" w:rsidP="00B0282D">
      <w:pPr>
        <w:ind w:left="709" w:right="99"/>
        <w:rPr>
          <w:b/>
          <w:bCs/>
          <w:color w:val="000000"/>
        </w:rPr>
      </w:pPr>
      <w:r w:rsidRPr="00FE72E1">
        <w:rPr>
          <w:b/>
          <w:bCs/>
          <w:color w:val="000000"/>
        </w:rPr>
        <w:t>IV – Declarações e outros documentos</w:t>
      </w:r>
    </w:p>
    <w:p w:rsidR="003E26A4" w:rsidRDefault="00B0282D" w:rsidP="003E26A4">
      <w:pPr>
        <w:pStyle w:val="PargrafodaLista"/>
        <w:numPr>
          <w:ilvl w:val="0"/>
          <w:numId w:val="9"/>
        </w:numPr>
        <w:ind w:right="99"/>
        <w:rPr>
          <w:color w:val="000000"/>
        </w:rPr>
      </w:pPr>
      <w:r w:rsidRPr="003E26A4">
        <w:rPr>
          <w:color w:val="000000"/>
        </w:rPr>
        <w:t xml:space="preserve">Declaração do próprio interessado atestando que não emprega menor de 18 anos em trabalho noturno, perigoso ou insalubre, de que não emprega menor de 16 anos ou de que emprega menor, a partir </w:t>
      </w:r>
    </w:p>
    <w:p w:rsidR="003E26A4" w:rsidRDefault="003E26A4" w:rsidP="003E26A4">
      <w:pPr>
        <w:pStyle w:val="PargrafodaLista"/>
        <w:numPr>
          <w:ilvl w:val="0"/>
          <w:numId w:val="9"/>
        </w:numPr>
        <w:ind w:right="99"/>
        <w:rPr>
          <w:color w:val="000000"/>
        </w:rPr>
      </w:pPr>
    </w:p>
    <w:p w:rsidR="003E26A4" w:rsidRPr="003E26A4" w:rsidRDefault="00B0282D" w:rsidP="003E26A4">
      <w:pPr>
        <w:ind w:right="99"/>
        <w:rPr>
          <w:color w:val="000000"/>
        </w:rPr>
      </w:pPr>
      <w:r w:rsidRPr="003E26A4">
        <w:rPr>
          <w:color w:val="000000"/>
        </w:rPr>
        <w:lastRenderedPageBreak/>
        <w:t xml:space="preserve">de 14 anos, na condição de aprendiz, em cumprimento do disposto no inciso </w:t>
      </w:r>
    </w:p>
    <w:p w:rsidR="00B0282D" w:rsidRPr="003E26A4" w:rsidRDefault="00B0282D" w:rsidP="003E26A4">
      <w:pPr>
        <w:pStyle w:val="PargrafodaLista"/>
        <w:numPr>
          <w:ilvl w:val="0"/>
          <w:numId w:val="9"/>
        </w:numPr>
        <w:ind w:right="99"/>
        <w:rPr>
          <w:color w:val="000000"/>
        </w:rPr>
      </w:pPr>
      <w:r w:rsidRPr="003E26A4">
        <w:rPr>
          <w:color w:val="000000"/>
        </w:rPr>
        <w:t>XXXIII do art. 7º da Constituição Federal e na Lei 9.854, de 27 de outubro de 1999 (cf. Anexo I).</w:t>
      </w:r>
    </w:p>
    <w:p w:rsidR="00B0282D" w:rsidRPr="00FE72E1" w:rsidRDefault="00B0282D" w:rsidP="00B0282D">
      <w:pPr>
        <w:ind w:left="709" w:right="99"/>
        <w:rPr>
          <w:color w:val="000000"/>
        </w:rPr>
      </w:pPr>
      <w:r w:rsidRPr="00FE72E1">
        <w:rPr>
          <w:b/>
          <w:bCs/>
          <w:color w:val="000000"/>
        </w:rPr>
        <w:t>b)</w:t>
      </w:r>
      <w:r w:rsidRPr="00FE72E1">
        <w:rPr>
          <w:color w:val="000000"/>
        </w:rPr>
        <w:t xml:space="preserve"> Declaração de que atende a todas as exigências de habilitação e de que não foi declarada inidônea para licitar com o Poder Público, em qualquer das suas esferas (cf. Anexo II).</w:t>
      </w:r>
    </w:p>
    <w:p w:rsidR="00B0282D" w:rsidRDefault="00B0282D" w:rsidP="00B0282D">
      <w:pPr>
        <w:ind w:left="709" w:right="99"/>
        <w:rPr>
          <w:color w:val="000000"/>
        </w:rPr>
      </w:pPr>
      <w:r w:rsidRPr="00FE72E1">
        <w:rPr>
          <w:b/>
          <w:bCs/>
          <w:color w:val="000000"/>
        </w:rPr>
        <w:t xml:space="preserve">c) </w:t>
      </w:r>
      <w:r w:rsidRPr="00FE72E1">
        <w:t xml:space="preserve">Prospecto do </w:t>
      </w:r>
      <w:r w:rsidR="00F07A2E">
        <w:t>objeto</w:t>
      </w:r>
      <w:r w:rsidRPr="00FE72E1">
        <w:t xml:space="preserve"> com descrição completa e detalhamento do produto ofertado.</w:t>
      </w:r>
    </w:p>
    <w:p w:rsidR="00B0282D" w:rsidRPr="00F07A2E" w:rsidRDefault="00B0282D" w:rsidP="00B0282D">
      <w:pPr>
        <w:ind w:right="99"/>
        <w:rPr>
          <w:b/>
          <w:color w:val="000000"/>
        </w:rPr>
      </w:pPr>
      <w:r w:rsidRPr="00FE72E1">
        <w:rPr>
          <w:color w:val="000000"/>
        </w:rPr>
        <w:tab/>
      </w:r>
      <w:r w:rsidRPr="00FE72E1">
        <w:rPr>
          <w:b/>
          <w:color w:val="000000"/>
        </w:rPr>
        <w:t xml:space="preserve">8.4. O licitante que não apresentar a documentação exigida será considerado inabilitado estando sujeito às penalidades previstas no presente Edital; </w:t>
      </w:r>
    </w:p>
    <w:p w:rsidR="00B0282D" w:rsidRPr="00B0282D" w:rsidRDefault="00B0282D" w:rsidP="00B0282D">
      <w:pPr>
        <w:ind w:right="-2"/>
        <w:rPr>
          <w:b/>
          <w:bCs/>
          <w:color w:val="000000"/>
        </w:rPr>
      </w:pPr>
      <w:r w:rsidRPr="00FE72E1">
        <w:rPr>
          <w:b/>
          <w:bCs/>
          <w:color w:val="000000"/>
        </w:rPr>
        <w:t>9 - IMPUGNAÇÃO AO ATO CONVOCATÓRIO.</w:t>
      </w:r>
    </w:p>
    <w:p w:rsidR="00B0282D" w:rsidRPr="00FE72E1" w:rsidRDefault="00B0282D" w:rsidP="00B0282D">
      <w:pPr>
        <w:ind w:right="-2"/>
        <w:rPr>
          <w:color w:val="000000"/>
        </w:rPr>
      </w:pPr>
      <w:r w:rsidRPr="00FE72E1">
        <w:rPr>
          <w:color w:val="000000"/>
        </w:rPr>
        <w:tab/>
        <w:t xml:space="preserve">9.1. As impugnações ao ato convocatório do pregão, serão recebidas até 2 (dois) dias úteis antes da data fixada para o recebimento das propostas, por meio de formulário eletrônico do site </w:t>
      </w:r>
      <w:r w:rsidRPr="003011C4">
        <w:rPr>
          <w:b/>
        </w:rPr>
        <w:t>https://bll.org.br</w:t>
      </w:r>
      <w:r w:rsidRPr="00FE72E1">
        <w:rPr>
          <w:b/>
          <w:bCs/>
          <w:color w:val="000000"/>
        </w:rPr>
        <w:t>,</w:t>
      </w:r>
      <w:r w:rsidRPr="00FE72E1">
        <w:rPr>
          <w:color w:val="000000"/>
        </w:rPr>
        <w:t xml:space="preserve"> por escrito entregues no setor de protocolo desta Prefeitura em horário de expediente e/ou pelo e-mail: </w:t>
      </w:r>
      <w:hyperlink r:id="rId8" w:history="1">
        <w:r w:rsidRPr="00FE72E1">
          <w:rPr>
            <w:rStyle w:val="Hyperlink"/>
            <w:szCs w:val="24"/>
          </w:rPr>
          <w:t>licitacoes@sagradafamilia.rs.gov.br</w:t>
        </w:r>
      </w:hyperlink>
      <w:r w:rsidRPr="00FE72E1">
        <w:rPr>
          <w:color w:val="000000"/>
          <w:u w:val="single"/>
        </w:rPr>
        <w:t>.</w:t>
      </w:r>
      <w:r w:rsidRPr="00FE72E1">
        <w:rPr>
          <w:color w:val="000000"/>
        </w:rPr>
        <w:t xml:space="preserve"> </w:t>
      </w:r>
    </w:p>
    <w:p w:rsidR="00B0282D" w:rsidRPr="00FE72E1" w:rsidRDefault="00B0282D" w:rsidP="00B0282D">
      <w:pPr>
        <w:ind w:right="-2"/>
        <w:rPr>
          <w:color w:val="000000"/>
        </w:rPr>
      </w:pPr>
      <w:r w:rsidRPr="00FE72E1">
        <w:rPr>
          <w:color w:val="000000"/>
        </w:rPr>
        <w:tab/>
        <w:t xml:space="preserve">9.2. Caberá ao Pregoeiro, juntamente com a Comissão de Licitações deste município, decidir sobre a impugnação no prazo de até vinte e quatro horas. </w:t>
      </w:r>
    </w:p>
    <w:p w:rsidR="00B0282D" w:rsidRPr="00FE72E1" w:rsidRDefault="00B0282D" w:rsidP="00B0282D">
      <w:pPr>
        <w:ind w:right="-2"/>
        <w:rPr>
          <w:color w:val="000000"/>
        </w:rPr>
      </w:pPr>
      <w:r w:rsidRPr="00FE72E1">
        <w:rPr>
          <w:color w:val="000000"/>
        </w:rPr>
        <w:tab/>
        <w:t>9.3. Acolhida a impugnação contra o ato convocatório, será designada nova data para realização do certame.</w:t>
      </w:r>
    </w:p>
    <w:p w:rsidR="00B0282D" w:rsidRPr="00FE72E1" w:rsidRDefault="00B0282D" w:rsidP="00B0282D">
      <w:pPr>
        <w:ind w:right="-2"/>
        <w:rPr>
          <w:color w:val="000000"/>
        </w:rPr>
      </w:pPr>
      <w:r w:rsidRPr="00FE72E1">
        <w:rPr>
          <w:color w:val="000000"/>
        </w:rPr>
        <w:tab/>
        <w:t xml:space="preserve">9.4. As impugnações interpostas fora dos prazos não serão conhecidas. </w:t>
      </w:r>
    </w:p>
    <w:p w:rsidR="00B0282D" w:rsidRPr="00B0282D" w:rsidRDefault="00B0282D" w:rsidP="00B0282D">
      <w:pPr>
        <w:ind w:right="-2"/>
        <w:rPr>
          <w:b/>
          <w:bCs/>
          <w:color w:val="000000"/>
        </w:rPr>
      </w:pPr>
      <w:r w:rsidRPr="00FE72E1">
        <w:rPr>
          <w:b/>
          <w:bCs/>
          <w:color w:val="000000"/>
        </w:rPr>
        <w:t>10 – DA ADJUDICAÇÃO E DA HOMOLOGAÇÃO.</w:t>
      </w:r>
    </w:p>
    <w:p w:rsidR="00B0282D" w:rsidRPr="00FE72E1" w:rsidRDefault="00B0282D" w:rsidP="00B0282D">
      <w:pPr>
        <w:ind w:right="-2"/>
        <w:rPr>
          <w:color w:val="000000"/>
        </w:rPr>
      </w:pPr>
      <w:r w:rsidRPr="00FE72E1">
        <w:rPr>
          <w:color w:val="000000"/>
        </w:rPr>
        <w:tab/>
        <w:t>10.1. Constatado o atendimento das exigências fixadas no edital, a licitante será declarada vencedora.</w:t>
      </w:r>
    </w:p>
    <w:p w:rsidR="00B0282D" w:rsidRPr="00FE72E1" w:rsidRDefault="00B0282D" w:rsidP="00B0282D">
      <w:pPr>
        <w:ind w:right="-2"/>
        <w:rPr>
          <w:color w:val="000000"/>
        </w:rPr>
      </w:pPr>
      <w:r w:rsidRPr="00FE72E1">
        <w:rPr>
          <w:color w:val="000000"/>
        </w:rPr>
        <w:tab/>
        <w:t>10.2. Em caso de desatendimento às exigências habilitatórias, o Pregoeiro inabilitará a licitante e examinará as ofertas subsequentes na ordem de classificação e assim sucessivamente até a apuração de uma que atenda ao edital, sendo declarada vencedora, ocasião em que o pregoeiro poderá negociar diretamente com o proponente, para que seja obtido preço melhor.</w:t>
      </w:r>
    </w:p>
    <w:p w:rsidR="00B0282D" w:rsidRPr="00FE72E1" w:rsidRDefault="00B0282D" w:rsidP="00B0282D">
      <w:pPr>
        <w:ind w:right="-2"/>
        <w:rPr>
          <w:color w:val="000000"/>
        </w:rPr>
      </w:pPr>
      <w:r w:rsidRPr="00FE72E1">
        <w:rPr>
          <w:color w:val="000000"/>
        </w:rPr>
        <w:tab/>
        <w:t>10.3. A Homologação da licitação é de responsabilidade da autoridade competente e só poderá ser realizada, depois da adjudicação do(s) item</w:t>
      </w:r>
      <w:r>
        <w:rPr>
          <w:color w:val="000000"/>
        </w:rPr>
        <w:t xml:space="preserve"> </w:t>
      </w:r>
      <w:r w:rsidRPr="00FE72E1">
        <w:rPr>
          <w:color w:val="000000"/>
        </w:rPr>
        <w:t xml:space="preserve">(ns) </w:t>
      </w:r>
      <w:r w:rsidRPr="00FE72E1">
        <w:rPr>
          <w:color w:val="000000"/>
        </w:rPr>
        <w:lastRenderedPageBreak/>
        <w:t xml:space="preserve">ao(s) proponente(s) vencedor(es) pelo Pregoeiro ou, quando houver recurso pela própria autoridade competente. </w:t>
      </w:r>
    </w:p>
    <w:p w:rsidR="00B0282D" w:rsidRPr="00FE72E1" w:rsidRDefault="00B0282D" w:rsidP="00B0282D">
      <w:pPr>
        <w:ind w:right="-2"/>
        <w:rPr>
          <w:b/>
          <w:bCs/>
          <w:color w:val="000000"/>
        </w:rPr>
      </w:pPr>
      <w:r w:rsidRPr="00FE72E1">
        <w:rPr>
          <w:b/>
          <w:bCs/>
          <w:color w:val="000000"/>
        </w:rPr>
        <w:t>11 – DOS RECURSOS ADMINISTRATIVOS.</w:t>
      </w:r>
    </w:p>
    <w:p w:rsidR="00B0282D" w:rsidRPr="00FE72E1" w:rsidRDefault="00B0282D" w:rsidP="00B0282D">
      <w:pPr>
        <w:ind w:right="-2"/>
        <w:rPr>
          <w:color w:val="000000"/>
        </w:rPr>
      </w:pPr>
      <w:r w:rsidRPr="00FE72E1">
        <w:rPr>
          <w:color w:val="000000"/>
        </w:rPr>
        <w:tab/>
        <w:t xml:space="preserve">11.1. Caberá recurso nos casos previstos na Lei nº. 10.520/02, devendo a licitante manifestar motivadamente sua intenção de interpor recurso, explicitando sucintamente suas razões, durante a Sessão. </w:t>
      </w:r>
    </w:p>
    <w:p w:rsidR="00B0282D" w:rsidRPr="00FE72E1" w:rsidRDefault="00B0282D" w:rsidP="00B0282D">
      <w:pPr>
        <w:ind w:right="-2"/>
        <w:rPr>
          <w:color w:val="000000"/>
        </w:rPr>
      </w:pPr>
      <w:r w:rsidRPr="00FE72E1">
        <w:rPr>
          <w:color w:val="000000"/>
        </w:rPr>
        <w:tab/>
        <w:t xml:space="preserve">11.1.1. A Intenção motivada de recorrer é aquela que identifica, objetivamente, os fatos e o direito que a licitante pretende que sejam revistos pelo pregoeiro. </w:t>
      </w:r>
    </w:p>
    <w:p w:rsidR="00B0282D" w:rsidRPr="00FE72E1" w:rsidRDefault="00B0282D" w:rsidP="00B0282D">
      <w:pPr>
        <w:ind w:right="-2"/>
        <w:rPr>
          <w:color w:val="000000"/>
        </w:rPr>
      </w:pPr>
      <w:r w:rsidRPr="00FE72E1">
        <w:rPr>
          <w:color w:val="000000"/>
        </w:rPr>
        <w:tab/>
        <w:t xml:space="preserve">11.1.2. A licitante que manifestar a intenção de recurso e a mesma for aceita pelo Pregoeiro, disporá do prazo de 03 (três) dias, para apresentação das razões do recurso, por escrito, entregue no setor de protocolo, no endereço mencionado no preâmbulo deste edital, ou enviado para e-mail: licitacoes@sagradafamilia.rs.gov.br. Ficam os demais desde logo intimados, para conhecimento das razões e apresentar as suas contrarrazões, em igual número de dias. O prazo começa a correr do término do prazo da recorrente. </w:t>
      </w:r>
    </w:p>
    <w:p w:rsidR="00B0282D" w:rsidRPr="00FE72E1" w:rsidRDefault="00B0282D" w:rsidP="00B0282D">
      <w:pPr>
        <w:ind w:right="-2"/>
        <w:rPr>
          <w:color w:val="000000"/>
        </w:rPr>
      </w:pPr>
      <w:r w:rsidRPr="00FE72E1">
        <w:rPr>
          <w:color w:val="000000"/>
        </w:rPr>
        <w:tab/>
        <w:t xml:space="preserve">11.1.3. Interposto o recurso o Pregoeiro poderá reconsiderar a sua decisão ou encaminhá-lo devidamente infirmado à autoridade superior. </w:t>
      </w:r>
    </w:p>
    <w:p w:rsidR="00B0282D" w:rsidRPr="00FE72E1" w:rsidRDefault="00B0282D" w:rsidP="00B0282D">
      <w:pPr>
        <w:ind w:right="-2"/>
        <w:rPr>
          <w:color w:val="000000"/>
        </w:rPr>
      </w:pPr>
      <w:r w:rsidRPr="00FE72E1">
        <w:rPr>
          <w:color w:val="000000"/>
        </w:rPr>
        <w:tab/>
        <w:t xml:space="preserve">11.1.4. Decididos os recursos e constatada a regularidade dos atos praticados a autoridade competente adjudicará o objeto à licitante vencedora e homologará o procedimento. </w:t>
      </w:r>
    </w:p>
    <w:p w:rsidR="00B0282D" w:rsidRPr="00FE72E1" w:rsidRDefault="00B0282D" w:rsidP="00B0282D">
      <w:pPr>
        <w:ind w:right="-2"/>
        <w:rPr>
          <w:color w:val="000000"/>
        </w:rPr>
      </w:pPr>
      <w:r w:rsidRPr="00FE72E1">
        <w:rPr>
          <w:color w:val="000000"/>
        </w:rPr>
        <w:tab/>
        <w:t>11.1.5. A falta desta manifestação por parte da licitante importará a decadência do direito de recurso e adjudicação do objeto pelo Pregoeiro ao vencedor.</w:t>
      </w:r>
    </w:p>
    <w:p w:rsidR="00B0282D" w:rsidRPr="00FE72E1" w:rsidRDefault="00B0282D" w:rsidP="00B0282D">
      <w:pPr>
        <w:ind w:right="-2"/>
        <w:rPr>
          <w:color w:val="000000"/>
        </w:rPr>
      </w:pPr>
      <w:r w:rsidRPr="00FE72E1">
        <w:rPr>
          <w:color w:val="000000"/>
        </w:rPr>
        <w:tab/>
        <w:t xml:space="preserve">11.1.6. O recurso terá efeito suspensivo e o seu acolhimento importará a invalidação dos atos insuscetíveis de aproveitamento. </w:t>
      </w:r>
    </w:p>
    <w:p w:rsidR="00B0282D" w:rsidRPr="00FE72E1" w:rsidRDefault="00B0282D" w:rsidP="00B0282D">
      <w:pPr>
        <w:ind w:right="-2"/>
        <w:rPr>
          <w:color w:val="000000"/>
        </w:rPr>
      </w:pPr>
      <w:r w:rsidRPr="00FE72E1">
        <w:rPr>
          <w:color w:val="000000"/>
        </w:rPr>
        <w:tab/>
        <w:t xml:space="preserve">11.2. Decairá do direito de impugnar perante a Administração, nos termos desta licitação, aquele que os aceitando sem objeção, venha apontar, depois do julgamento, falhas ou irregularidades que a viciariam, hipótese em que tal comunicação não terá efeito de recurso. </w:t>
      </w:r>
    </w:p>
    <w:p w:rsidR="00B0282D" w:rsidRPr="00FE72E1" w:rsidRDefault="00B0282D" w:rsidP="00B0282D">
      <w:pPr>
        <w:ind w:right="-2"/>
        <w:rPr>
          <w:color w:val="000000"/>
        </w:rPr>
      </w:pPr>
    </w:p>
    <w:p w:rsidR="00B0282D" w:rsidRPr="00FE72E1" w:rsidRDefault="00B0282D" w:rsidP="00B0282D">
      <w:pPr>
        <w:ind w:right="-2"/>
        <w:rPr>
          <w:b/>
          <w:bCs/>
          <w:color w:val="000000"/>
        </w:rPr>
      </w:pPr>
      <w:r w:rsidRPr="00FE72E1">
        <w:rPr>
          <w:b/>
          <w:bCs/>
          <w:color w:val="000000"/>
        </w:rPr>
        <w:t>12 – DAS OBRIGAÇÕES.</w:t>
      </w:r>
    </w:p>
    <w:p w:rsidR="00B0282D" w:rsidRPr="00FE72E1" w:rsidRDefault="00B0282D" w:rsidP="00B0282D">
      <w:pPr>
        <w:ind w:right="-2"/>
        <w:rPr>
          <w:b/>
          <w:bCs/>
          <w:color w:val="000000"/>
        </w:rPr>
      </w:pPr>
    </w:p>
    <w:p w:rsidR="00B0282D" w:rsidRPr="00FE72E1" w:rsidRDefault="00B0282D" w:rsidP="00B0282D">
      <w:pPr>
        <w:tabs>
          <w:tab w:val="left" w:pos="709"/>
        </w:tabs>
        <w:ind w:right="-2"/>
        <w:rPr>
          <w:b/>
          <w:bCs/>
          <w:color w:val="000000"/>
        </w:rPr>
      </w:pPr>
      <w:r w:rsidRPr="00FE72E1">
        <w:rPr>
          <w:b/>
          <w:bCs/>
          <w:color w:val="000000"/>
        </w:rPr>
        <w:tab/>
        <w:t xml:space="preserve">12.1. </w:t>
      </w:r>
      <w:r w:rsidRPr="00FE72E1">
        <w:rPr>
          <w:b/>
          <w:bCs/>
          <w:color w:val="000000"/>
          <w:u w:val="single"/>
        </w:rPr>
        <w:t>Da Contratante</w:t>
      </w:r>
      <w:r w:rsidRPr="00FE72E1">
        <w:rPr>
          <w:b/>
          <w:bCs/>
          <w:color w:val="000000"/>
        </w:rPr>
        <w:t>:</w:t>
      </w:r>
    </w:p>
    <w:p w:rsidR="00B0282D" w:rsidRPr="00FE72E1" w:rsidRDefault="00B0282D" w:rsidP="00B0282D">
      <w:pPr>
        <w:tabs>
          <w:tab w:val="left" w:pos="709"/>
          <w:tab w:val="left" w:pos="1620"/>
        </w:tabs>
        <w:ind w:right="-2"/>
        <w:rPr>
          <w:b/>
          <w:bCs/>
        </w:rPr>
      </w:pPr>
    </w:p>
    <w:p w:rsidR="00B0282D" w:rsidRPr="00FE72E1" w:rsidRDefault="00B0282D" w:rsidP="00B0282D">
      <w:pPr>
        <w:tabs>
          <w:tab w:val="left" w:pos="709"/>
        </w:tabs>
        <w:ind w:right="-2"/>
        <w:rPr>
          <w:color w:val="000000"/>
        </w:rPr>
      </w:pPr>
      <w:r w:rsidRPr="00FE72E1">
        <w:rPr>
          <w:color w:val="000000"/>
        </w:rPr>
        <w:tab/>
        <w:t>12.1.1. Atestar nas notas fiscais/faturas a efetiva entrega do objeto desta licitação;</w:t>
      </w:r>
    </w:p>
    <w:p w:rsidR="00B0282D" w:rsidRPr="00FE72E1" w:rsidRDefault="00B0282D" w:rsidP="00B0282D">
      <w:pPr>
        <w:tabs>
          <w:tab w:val="left" w:pos="709"/>
          <w:tab w:val="left" w:pos="1620"/>
        </w:tabs>
        <w:ind w:right="-2"/>
        <w:rPr>
          <w:color w:val="000000"/>
        </w:rPr>
      </w:pPr>
      <w:r w:rsidRPr="00FE72E1">
        <w:rPr>
          <w:color w:val="000000"/>
        </w:rPr>
        <w:tab/>
        <w:t>12.1.2. Aplicar à empresa vencedora penalidades, quando for o caso;</w:t>
      </w:r>
    </w:p>
    <w:p w:rsidR="00B0282D" w:rsidRPr="00FE72E1" w:rsidRDefault="00B0282D" w:rsidP="00B0282D">
      <w:pPr>
        <w:tabs>
          <w:tab w:val="left" w:pos="709"/>
          <w:tab w:val="left" w:pos="1620"/>
        </w:tabs>
        <w:ind w:right="-2"/>
        <w:rPr>
          <w:color w:val="000000"/>
        </w:rPr>
      </w:pPr>
      <w:r w:rsidRPr="00FE72E1">
        <w:rPr>
          <w:color w:val="000000"/>
        </w:rPr>
        <w:tab/>
        <w:t>12.1.3. Prestar à CONTRATADA toda e qualquer informação por esta solicitada, necessária à perfeita execução do Contrato;</w:t>
      </w:r>
    </w:p>
    <w:p w:rsidR="00B0282D" w:rsidRPr="00FE72E1" w:rsidRDefault="00B0282D" w:rsidP="00B0282D">
      <w:pPr>
        <w:tabs>
          <w:tab w:val="left" w:pos="709"/>
          <w:tab w:val="left" w:pos="1620"/>
        </w:tabs>
        <w:ind w:right="-2"/>
        <w:rPr>
          <w:color w:val="000000"/>
        </w:rPr>
      </w:pPr>
      <w:r w:rsidRPr="00FE72E1">
        <w:rPr>
          <w:color w:val="000000"/>
        </w:rPr>
        <w:tab/>
        <w:t>12.1.4. Efetuar o pagamento à CONTRATADA conforme disposto no edital, após a entrega da nota fiscal no setor competente;</w:t>
      </w:r>
    </w:p>
    <w:p w:rsidR="00B0282D" w:rsidRPr="00B0282D" w:rsidRDefault="00B0282D" w:rsidP="00B0282D">
      <w:pPr>
        <w:tabs>
          <w:tab w:val="left" w:pos="709"/>
          <w:tab w:val="left" w:pos="1620"/>
        </w:tabs>
        <w:ind w:right="-2"/>
        <w:rPr>
          <w:color w:val="000000"/>
        </w:rPr>
      </w:pPr>
      <w:r w:rsidRPr="00FE72E1">
        <w:rPr>
          <w:color w:val="000000"/>
        </w:rPr>
        <w:tab/>
        <w:t>12.1.5. Notificar, por escrito, à CONTRATADA da aplicação de qualquer sanção.</w:t>
      </w:r>
    </w:p>
    <w:p w:rsidR="00B0282D" w:rsidRPr="00FE72E1" w:rsidRDefault="00B0282D" w:rsidP="00B0282D">
      <w:pPr>
        <w:tabs>
          <w:tab w:val="left" w:pos="709"/>
          <w:tab w:val="left" w:pos="1620"/>
        </w:tabs>
        <w:ind w:right="-2"/>
        <w:rPr>
          <w:b/>
          <w:bCs/>
          <w:color w:val="000000"/>
          <w:u w:val="single"/>
        </w:rPr>
      </w:pPr>
      <w:r w:rsidRPr="00FE72E1">
        <w:rPr>
          <w:b/>
          <w:bCs/>
          <w:color w:val="000000"/>
        </w:rPr>
        <w:tab/>
        <w:t xml:space="preserve">12.2. </w:t>
      </w:r>
      <w:r w:rsidRPr="00FE72E1">
        <w:rPr>
          <w:b/>
          <w:bCs/>
          <w:color w:val="000000"/>
          <w:u w:val="single"/>
        </w:rPr>
        <w:t>Da Promitente Fornecedora.</w:t>
      </w:r>
    </w:p>
    <w:p w:rsidR="00B0282D" w:rsidRPr="00FE72E1" w:rsidRDefault="00B0282D" w:rsidP="00B0282D">
      <w:pPr>
        <w:tabs>
          <w:tab w:val="left" w:pos="709"/>
          <w:tab w:val="left" w:pos="1620"/>
        </w:tabs>
        <w:ind w:right="-2"/>
      </w:pPr>
    </w:p>
    <w:p w:rsidR="00B0282D" w:rsidRPr="00FE72E1" w:rsidRDefault="00B0282D" w:rsidP="00B0282D">
      <w:pPr>
        <w:tabs>
          <w:tab w:val="left" w:pos="709"/>
          <w:tab w:val="left" w:pos="1620"/>
        </w:tabs>
        <w:ind w:right="-2"/>
        <w:rPr>
          <w:bCs/>
          <w:color w:val="000000"/>
        </w:rPr>
      </w:pPr>
      <w:r w:rsidRPr="00FE72E1">
        <w:rPr>
          <w:bCs/>
          <w:color w:val="000000"/>
        </w:rPr>
        <w:tab/>
        <w:t>12.2.1</w:t>
      </w:r>
      <w:r>
        <w:rPr>
          <w:b/>
          <w:bCs/>
          <w:color w:val="000000"/>
        </w:rPr>
        <w:t xml:space="preserve"> </w:t>
      </w:r>
      <w:r w:rsidRPr="00FE72E1">
        <w:rPr>
          <w:bCs/>
          <w:color w:val="000000"/>
        </w:rPr>
        <w:t xml:space="preserve">Responsabilizar-se integralmente pelo objeto contratado, nas quantidades e padrões estabelecidos, vindo a responder pelos danos causados diretamente à CONTRATANTE ou a terceiros, decorrentes de sua culpa ou dolo, nos termos da legislação vigente, não excluindo ou reduzindo essa responsabilidade a fiscalização ou acompanhamento pelo órgão interessado, conforme espeque no art. 70 da Lei nº 8.666/1993. </w:t>
      </w:r>
    </w:p>
    <w:p w:rsidR="00B0282D" w:rsidRPr="00FE72E1" w:rsidRDefault="00B0282D" w:rsidP="00B0282D">
      <w:pPr>
        <w:tabs>
          <w:tab w:val="left" w:pos="709"/>
          <w:tab w:val="left" w:pos="1620"/>
        </w:tabs>
        <w:ind w:right="-2"/>
        <w:rPr>
          <w:bCs/>
          <w:color w:val="000000"/>
        </w:rPr>
      </w:pPr>
      <w:r w:rsidRPr="00FE72E1">
        <w:rPr>
          <w:bCs/>
          <w:color w:val="000000"/>
        </w:rPr>
        <w:tab/>
        <w:t xml:space="preserve">12.2.2 Evitar o emprego de acessórios impróprios ou de qualidade inferior, não podendo tal fato ser invocado para justificar cobrança adicional a qualquer título; </w:t>
      </w:r>
    </w:p>
    <w:p w:rsidR="00B0282D" w:rsidRPr="00FE72E1" w:rsidRDefault="00B0282D" w:rsidP="00B0282D">
      <w:pPr>
        <w:tabs>
          <w:tab w:val="left" w:pos="709"/>
          <w:tab w:val="left" w:pos="1620"/>
        </w:tabs>
        <w:ind w:right="-2"/>
        <w:rPr>
          <w:bCs/>
          <w:color w:val="000000"/>
        </w:rPr>
      </w:pPr>
      <w:r w:rsidRPr="00FE72E1">
        <w:rPr>
          <w:bCs/>
          <w:color w:val="000000"/>
        </w:rPr>
        <w:tab/>
        <w:t xml:space="preserve">12.2.3. Responsabilizar-se por todo e qualquer dano ou prejuízo causados por seus empregados, ou representantes, direta e indiretamente, ao adquirente ou a terceiros, inclusive aos defeitos, constatáveis nos prazos da garantia, mesmo expirado o prazo; </w:t>
      </w:r>
    </w:p>
    <w:p w:rsidR="00B0282D" w:rsidRPr="00FE72E1" w:rsidRDefault="00B0282D" w:rsidP="00B0282D">
      <w:pPr>
        <w:tabs>
          <w:tab w:val="left" w:pos="709"/>
          <w:tab w:val="left" w:pos="1620"/>
        </w:tabs>
        <w:ind w:right="-2"/>
        <w:rPr>
          <w:color w:val="000000"/>
        </w:rPr>
      </w:pPr>
      <w:r w:rsidRPr="00FE72E1">
        <w:rPr>
          <w:bCs/>
          <w:color w:val="000000"/>
        </w:rPr>
        <w:tab/>
        <w:t>12.2.4. Efetuar o fornecimento dentro das especificações e/ou condições constantes da Proposta Vencedora, bem como do Edital e seus Anexos;</w:t>
      </w:r>
      <w:r w:rsidRPr="00FE72E1">
        <w:rPr>
          <w:color w:val="000000"/>
        </w:rPr>
        <w:t xml:space="preserve"> </w:t>
      </w:r>
    </w:p>
    <w:p w:rsidR="00B0282D" w:rsidRPr="00FE72E1" w:rsidRDefault="00B0282D" w:rsidP="00B0282D">
      <w:pPr>
        <w:tabs>
          <w:tab w:val="left" w:pos="709"/>
          <w:tab w:val="left" w:pos="1620"/>
        </w:tabs>
        <w:ind w:right="-2"/>
        <w:rPr>
          <w:color w:val="000000"/>
        </w:rPr>
      </w:pPr>
      <w:r w:rsidRPr="00FE72E1">
        <w:rPr>
          <w:color w:val="000000"/>
        </w:rPr>
        <w:tab/>
        <w:t>12.2.5. Designar profissional responsável pela entrega do bem licitado;</w:t>
      </w:r>
      <w:r w:rsidRPr="00FE72E1">
        <w:rPr>
          <w:color w:val="000000"/>
        </w:rPr>
        <w:cr/>
      </w:r>
      <w:r w:rsidRPr="00FE72E1">
        <w:rPr>
          <w:color w:val="000000"/>
        </w:rPr>
        <w:tab/>
        <w:t xml:space="preserve">12.2.6. Assumir todos os possíveis danos, tanto físicos, quanto materiais, causados por seus empregados ou representantes, ao Tribunal e/ou terceiros, advindos de imperícia, negligência, imprudência ou desrespeito a segurança, quando da execução do objeto licitado; </w:t>
      </w:r>
    </w:p>
    <w:p w:rsidR="00B0282D" w:rsidRPr="00FE72E1" w:rsidRDefault="00B0282D" w:rsidP="00B0282D">
      <w:pPr>
        <w:tabs>
          <w:tab w:val="left" w:pos="709"/>
          <w:tab w:val="left" w:pos="1620"/>
        </w:tabs>
        <w:ind w:right="-2"/>
        <w:rPr>
          <w:color w:val="000000"/>
        </w:rPr>
      </w:pPr>
      <w:r w:rsidRPr="00FE72E1">
        <w:rPr>
          <w:color w:val="000000"/>
        </w:rPr>
        <w:tab/>
        <w:t>12.2.7. Arcar com todas as despesas relativas à entrega dos bens, inclusive, as relativas ao seu transporte.</w:t>
      </w:r>
    </w:p>
    <w:p w:rsidR="00B0282D" w:rsidRPr="00FE72E1" w:rsidRDefault="00B0282D" w:rsidP="00B0282D">
      <w:pPr>
        <w:tabs>
          <w:tab w:val="left" w:pos="709"/>
          <w:tab w:val="left" w:pos="1620"/>
        </w:tabs>
        <w:ind w:right="-2"/>
        <w:rPr>
          <w:color w:val="000000"/>
        </w:rPr>
      </w:pPr>
      <w:r w:rsidRPr="00FE72E1">
        <w:rPr>
          <w:color w:val="000000"/>
        </w:rPr>
        <w:lastRenderedPageBreak/>
        <w:tab/>
        <w:t xml:space="preserve">12.2.8. Observar as normas legais de segurança que está sujeita a atividade de distribuição dos produtos contratados. </w:t>
      </w:r>
    </w:p>
    <w:p w:rsidR="00B0282D" w:rsidRPr="00FE72E1" w:rsidRDefault="00B0282D" w:rsidP="00B0282D">
      <w:pPr>
        <w:tabs>
          <w:tab w:val="left" w:pos="709"/>
          <w:tab w:val="left" w:pos="1620"/>
        </w:tabs>
        <w:ind w:right="-2"/>
        <w:rPr>
          <w:color w:val="000000"/>
        </w:rPr>
      </w:pPr>
      <w:r w:rsidRPr="00FE72E1">
        <w:rPr>
          <w:color w:val="000000"/>
        </w:rPr>
        <w:tab/>
        <w:t xml:space="preserve">12.2.9. Não empregar menores de 18 anos em trabalho noturno, perigoso ou insalubre, bem como a não empregar menores de 16 anos em qualquer trabalho, salvo na condição de aprendiz, a partir de 14 anos. </w:t>
      </w:r>
    </w:p>
    <w:p w:rsidR="00B0282D" w:rsidRPr="00FE72E1" w:rsidRDefault="00B0282D" w:rsidP="00E54BEA">
      <w:pPr>
        <w:tabs>
          <w:tab w:val="left" w:pos="709"/>
          <w:tab w:val="left" w:pos="1620"/>
        </w:tabs>
        <w:ind w:right="-2"/>
        <w:rPr>
          <w:color w:val="000000"/>
        </w:rPr>
      </w:pPr>
      <w:r w:rsidRPr="00FE72E1">
        <w:rPr>
          <w:color w:val="000000"/>
        </w:rPr>
        <w:tab/>
        <w:t xml:space="preserve">12.2.10. Manter durante toda a execução das obrigações por ela assumidas, todas as condições de habilitação e qualificação exigidas no processo de contratação, conforme inciso XIII, art. 55, da Lei nº 8.666/1993. </w:t>
      </w:r>
    </w:p>
    <w:p w:rsidR="00B0282D" w:rsidRPr="00E54BEA" w:rsidRDefault="00B0282D" w:rsidP="00B0282D">
      <w:pPr>
        <w:ind w:right="99"/>
        <w:rPr>
          <w:b/>
          <w:bCs/>
          <w:color w:val="000000"/>
        </w:rPr>
      </w:pPr>
      <w:r w:rsidRPr="00FE72E1">
        <w:rPr>
          <w:b/>
          <w:bCs/>
          <w:color w:val="000000"/>
        </w:rPr>
        <w:t>13- SANÇÕES ADMINISTRATIVAS</w:t>
      </w:r>
    </w:p>
    <w:p w:rsidR="00B0282D" w:rsidRPr="00FE72E1" w:rsidRDefault="00B0282D" w:rsidP="00E54BEA">
      <w:pPr>
        <w:ind w:right="99" w:firstLine="709"/>
        <w:rPr>
          <w:color w:val="000000"/>
        </w:rPr>
      </w:pPr>
      <w:r w:rsidRPr="00FE72E1">
        <w:rPr>
          <w:color w:val="000000"/>
        </w:rPr>
        <w:t>13.1. Pelo inadimplemento das obrigações, seja na condição de participante do pregão ou de contratante, as licitantes, conforme a infração, estarão sujeitas às seguintes penalidades:</w:t>
      </w:r>
    </w:p>
    <w:p w:rsidR="00B0282D" w:rsidRPr="00FE72E1" w:rsidRDefault="00B0282D" w:rsidP="00E54BEA">
      <w:pPr>
        <w:ind w:right="99" w:firstLine="709"/>
        <w:rPr>
          <w:color w:val="000000"/>
        </w:rPr>
      </w:pPr>
      <w:r w:rsidRPr="00FE72E1">
        <w:rPr>
          <w:color w:val="000000"/>
        </w:rPr>
        <w:t>13.1.1. Deixar de apresentar a documentação exigida no certame: suspensão do direito de licitar e contratar com a Administração pelo prazo de até 1 ano e multa de até 5% sobre o valor do último lance ofertado;</w:t>
      </w:r>
    </w:p>
    <w:p w:rsidR="00B0282D" w:rsidRPr="00FE72E1" w:rsidRDefault="00B0282D" w:rsidP="00E54BEA">
      <w:pPr>
        <w:ind w:right="99" w:firstLine="709"/>
        <w:rPr>
          <w:color w:val="000000"/>
        </w:rPr>
      </w:pPr>
      <w:r w:rsidRPr="00FE72E1">
        <w:rPr>
          <w:color w:val="000000"/>
        </w:rPr>
        <w:t>13.1.2 Manter comportamento inadequado durante o pregão: afastamento do certame e suspensão do direito de licitar e contratar com a Administração pelo prazo de até 1 ano;</w:t>
      </w:r>
    </w:p>
    <w:p w:rsidR="00B0282D" w:rsidRPr="00FE72E1" w:rsidRDefault="00B0282D" w:rsidP="00E54BEA">
      <w:pPr>
        <w:ind w:right="99" w:firstLine="709"/>
        <w:rPr>
          <w:color w:val="000000"/>
        </w:rPr>
      </w:pPr>
      <w:r w:rsidRPr="00FE72E1">
        <w:rPr>
          <w:color w:val="000000"/>
        </w:rPr>
        <w:t>13.1.3. Deixar de manter a proposta (recusa injustificada para contratar): suspensão do direito de licitar e contratar com a Administração pelo prazo de até 1 ano e multa de 6% sobre o valor do último lance ofertado;</w:t>
      </w:r>
    </w:p>
    <w:p w:rsidR="00B0282D" w:rsidRPr="00FE72E1" w:rsidRDefault="00B0282D" w:rsidP="00E54BEA">
      <w:pPr>
        <w:ind w:right="99" w:firstLine="709"/>
        <w:rPr>
          <w:color w:val="000000"/>
        </w:rPr>
      </w:pPr>
      <w:r w:rsidRPr="00FE72E1">
        <w:rPr>
          <w:color w:val="000000"/>
        </w:rPr>
        <w:t>13.1.4. Executar o objeto com irregularidades, passíveis de correção durante a execução e sem prejuízo ao resultado: advertência;</w:t>
      </w:r>
    </w:p>
    <w:p w:rsidR="00B0282D" w:rsidRPr="00FE72E1" w:rsidRDefault="00B0282D" w:rsidP="00E54BEA">
      <w:pPr>
        <w:ind w:right="99" w:firstLine="709"/>
        <w:rPr>
          <w:color w:val="000000"/>
        </w:rPr>
      </w:pPr>
      <w:r w:rsidRPr="00FE72E1">
        <w:rPr>
          <w:color w:val="000000"/>
        </w:rPr>
        <w:t>13.1.5. Executar o objeto com atraso injustificado, até o limite de 03(três) dias, em uma única vez, após os quais será considerado como inexecução contratual: multa diária de 0,5% sobre o valor atualizado do contrato;</w:t>
      </w:r>
    </w:p>
    <w:p w:rsidR="00B0282D" w:rsidRPr="00FE72E1" w:rsidRDefault="00B0282D" w:rsidP="00B0282D">
      <w:pPr>
        <w:ind w:right="99" w:firstLine="709"/>
        <w:rPr>
          <w:color w:val="000000"/>
        </w:rPr>
      </w:pPr>
      <w:r w:rsidRPr="00FE72E1">
        <w:rPr>
          <w:color w:val="000000"/>
        </w:rPr>
        <w:t>13.1.6. Inexecução parcial do objeto: suspensão do direito de licitar e contratar com a Administração pelo prazo de até 2 anos e multa de até 8% sobre o valor correspondente ao montante não adimplido do contrato;</w:t>
      </w:r>
    </w:p>
    <w:p w:rsidR="00B0282D" w:rsidRPr="00FE72E1" w:rsidRDefault="00B0282D" w:rsidP="00B0282D">
      <w:pPr>
        <w:ind w:right="99" w:firstLine="709"/>
        <w:rPr>
          <w:color w:val="000000"/>
        </w:rPr>
      </w:pPr>
      <w:r w:rsidRPr="00FE72E1">
        <w:rPr>
          <w:color w:val="000000"/>
        </w:rPr>
        <w:t>13.1.7. Inexecução total do objeto: suspensão do direito de licitar e contratar com a Administração pelo prazo de até 2 anos e multa de até 10% sobre o valor atualizado do contrato;</w:t>
      </w:r>
    </w:p>
    <w:p w:rsidR="00B0282D" w:rsidRPr="00FE72E1" w:rsidRDefault="00B0282D" w:rsidP="00B0282D">
      <w:pPr>
        <w:ind w:right="99" w:firstLine="709"/>
        <w:rPr>
          <w:color w:val="000000"/>
        </w:rPr>
      </w:pPr>
      <w:r w:rsidRPr="00FE72E1">
        <w:rPr>
          <w:color w:val="000000"/>
        </w:rPr>
        <w:t xml:space="preserve">13.1.8. Causar prejuízo material resultante diretamente de execução do objeto: declaração de inidoneidade cumulada com a suspensão do direito de </w:t>
      </w:r>
      <w:r w:rsidRPr="00FE72E1">
        <w:rPr>
          <w:color w:val="000000"/>
        </w:rPr>
        <w:lastRenderedPageBreak/>
        <w:t>licitar e contratar com a Administração Pública pelo prazo de até 2 anos e multa de até 10% sobre o valor atualizado do contrato.</w:t>
      </w:r>
    </w:p>
    <w:p w:rsidR="00B0282D" w:rsidRPr="00FE72E1" w:rsidRDefault="00B0282D" w:rsidP="00B0282D">
      <w:pPr>
        <w:ind w:right="99" w:firstLine="709"/>
        <w:rPr>
          <w:color w:val="000000"/>
        </w:rPr>
      </w:pPr>
      <w:r w:rsidRPr="00FE72E1">
        <w:rPr>
          <w:color w:val="000000"/>
        </w:rPr>
        <w:t>13.2. As penalidades serão registradas no cadastro da contratada, quando for o caso.</w:t>
      </w:r>
    </w:p>
    <w:p w:rsidR="00B0282D" w:rsidRPr="00FE72E1" w:rsidRDefault="00B0282D" w:rsidP="00B0282D">
      <w:pPr>
        <w:ind w:right="99" w:firstLine="709"/>
        <w:rPr>
          <w:color w:val="000000"/>
        </w:rPr>
      </w:pPr>
      <w:r w:rsidRPr="00FE72E1">
        <w:rPr>
          <w:color w:val="000000"/>
        </w:rPr>
        <w:t>13.3. Nenhum pagamento será efetuado pela Administração enquanto pendente de liquidação qualquer obrigação financeira que for imposta ao fornecedor em virtude de penalidade ou inadimplência contratual.</w:t>
      </w:r>
    </w:p>
    <w:p w:rsidR="00B0282D" w:rsidRPr="00FE72E1" w:rsidRDefault="00B0282D" w:rsidP="00B0282D">
      <w:pPr>
        <w:ind w:right="99" w:firstLine="709"/>
        <w:rPr>
          <w:color w:val="000000"/>
        </w:rPr>
      </w:pPr>
    </w:p>
    <w:p w:rsidR="00B0282D" w:rsidRPr="00FE72E1" w:rsidRDefault="00B0282D" w:rsidP="00B0282D">
      <w:pPr>
        <w:ind w:right="99"/>
        <w:rPr>
          <w:b/>
          <w:bCs/>
          <w:color w:val="000000"/>
        </w:rPr>
      </w:pPr>
      <w:r w:rsidRPr="00FE72E1">
        <w:rPr>
          <w:b/>
          <w:bCs/>
          <w:color w:val="000000"/>
        </w:rPr>
        <w:t xml:space="preserve">14 - RESCISÃO </w:t>
      </w:r>
    </w:p>
    <w:p w:rsidR="00B0282D" w:rsidRPr="00FE72E1" w:rsidRDefault="00B0282D" w:rsidP="00B0282D">
      <w:pPr>
        <w:ind w:right="99"/>
      </w:pPr>
    </w:p>
    <w:p w:rsidR="00B0282D" w:rsidRPr="00FE72E1" w:rsidRDefault="00B0282D" w:rsidP="00B0282D">
      <w:pPr>
        <w:ind w:right="99"/>
        <w:rPr>
          <w:color w:val="000000"/>
        </w:rPr>
      </w:pPr>
      <w:r w:rsidRPr="00FE72E1">
        <w:rPr>
          <w:color w:val="000000"/>
        </w:rPr>
        <w:tab/>
        <w:t>14.1. A rescisão das obrigações decorrentes do presente Pregão se processará de acordo com o que estabelecem os artigos 77 a 80 da Lei n.º 8.666/93.</w:t>
      </w:r>
    </w:p>
    <w:p w:rsidR="00B0282D" w:rsidRPr="00FE72E1" w:rsidRDefault="00B0282D" w:rsidP="00B0282D">
      <w:pPr>
        <w:ind w:right="99"/>
        <w:rPr>
          <w:color w:val="000000"/>
        </w:rPr>
      </w:pPr>
    </w:p>
    <w:p w:rsidR="00B0282D" w:rsidRPr="00FE72E1" w:rsidRDefault="00B0282D" w:rsidP="00B0282D">
      <w:pPr>
        <w:ind w:right="99"/>
        <w:rPr>
          <w:b/>
          <w:bCs/>
          <w:color w:val="000000"/>
        </w:rPr>
      </w:pPr>
      <w:r w:rsidRPr="00FE72E1">
        <w:rPr>
          <w:b/>
          <w:bCs/>
          <w:color w:val="000000"/>
        </w:rPr>
        <w:t xml:space="preserve">15 - DOS PRAZOS DO CONTRATO </w:t>
      </w:r>
    </w:p>
    <w:p w:rsidR="00B0282D" w:rsidRPr="00FE72E1" w:rsidRDefault="00B0282D" w:rsidP="00B0282D">
      <w:pPr>
        <w:spacing w:line="276" w:lineRule="auto"/>
        <w:ind w:right="99"/>
        <w:rPr>
          <w:b/>
          <w:bCs/>
          <w:color w:val="000000"/>
        </w:rPr>
      </w:pPr>
    </w:p>
    <w:p w:rsidR="00B0282D" w:rsidRPr="00FE72E1" w:rsidRDefault="00B0282D" w:rsidP="00B0282D">
      <w:pPr>
        <w:spacing w:line="276" w:lineRule="auto"/>
        <w:ind w:right="99"/>
        <w:rPr>
          <w:color w:val="000000"/>
        </w:rPr>
      </w:pPr>
      <w:r w:rsidRPr="00FE72E1">
        <w:rPr>
          <w:color w:val="000000"/>
        </w:rPr>
        <w:tab/>
        <w:t>15.1. É fixado o prazo de 05 (cinco) dias para assinatura do instrumento de contrato, a contar da convocação da empresa;</w:t>
      </w:r>
    </w:p>
    <w:p w:rsidR="00512CA9" w:rsidRPr="00FA0C65" w:rsidRDefault="00B0282D" w:rsidP="00B0282D">
      <w:pPr>
        <w:widowControl w:val="0"/>
        <w:autoSpaceDE w:val="0"/>
        <w:autoSpaceDN w:val="0"/>
        <w:spacing w:line="240" w:lineRule="auto"/>
        <w:rPr>
          <w:rFonts w:ascii="Times New Roman" w:eastAsia="Verdana" w:hAnsi="Times New Roman" w:cs="Times New Roman"/>
          <w:szCs w:val="24"/>
          <w:lang w:val="pt-PT"/>
        </w:rPr>
      </w:pPr>
      <w:r w:rsidRPr="00FE72E1">
        <w:rPr>
          <w:color w:val="000000"/>
        </w:rPr>
        <w:tab/>
        <w:t xml:space="preserve">15.2. </w:t>
      </w:r>
      <w:r w:rsidRPr="00FE72E1">
        <w:t>O prazo de que trata o item anterior poderá ser prorrogado uma vez, pelo mesmo período, desde que seja feito de forma motivada.</w:t>
      </w:r>
      <w:r w:rsidRPr="00FE72E1">
        <w:tab/>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12 – FORMA E LOCAL DE ENTREGA:</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12.1.</w:t>
      </w:r>
      <w:r w:rsidRPr="00FA0C65">
        <w:rPr>
          <w:rFonts w:ascii="Times New Roman" w:eastAsia="Verdana" w:hAnsi="Times New Roman" w:cs="Times New Roman"/>
          <w:szCs w:val="24"/>
          <w:lang w:val="pt-PT"/>
        </w:rPr>
        <w:t xml:space="preserve"> A Contratada deverá efetuar a entrega no local indicado na Nota de Empenho, no prazo de até 30 (trinta) dias contados da data do envio da mesma, via e-mail, fax, ou entregue pessoalmente, sob pena de ter o seu contrato cancelado, sem prejuízo das demais sanções previstas neste Edital e na legislação pertinente.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12.2.</w:t>
      </w:r>
      <w:r w:rsidRPr="00FA0C65">
        <w:rPr>
          <w:rFonts w:ascii="Times New Roman" w:eastAsia="Verdana" w:hAnsi="Times New Roman" w:cs="Times New Roman"/>
          <w:szCs w:val="24"/>
          <w:lang w:val="pt-PT"/>
        </w:rPr>
        <w:t xml:space="preserve"> O prazo estabelecido no item acima poderá ser prorrogado a pedido do fornecedor, desde que devidamente justificado e aceito pela Secretaria.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12.3.</w:t>
      </w:r>
      <w:r w:rsidRPr="00FA0C65">
        <w:rPr>
          <w:rFonts w:ascii="Times New Roman" w:eastAsia="Verdana" w:hAnsi="Times New Roman" w:cs="Times New Roman"/>
          <w:szCs w:val="24"/>
          <w:lang w:val="pt-PT"/>
        </w:rPr>
        <w:t xml:space="preserve"> O material deverá ser entregue acondicionado adequadamente, de forma a permitir completa segurança durante o transporte.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12.4.</w:t>
      </w:r>
      <w:r w:rsidRPr="00FA0C65">
        <w:rPr>
          <w:rFonts w:ascii="Times New Roman" w:eastAsia="Verdana" w:hAnsi="Times New Roman" w:cs="Times New Roman"/>
          <w:szCs w:val="24"/>
          <w:lang w:val="pt-PT"/>
        </w:rPr>
        <w:t xml:space="preserve"> A Nota Fiscal/Fatura deve, obrigatoriamente, ser entregue junto com o seu objeto.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13 - DO PAGAMENTO: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13.1.</w:t>
      </w:r>
      <w:r w:rsidRPr="00FA0C65">
        <w:rPr>
          <w:rFonts w:ascii="Times New Roman" w:eastAsia="Verdana" w:hAnsi="Times New Roman" w:cs="Times New Roman"/>
          <w:szCs w:val="24"/>
          <w:lang w:val="pt-PT"/>
        </w:rPr>
        <w:t xml:space="preserve"> O pagamento será efetuado mediante empenho, comprovada a entrega do material, por intermédio </w:t>
      </w:r>
      <w:r w:rsidR="0017377C">
        <w:rPr>
          <w:rFonts w:ascii="Times New Roman" w:eastAsia="Verdana" w:hAnsi="Times New Roman" w:cs="Times New Roman"/>
          <w:szCs w:val="24"/>
          <w:lang w:val="pt-PT"/>
        </w:rPr>
        <w:t>do Centro de Referencia da Mulher</w:t>
      </w:r>
      <w:r w:rsidRPr="00FA0C65">
        <w:rPr>
          <w:rFonts w:ascii="Times New Roman" w:eastAsia="Verdana" w:hAnsi="Times New Roman" w:cs="Times New Roman"/>
          <w:szCs w:val="24"/>
          <w:lang w:val="pt-PT"/>
        </w:rPr>
        <w:t xml:space="preserve"> do Município e mediante apresentação da Nota Fiscal/Fatura, correndo a despesa na:</w:t>
      </w:r>
    </w:p>
    <w:p w:rsidR="00FA0C65" w:rsidRPr="00FA0C65" w:rsidRDefault="00FA0C65" w:rsidP="00512CA9">
      <w:pPr>
        <w:widowControl w:val="0"/>
        <w:autoSpaceDE w:val="0"/>
        <w:autoSpaceDN w:val="0"/>
        <w:spacing w:line="240" w:lineRule="auto"/>
        <w:rPr>
          <w:rFonts w:ascii="Times New Roman" w:eastAsia="Verdana" w:hAnsi="Times New Roman" w:cs="Times New Roman"/>
          <w:szCs w:val="24"/>
          <w:lang w:val="pt-PT"/>
        </w:rPr>
      </w:pPr>
    </w:p>
    <w:p w:rsidR="00FA0C65" w:rsidRDefault="0017377C" w:rsidP="00512CA9">
      <w:pPr>
        <w:widowControl w:val="0"/>
        <w:autoSpaceDE w:val="0"/>
        <w:autoSpaceDN w:val="0"/>
        <w:spacing w:line="240" w:lineRule="auto"/>
        <w:rPr>
          <w:rFonts w:ascii="Times New Roman" w:eastAsia="Verdana" w:hAnsi="Times New Roman" w:cs="Times New Roman"/>
          <w:szCs w:val="24"/>
          <w:lang w:val="pt-PT"/>
        </w:rPr>
      </w:pPr>
      <w:r>
        <w:rPr>
          <w:rFonts w:ascii="Times New Roman" w:eastAsia="Verdana" w:hAnsi="Times New Roman" w:cs="Times New Roman"/>
          <w:szCs w:val="24"/>
          <w:lang w:val="pt-PT"/>
        </w:rPr>
        <w:t>1050</w:t>
      </w:r>
      <w:r w:rsidR="00FA0C65" w:rsidRPr="00FA0C65">
        <w:rPr>
          <w:rFonts w:ascii="Times New Roman" w:eastAsia="Verdana" w:hAnsi="Times New Roman" w:cs="Times New Roman"/>
          <w:szCs w:val="24"/>
          <w:lang w:val="pt-PT"/>
        </w:rPr>
        <w:t xml:space="preserve"> –</w:t>
      </w:r>
      <w:r w:rsidR="00F73A85">
        <w:rPr>
          <w:rFonts w:ascii="Times New Roman" w:eastAsia="Verdana" w:hAnsi="Times New Roman" w:cs="Times New Roman"/>
          <w:szCs w:val="24"/>
          <w:lang w:val="pt-PT"/>
        </w:rPr>
        <w:t>834</w:t>
      </w:r>
    </w:p>
    <w:p w:rsidR="00EC2DB8" w:rsidRPr="00FA0C65" w:rsidRDefault="00EC2DB8" w:rsidP="00512CA9">
      <w:pPr>
        <w:widowControl w:val="0"/>
        <w:autoSpaceDE w:val="0"/>
        <w:autoSpaceDN w:val="0"/>
        <w:spacing w:line="240" w:lineRule="auto"/>
        <w:rPr>
          <w:rFonts w:ascii="Times New Roman" w:eastAsia="Verdana" w:hAnsi="Times New Roman" w:cs="Times New Roman"/>
          <w:color w:val="FF0000"/>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lastRenderedPageBreak/>
        <w:tab/>
      </w:r>
      <w:r w:rsidRPr="00FA0C65">
        <w:rPr>
          <w:rFonts w:ascii="Times New Roman" w:eastAsia="Verdana" w:hAnsi="Times New Roman" w:cs="Times New Roman"/>
          <w:b/>
          <w:szCs w:val="24"/>
          <w:lang w:val="pt-PT"/>
        </w:rPr>
        <w:t>13.2.</w:t>
      </w:r>
      <w:r w:rsidRPr="00FA0C65">
        <w:rPr>
          <w:rFonts w:ascii="Times New Roman" w:eastAsia="Verdana" w:hAnsi="Times New Roman" w:cs="Times New Roman"/>
          <w:szCs w:val="24"/>
          <w:lang w:val="pt-PT"/>
        </w:rPr>
        <w:t xml:space="preserve"> A nota fiscal/fatura emitida pelo fornecedor deverá conter, em local de fácil visualização, a indicação do nº do Pregão, a fim de se acelerar o trâmite de recebimento do material e posterior liberação do documento fiscal para pagamento.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13.3.</w:t>
      </w:r>
      <w:r w:rsidRPr="00FA0C65">
        <w:rPr>
          <w:rFonts w:ascii="Times New Roman" w:eastAsia="Verdana" w:hAnsi="Times New Roman" w:cs="Times New Roman"/>
          <w:szCs w:val="24"/>
          <w:lang w:val="pt-PT"/>
        </w:rPr>
        <w:t xml:space="preserve"> O prazo para pagamento é de 15(quinze) dias após o protocolo de recebimento da NF, confirmada a entrega e conformidade das produtos, mediante vistoria pela secretaria solicitante dos mesmos.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14 – DAS OBRIGAÇÕES: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b/>
        <w:t>14.1. DO LICITANTE: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Fornecer o objeto conforme especificações deste edital e em consonância com a proposta de preços;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Fornecer o objeto conforme solicitação do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Entregar os materiais com as suas embalagens intactas, sem apresentar furos, rasgos, molhados ou manchas; as embalagens não poderão estar amassadas ou enferrujadas;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Providenciar a imediata correção das deficiências e/ou irregularidades apontadas pelo CONTRATANTE;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e.</w:t>
      </w:r>
      <w:r w:rsidRPr="00FA0C65">
        <w:rPr>
          <w:rFonts w:ascii="Times New Roman" w:eastAsia="Verdana" w:hAnsi="Times New Roman" w:cs="Times New Roman"/>
          <w:szCs w:val="24"/>
          <w:lang w:val="pt-PT"/>
        </w:rPr>
        <w:t xml:space="preserve"> Obriga-se a contratada a promover em até 24 horas a troca daqueles itens que porventura apresentarem qualquer defeito ou que eventualmente estejam vencidos ou violados;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f.</w:t>
      </w:r>
      <w:r w:rsidRPr="00FA0C65">
        <w:rPr>
          <w:rFonts w:ascii="Times New Roman" w:eastAsia="Verdana" w:hAnsi="Times New Roman" w:cs="Times New Roman"/>
          <w:szCs w:val="24"/>
          <w:lang w:val="pt-PT"/>
        </w:rPr>
        <w:t xml:space="preserve"> Arcar com todas as despesas relativas ao objeto com taxas, impostos, obrigações trabalhistas, ou quaisquer outros acréscimos legais correrão por conta exclusiva do Contratado;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g.</w:t>
      </w:r>
      <w:r w:rsidRPr="00FA0C65">
        <w:rPr>
          <w:rFonts w:ascii="Times New Roman" w:eastAsia="Verdana" w:hAnsi="Times New Roman" w:cs="Times New Roman"/>
          <w:szCs w:val="24"/>
          <w:lang w:val="pt-PT"/>
        </w:rPr>
        <w:t xml:space="preserve"> Comunicar à Administração Municipal, por escrito, qualquer anormalidade de caráter urgente, e prestar os esclarecimentos quando solicitado pelo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 xml:space="preserve">        h.</w:t>
      </w:r>
      <w:r w:rsidRPr="00FA0C65">
        <w:rPr>
          <w:rFonts w:ascii="Times New Roman" w:eastAsia="Verdana" w:hAnsi="Times New Roman" w:cs="Times New Roman"/>
          <w:szCs w:val="24"/>
          <w:lang w:val="pt-PT"/>
        </w:rPr>
        <w:t xml:space="preserve"> Manter durante toda a execução do contrato, em compatibilidade com as obrigações assumidas, todas as condições de habilitação e qualificação exigidas na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b/>
        <w:t>14.2. DO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Prestar informações e os esclarecimentos atinentes ao objeto, que venham a ser solicitados pela licitante;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Efetuar o pagamento nas condições e preços pactuados;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Fiscalizar a execução do objeto do contrato por meio de servidor designado;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15 – MULTAS E PENALIDADES:</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15.1.</w:t>
      </w:r>
      <w:r w:rsidRPr="00FA0C65">
        <w:rPr>
          <w:rFonts w:ascii="Times New Roman" w:eastAsia="Verdana" w:hAnsi="Times New Roman" w:cs="Times New Roman"/>
          <w:szCs w:val="24"/>
          <w:lang w:val="pt-PT"/>
        </w:rPr>
        <w:t xml:space="preserve"> Pelo inadimplemento das obrigações, seja na condição de participante do pregão ou de contratante, as licitantes, conforme a infração, estarão sujeitas às seguintes penalidades: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15.1.1.</w:t>
      </w:r>
      <w:r w:rsidRPr="00FA0C65">
        <w:rPr>
          <w:rFonts w:ascii="Times New Roman" w:eastAsia="Verdana" w:hAnsi="Times New Roman" w:cs="Times New Roman"/>
          <w:szCs w:val="24"/>
          <w:lang w:val="pt-PT"/>
        </w:rPr>
        <w:t xml:space="preserve"> Advertência;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15.1.2.</w:t>
      </w:r>
      <w:r w:rsidRPr="00FA0C65">
        <w:rPr>
          <w:rFonts w:ascii="Times New Roman" w:eastAsia="Verdana" w:hAnsi="Times New Roman" w:cs="Times New Roman"/>
          <w:szCs w:val="24"/>
          <w:lang w:val="pt-PT"/>
        </w:rPr>
        <w:t xml:space="preserve"> multa(s), independentes entre si, podendo ser aplicadas isoladas ou cumulativamente com os itens descritos abaixo, que deverá(ão) ser recolhida(s) por meio de Guia de Recolhimento Municipal, a ser preenchida de acordo com instruções fornecidas pela CONTRATANTE: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pelo atraso injustificado na entrega dos produtos, nos prazos previstos neste edital, será aplicada multa moratória na razão de 0,5% (cinco centésimo por cento) ao dia, </w:t>
      </w:r>
      <w:r w:rsidRPr="00FA0C65">
        <w:rPr>
          <w:rFonts w:ascii="Times New Roman" w:eastAsia="Verdana" w:hAnsi="Times New Roman" w:cs="Times New Roman"/>
          <w:szCs w:val="24"/>
          <w:lang w:val="pt-PT"/>
        </w:rPr>
        <w:lastRenderedPageBreak/>
        <w:t>sobre o valor da parcela inadimplida, até 30 (trinta) dias de atraso. Contudo, a qualquer momento, em decorrência do atraso, poderá, justificadamente, ser cancelada a nota de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pela não prestação dos serviços, de sua entrega e/ou de suas etapas, sem justa causa, será aplicado multa na razão de 15% (quinze por cento) da parcela inadimplida, podendo, também, ser cancelada a nota de empenho, rescindido o contrato e/ou imputada à licitante vencedora a pena prevista no art. 87, III, da Lei nº 8.666/93 e suas alterações.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c)</w:t>
      </w:r>
      <w:r w:rsidRPr="00FA0C65">
        <w:rPr>
          <w:rFonts w:ascii="Times New Roman" w:eastAsia="Verdana" w:hAnsi="Times New Roman" w:cs="Times New Roman"/>
          <w:szCs w:val="24"/>
          <w:lang w:val="pt-PT"/>
        </w:rPr>
        <w:t xml:space="preserve"> quando da reincidência em irregularidade notificada pelo Município, sem a pronta adequação, será aplicada a multa correspondente a infração cometida conforme subitens anteriores, acrescido de 50% (cinquenta por cento) do valor da multa, podendo, ainda, ser cancelada a nota de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pela subcontratação de serviços não permitidos será aplicada multa da razão de 5% (cinco por cento) sobre o valor global da proposta, e no caso de reincidência será cancelada a nota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e)</w:t>
      </w:r>
      <w:r w:rsidRPr="00FA0C65">
        <w:rPr>
          <w:rFonts w:ascii="Times New Roman" w:eastAsia="Verdana" w:hAnsi="Times New Roman" w:cs="Times New Roman"/>
          <w:szCs w:val="24"/>
          <w:lang w:val="pt-PT"/>
        </w:rPr>
        <w:t xml:space="preserve"> pela apresentação de documentação falsa, retardamento na execução do objeto, não manutenção da proposta, comportamento inidôneo e fraude ou falha na execução do contrato poderá ser cancelada a nota de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 xml:space="preserve"> </w:t>
      </w:r>
      <w:r w:rsidRPr="00FA0C65">
        <w:rPr>
          <w:rFonts w:ascii="Times New Roman" w:eastAsia="Verdana" w:hAnsi="Times New Roman" w:cs="Times New Roman"/>
          <w:b/>
          <w:szCs w:val="24"/>
          <w:lang w:val="pt-PT"/>
        </w:rPr>
        <w:t>f)</w:t>
      </w:r>
      <w:r w:rsidRPr="00FA0C65">
        <w:rPr>
          <w:rFonts w:ascii="Times New Roman" w:eastAsia="Verdana" w:hAnsi="Times New Roman" w:cs="Times New Roman"/>
          <w:szCs w:val="24"/>
          <w:lang w:val="pt-PT"/>
        </w:rPr>
        <w:t xml:space="preserve"> pelo descumprimento das normas relativas à segurança do trabalho, será aplicada multa na razão de 2% (dois por centos) até 10% (dez por cento) sobre o valor total deste contrato, conforme a gravidade da infração cometida pela licitante vencedor, podendo, também, ser anulada a nota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15.2</w:t>
      </w:r>
      <w:r w:rsidRPr="00FA0C65">
        <w:rPr>
          <w:rFonts w:ascii="Times New Roman" w:eastAsia="Verdana" w:hAnsi="Times New Roman" w:cs="Times New Roman"/>
          <w:szCs w:val="24"/>
          <w:lang w:val="pt-PT"/>
        </w:rPr>
        <w:t>. Nos termos do artigo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ausência de entrega de documentação exigida para habilitação;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apresentação de documentação falsa para participação no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retardamento da execução do certame, por conduta reprovável;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não-manutenção da proposta escrita ou lance verbal, após a adjudicação;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e)</w:t>
      </w:r>
      <w:r w:rsidRPr="00FA0C65">
        <w:rPr>
          <w:rFonts w:ascii="Times New Roman" w:eastAsia="Verdana" w:hAnsi="Times New Roman" w:cs="Times New Roman"/>
          <w:szCs w:val="24"/>
          <w:lang w:val="pt-PT"/>
        </w:rPr>
        <w:t xml:space="preserve"> comportamento inidôneo;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f)</w:t>
      </w:r>
      <w:r w:rsidRPr="00FA0C65">
        <w:rPr>
          <w:rFonts w:ascii="Times New Roman" w:eastAsia="Verdana" w:hAnsi="Times New Roman" w:cs="Times New Roman"/>
          <w:szCs w:val="24"/>
          <w:lang w:val="pt-PT"/>
        </w:rPr>
        <w:t xml:space="preserve"> cometimento de fraude fiscal;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g)</w:t>
      </w:r>
      <w:r w:rsidRPr="00FA0C65">
        <w:rPr>
          <w:rFonts w:ascii="Times New Roman" w:eastAsia="Verdana" w:hAnsi="Times New Roman" w:cs="Times New Roman"/>
          <w:szCs w:val="24"/>
          <w:lang w:val="pt-PT"/>
        </w:rPr>
        <w:t xml:space="preserve"> fraudar a execução do contrato;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h)</w:t>
      </w:r>
      <w:r w:rsidRPr="00FA0C65">
        <w:rPr>
          <w:rFonts w:ascii="Times New Roman" w:eastAsia="Verdana" w:hAnsi="Times New Roman" w:cs="Times New Roman"/>
          <w:szCs w:val="24"/>
          <w:lang w:val="pt-PT"/>
        </w:rPr>
        <w:t xml:space="preserve"> falhar na execução do contrato.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15.3.</w:t>
      </w:r>
      <w:r w:rsidRPr="00FA0C65">
        <w:rPr>
          <w:rFonts w:ascii="Times New Roman" w:eastAsia="Verdana" w:hAnsi="Times New Roman" w:cs="Times New Roman"/>
          <w:szCs w:val="24"/>
          <w:lang w:val="pt-PT"/>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15.4.</w:t>
      </w:r>
      <w:r w:rsidRPr="00FA0C65">
        <w:rPr>
          <w:rFonts w:ascii="Times New Roman" w:eastAsia="Verdana" w:hAnsi="Times New Roman" w:cs="Times New Roman"/>
          <w:szCs w:val="24"/>
          <w:lang w:val="pt-PT"/>
        </w:rPr>
        <w:t xml:space="preserve"> As penalidades serão registradas no cadastro do contratado, quando for o caso.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15.5.</w:t>
      </w:r>
      <w:r w:rsidRPr="00FA0C65">
        <w:rPr>
          <w:rFonts w:ascii="Times New Roman" w:eastAsia="Verdana" w:hAnsi="Times New Roman" w:cs="Times New Roman"/>
          <w:szCs w:val="24"/>
          <w:lang w:val="pt-PT"/>
        </w:rPr>
        <w:t xml:space="preserve"> Nenhum pagamento será efetuado enquanto pendente de liquidação qualquer </w:t>
      </w:r>
      <w:r w:rsidRPr="00FA0C65">
        <w:rPr>
          <w:rFonts w:ascii="Times New Roman" w:eastAsia="Verdana" w:hAnsi="Times New Roman" w:cs="Times New Roman"/>
          <w:szCs w:val="24"/>
          <w:lang w:val="pt-PT"/>
        </w:rPr>
        <w:lastRenderedPageBreak/>
        <w:t>obrigação financeira que for imposta ao fornecedor em virtude de penalidade ou inadimplência contratual.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 xml:space="preserve">16 - DAS DISPOSIÇÕES GERAIS: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16.1.</w:t>
      </w:r>
      <w:r w:rsidRPr="00FA0C65">
        <w:rPr>
          <w:rFonts w:ascii="Times New Roman" w:eastAsia="Verdana" w:hAnsi="Times New Roman" w:cs="Times New Roman"/>
          <w:szCs w:val="24"/>
          <w:lang w:val="pt-PT"/>
        </w:rPr>
        <w:t xml:space="preserve"> Qualquer informações ou dúvidas de ordem técnica, bem como aquelas decorrentes de interpretação do Edital, deverão ser solicitadas por escrito, ao Município de Sagrada Família - RS, setor de Licitações, e-mail: </w:t>
      </w:r>
      <w:hyperlink r:id="rId9" w:history="1">
        <w:r w:rsidRPr="00FA0C65">
          <w:rPr>
            <w:rFonts w:ascii="Times New Roman" w:eastAsia="Verdana" w:hAnsi="Times New Roman" w:cs="Times New Roman"/>
            <w:color w:val="0000FF"/>
            <w:szCs w:val="24"/>
            <w:u w:val="single"/>
            <w:lang w:val="pt-PT"/>
          </w:rPr>
          <w:t>licitacoes@sagradafamilia.rs.gov.br</w:t>
        </w:r>
      </w:hyperlink>
      <w:r w:rsidRPr="00FA0C65">
        <w:rPr>
          <w:rFonts w:ascii="Times New Roman" w:eastAsia="Verdana" w:hAnsi="Times New Roman" w:cs="Times New Roman"/>
          <w:szCs w:val="24"/>
          <w:lang w:val="pt-PT"/>
        </w:rPr>
        <w:t xml:space="preserve"> ou no telefone (55) </w:t>
      </w:r>
      <w:r w:rsidR="00EC2DB8">
        <w:rPr>
          <w:rFonts w:ascii="Times New Roman" w:eastAsia="Verdana" w:hAnsi="Times New Roman" w:cs="Times New Roman"/>
          <w:szCs w:val="24"/>
          <w:lang w:val="pt-PT"/>
        </w:rPr>
        <w:t>9912214239</w:t>
      </w:r>
      <w:r w:rsidRPr="00FA0C65">
        <w:rPr>
          <w:rFonts w:ascii="Times New Roman" w:eastAsia="Verdana" w:hAnsi="Times New Roman" w:cs="Times New Roman"/>
          <w:szCs w:val="24"/>
          <w:lang w:val="pt-PT"/>
        </w:rPr>
        <w:t>, no horário compreendido entre as 8h e 12h e das 13:30 às 17:30 horas, preferencialmente, com antecedência mínima de 03 (três) dias da data marcada para recebimento dos envelopes.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16.2.</w:t>
      </w:r>
      <w:r w:rsidRPr="00FA0C65">
        <w:rPr>
          <w:rFonts w:ascii="Times New Roman" w:eastAsia="Verdana" w:hAnsi="Times New Roman" w:cs="Times New Roman"/>
          <w:szCs w:val="24"/>
          <w:lang w:val="pt-PT"/>
        </w:rPr>
        <w:t xml:space="preserve"> Os questionamentos recebidos e as respectivas respostas com relação ao presente Pregão encontrar-se-ão à disposição de todos os interessados no Município, setor de Licitações.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16.3.</w:t>
      </w:r>
      <w:r w:rsidRPr="00FA0C65">
        <w:rPr>
          <w:rFonts w:ascii="Times New Roman" w:eastAsia="Verdana" w:hAnsi="Times New Roman" w:cs="Times New Roman"/>
          <w:szCs w:val="24"/>
          <w:lang w:val="pt-PT"/>
        </w:rPr>
        <w:t xml:space="preserve"> Ocorrendo a decretação de feriado ou qualquer fato superveniente que impeça a realização do certame na data marcada, todas as datas constantes deste Edital serão transferidas, automaticamente, para o primeiro dia útil ou de expediente normal subsequentes aos ora fixados.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16.4.</w:t>
      </w:r>
      <w:r w:rsidRPr="00FA0C65">
        <w:rPr>
          <w:rFonts w:ascii="Times New Roman" w:eastAsia="Verdana" w:hAnsi="Times New Roman" w:cs="Times New Roman"/>
          <w:szCs w:val="24"/>
          <w:lang w:val="pt-PT"/>
        </w:rPr>
        <w:t xml:space="preserve"> Para agilização dos trabalhos, solicita-se que os licitantes façam constar em sua documentação o endereço e os números de fax e telefone e e-mail.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16.5.</w:t>
      </w:r>
      <w:r w:rsidRPr="00FA0C65">
        <w:rPr>
          <w:rFonts w:ascii="Times New Roman" w:eastAsia="Verdana" w:hAnsi="Times New Roman" w:cs="Times New Roman"/>
          <w:szCs w:val="24"/>
          <w:lang w:val="pt-PT"/>
        </w:rPr>
        <w:t xml:space="preserve"> Todos os documentos, exigidos no presente instrumento convocatório, poderão ser apresentados em original, por qualquer processo de cópia autenticada por tabelião, ou publicação em órgão da imprensa oficial.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16.6.</w:t>
      </w:r>
      <w:r w:rsidRPr="00FA0C65">
        <w:rPr>
          <w:rFonts w:ascii="Times New Roman" w:eastAsia="Verdana" w:hAnsi="Times New Roman" w:cs="Times New Roman"/>
          <w:szCs w:val="24"/>
          <w:lang w:val="pt-PT"/>
        </w:rPr>
        <w:t xml:space="preserve"> O proponente que vier a ser contratado ficará obrigado a aceitar, nas mesmas condições contratuais, os acréscimos ou supressões que se fizerem necessários, por conveniência do Município de Sagrada Família - RS, dentro do limite permitido pelo artigo 65, § 1º, da Lei nº 8666/93, sobre o valor inicial contratado.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16.7.</w:t>
      </w:r>
      <w:r w:rsidRPr="00FA0C65">
        <w:rPr>
          <w:rFonts w:ascii="Times New Roman" w:eastAsia="Verdana" w:hAnsi="Times New Roman" w:cs="Times New Roman"/>
          <w:szCs w:val="24"/>
          <w:lang w:val="pt-PT"/>
        </w:rPr>
        <w:t xml:space="preserve"> Após a apresentação da proposta, não caberá desistência, salvo por motivo justo decorrente de fato superveniente e aceito pelo Pregoeiro.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16.8.</w:t>
      </w:r>
      <w:r w:rsidRPr="00FA0C65">
        <w:rPr>
          <w:rFonts w:ascii="Times New Roman" w:eastAsia="Verdana" w:hAnsi="Times New Roman" w:cs="Times New Roman"/>
          <w:szCs w:val="24"/>
          <w:lang w:val="pt-PT"/>
        </w:rPr>
        <w:t xml:space="preserve"> A Administração poderá revogar a licitação por interesse público, devendo anulá-la por ilegalidade, em despacho fundamentado, sem a obrigação de indenizar (art. 49 da Lei Federal nº 8666/93).</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16.9.</w:t>
      </w:r>
      <w:r w:rsidRPr="00FA0C65">
        <w:rPr>
          <w:rFonts w:ascii="Times New Roman" w:eastAsia="Verdana" w:hAnsi="Times New Roman" w:cs="Times New Roman"/>
          <w:szCs w:val="24"/>
          <w:lang w:val="pt-PT"/>
        </w:rPr>
        <w:t xml:space="preserve"> São anexos deste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I - MODELO DE CREDENCIAMENTO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II - MODELO DE PROPOSTA DE PREÇOS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 xml:space="preserve">ANEXO III – </w:t>
      </w:r>
      <w:r w:rsidRPr="00FA0C65">
        <w:rPr>
          <w:rFonts w:ascii="Times New Roman" w:eastAsia="Verdana" w:hAnsi="Times New Roman" w:cs="Times New Roman"/>
          <w:szCs w:val="24"/>
          <w:lang w:val="pt-PT"/>
        </w:rPr>
        <w:tab/>
        <w:t>MODELO DE DECLARAÇÃO DE IDONEIDADE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IV - MODELO DE DECLARAÇÃO CONFORME ARTIGO 7°, INCISO XXXIII, DA CONSTITUIÇÃO FEDERAL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V – MINUTA DE CONTRATO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16.10.</w:t>
      </w:r>
      <w:r w:rsidRPr="00FA0C65">
        <w:rPr>
          <w:rFonts w:ascii="Times New Roman" w:eastAsia="Verdana" w:hAnsi="Times New Roman" w:cs="Times New Roman"/>
          <w:szCs w:val="24"/>
          <w:lang w:val="pt-PT"/>
        </w:rPr>
        <w:t xml:space="preserve"> Fica eleito, de comum acordo entre as partes, o Foro da Comarca de Palmeira das Missões - RS, para dirimir quaisquer litígios oriundos da licitação e do contrato decorrente, com expressa renúncia a outro qualquer, por mais privilegiado que seja.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Sagrada Família - RS, </w:t>
      </w:r>
      <w:r w:rsidR="00CF435A">
        <w:rPr>
          <w:rFonts w:ascii="Times New Roman" w:eastAsia="Verdana" w:hAnsi="Times New Roman" w:cs="Times New Roman"/>
          <w:color w:val="FF0000"/>
          <w:szCs w:val="24"/>
          <w:lang w:val="pt-PT"/>
        </w:rPr>
        <w:t>05</w:t>
      </w:r>
      <w:r w:rsidRPr="00EC2DB8">
        <w:rPr>
          <w:rFonts w:ascii="Times New Roman" w:eastAsia="Verdana" w:hAnsi="Times New Roman" w:cs="Times New Roman"/>
          <w:color w:val="FF0000"/>
          <w:szCs w:val="24"/>
          <w:lang w:val="pt-PT"/>
        </w:rPr>
        <w:t xml:space="preserve"> </w:t>
      </w:r>
      <w:r w:rsidRPr="00FA0C65">
        <w:rPr>
          <w:rFonts w:ascii="Times New Roman" w:eastAsia="Verdana" w:hAnsi="Times New Roman" w:cs="Times New Roman"/>
          <w:szCs w:val="24"/>
          <w:lang w:val="pt-PT"/>
        </w:rPr>
        <w:t xml:space="preserve">de </w:t>
      </w:r>
      <w:r w:rsidR="0017377C">
        <w:rPr>
          <w:rFonts w:ascii="Times New Roman" w:eastAsia="Verdana" w:hAnsi="Times New Roman" w:cs="Times New Roman"/>
          <w:color w:val="FF0000"/>
          <w:szCs w:val="24"/>
          <w:lang w:val="pt-PT"/>
        </w:rPr>
        <w:t>julho</w:t>
      </w:r>
      <w:r w:rsidRPr="00EC2DB8">
        <w:rPr>
          <w:rFonts w:ascii="Times New Roman" w:eastAsia="Verdana" w:hAnsi="Times New Roman" w:cs="Times New Roman"/>
          <w:color w:val="FF0000"/>
          <w:szCs w:val="24"/>
          <w:lang w:val="pt-PT"/>
        </w:rPr>
        <w:t xml:space="preserve"> </w:t>
      </w:r>
      <w:r w:rsidR="00EC2DB8">
        <w:rPr>
          <w:rFonts w:ascii="Times New Roman" w:eastAsia="Verdana" w:hAnsi="Times New Roman" w:cs="Times New Roman"/>
          <w:szCs w:val="24"/>
          <w:lang w:val="pt-PT"/>
        </w:rPr>
        <w:t>de 2023</w:t>
      </w:r>
      <w:r w:rsidRPr="00FA0C65">
        <w:rPr>
          <w:rFonts w:ascii="Times New Roman" w:eastAsia="Verdana" w:hAnsi="Times New Roman" w:cs="Times New Roman"/>
          <w:szCs w:val="24"/>
          <w:lang w:val="pt-PT"/>
        </w:rPr>
        <w:t>.</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F73A85" w:rsidP="00512CA9">
      <w:pPr>
        <w:widowControl w:val="0"/>
        <w:autoSpaceDE w:val="0"/>
        <w:autoSpaceDN w:val="0"/>
        <w:spacing w:line="240" w:lineRule="auto"/>
        <w:jc w:val="center"/>
        <w:rPr>
          <w:rFonts w:ascii="Times New Roman" w:eastAsia="Verdana" w:hAnsi="Times New Roman" w:cs="Times New Roman"/>
          <w:szCs w:val="24"/>
          <w:lang w:val="pt-PT"/>
        </w:rPr>
      </w:pPr>
      <w:r>
        <w:rPr>
          <w:rFonts w:ascii="Times New Roman" w:eastAsia="Verdana" w:hAnsi="Times New Roman" w:cs="Times New Roman"/>
          <w:szCs w:val="24"/>
          <w:lang w:val="pt-PT"/>
        </w:rPr>
        <w:t>Andre Fernande de Quadros</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Prefeito Municipal</w:t>
      </w:r>
      <w:r w:rsidR="00CA72F4">
        <w:rPr>
          <w:rFonts w:ascii="Times New Roman" w:eastAsia="Verdana" w:hAnsi="Times New Roman" w:cs="Times New Roman"/>
          <w:szCs w:val="24"/>
          <w:lang w:val="pt-PT"/>
        </w:rPr>
        <w:t xml:space="preserve"> em Exercicio</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Eliane Vargas Ronsani</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Departamento de Licitações e Contratos</w:t>
      </w:r>
    </w:p>
    <w:p w:rsidR="00512CA9" w:rsidRPr="00FA0C65" w:rsidRDefault="00512CA9" w:rsidP="00512CA9">
      <w:pPr>
        <w:spacing w:after="200" w:line="276" w:lineRule="auto"/>
        <w:jc w:val="left"/>
        <w:rPr>
          <w:rFonts w:ascii="Times New Roman" w:eastAsia="Verdana" w:hAnsi="Times New Roman" w:cs="Times New Roman"/>
          <w:szCs w:val="24"/>
          <w:lang w:val="pt-PT"/>
        </w:rPr>
      </w:pPr>
      <w:r w:rsidRPr="00FA0C65">
        <w:rPr>
          <w:rFonts w:ascii="Times New Roman" w:eastAsia="Verdana" w:hAnsi="Times New Roman" w:cs="Times New Roman"/>
          <w:szCs w:val="24"/>
          <w:lang w:val="pt-PT"/>
        </w:rPr>
        <w:br w:type="page"/>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ANEXO I</w:t>
      </w:r>
      <w:r w:rsidRPr="00FA0C65">
        <w:rPr>
          <w:rFonts w:ascii="Times New Roman" w:eastAsia="Verdana" w:hAnsi="Times New Roman" w:cs="Times New Roman"/>
          <w:spacing w:val="-2"/>
          <w:szCs w:val="24"/>
          <w:lang w:val="pt-PT"/>
        </w:rPr>
        <w:t xml:space="preserve"> </w:t>
      </w:r>
      <w:r w:rsidRPr="00FA0C65">
        <w:rPr>
          <w:rFonts w:ascii="Times New Roman" w:eastAsia="Verdana" w:hAnsi="Times New Roman" w:cs="Times New Roman"/>
          <w:szCs w:val="24"/>
          <w:lang w:val="pt-PT"/>
        </w:rPr>
        <w:t>–</w:t>
      </w:r>
      <w:r w:rsidRPr="00FA0C65">
        <w:rPr>
          <w:rFonts w:ascii="Times New Roman" w:eastAsia="Verdana" w:hAnsi="Times New Roman" w:cs="Times New Roman"/>
          <w:spacing w:val="1"/>
          <w:szCs w:val="24"/>
          <w:lang w:val="pt-PT"/>
        </w:rPr>
        <w:t xml:space="preserve"> MODELO DE </w:t>
      </w:r>
      <w:r w:rsidRPr="00FA0C65">
        <w:rPr>
          <w:rFonts w:ascii="Times New Roman" w:eastAsia="Verdana" w:hAnsi="Times New Roman" w:cs="Times New Roman"/>
          <w:szCs w:val="24"/>
          <w:lang w:val="pt-PT"/>
        </w:rPr>
        <w:t>CREDENCIAMENTO</w:t>
      </w:r>
    </w:p>
    <w:p w:rsidR="00512CA9" w:rsidRPr="00FA0C65" w:rsidRDefault="00512CA9" w:rsidP="00512CA9">
      <w:pPr>
        <w:spacing w:line="276" w:lineRule="auto"/>
        <w:ind w:left="2534"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PROCESSO Nº</w:t>
      </w:r>
      <w:r w:rsidRPr="00EC2DB8">
        <w:rPr>
          <w:rFonts w:ascii="Times New Roman" w:eastAsia="Times New Roman" w:hAnsi="Times New Roman" w:cs="Times New Roman"/>
          <w:b/>
          <w:bCs/>
          <w:color w:val="FF0000"/>
          <w:kern w:val="36"/>
          <w:szCs w:val="24"/>
          <w:lang w:eastAsia="pt-BR"/>
        </w:rPr>
        <w:t xml:space="preserve"> </w:t>
      </w:r>
      <w:r w:rsidR="0017377C">
        <w:rPr>
          <w:rFonts w:ascii="Times New Roman" w:eastAsia="Times New Roman" w:hAnsi="Times New Roman" w:cs="Times New Roman"/>
          <w:b/>
          <w:bCs/>
          <w:color w:val="FF0000"/>
          <w:kern w:val="36"/>
          <w:szCs w:val="24"/>
          <w:lang w:eastAsia="pt-BR"/>
        </w:rPr>
        <w:t>100</w:t>
      </w:r>
      <w:r w:rsidR="00EC2DB8">
        <w:rPr>
          <w:rFonts w:ascii="Times New Roman" w:eastAsia="Times New Roman" w:hAnsi="Times New Roman" w:cs="Times New Roman"/>
          <w:b/>
          <w:bCs/>
          <w:kern w:val="36"/>
          <w:szCs w:val="24"/>
          <w:lang w:eastAsia="pt-BR"/>
        </w:rPr>
        <w:t>/2023</w:t>
      </w:r>
    </w:p>
    <w:p w:rsidR="00512CA9" w:rsidRPr="00FA0C65" w:rsidRDefault="00512CA9" w:rsidP="00512CA9">
      <w:pPr>
        <w:spacing w:line="276" w:lineRule="auto"/>
        <w:ind w:left="2534"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 xml:space="preserve">PREGÃO </w:t>
      </w:r>
      <w:r w:rsidR="00F07A2E">
        <w:rPr>
          <w:rFonts w:ascii="Times New Roman" w:eastAsia="Times New Roman" w:hAnsi="Times New Roman" w:cs="Times New Roman"/>
          <w:b/>
          <w:bCs/>
          <w:kern w:val="36"/>
          <w:szCs w:val="24"/>
          <w:lang w:eastAsia="pt-BR"/>
        </w:rPr>
        <w:t>ELETRONICO</w:t>
      </w:r>
      <w:r w:rsidR="006078FF" w:rsidRPr="00FA0C65">
        <w:rPr>
          <w:rFonts w:ascii="Times New Roman" w:eastAsia="Times New Roman" w:hAnsi="Times New Roman" w:cs="Times New Roman"/>
          <w:b/>
          <w:bCs/>
          <w:kern w:val="36"/>
          <w:szCs w:val="24"/>
          <w:lang w:eastAsia="pt-BR"/>
        </w:rPr>
        <w:t xml:space="preserve"> </w:t>
      </w:r>
      <w:r w:rsidRPr="00FA0C65">
        <w:rPr>
          <w:rFonts w:ascii="Times New Roman" w:eastAsia="Times New Roman" w:hAnsi="Times New Roman" w:cs="Times New Roman"/>
          <w:b/>
          <w:bCs/>
          <w:kern w:val="36"/>
          <w:szCs w:val="24"/>
          <w:lang w:eastAsia="pt-BR"/>
        </w:rPr>
        <w:t xml:space="preserve">Nº </w:t>
      </w:r>
      <w:r w:rsidR="0017377C">
        <w:rPr>
          <w:rFonts w:ascii="Times New Roman" w:eastAsia="Times New Roman" w:hAnsi="Times New Roman" w:cs="Times New Roman"/>
          <w:b/>
          <w:bCs/>
          <w:color w:val="FF0000"/>
          <w:kern w:val="36"/>
          <w:szCs w:val="24"/>
          <w:lang w:eastAsia="pt-BR"/>
        </w:rPr>
        <w:t>02</w:t>
      </w:r>
      <w:r w:rsidR="00EC2DB8">
        <w:rPr>
          <w:rFonts w:ascii="Times New Roman" w:eastAsia="Times New Roman" w:hAnsi="Times New Roman" w:cs="Times New Roman"/>
          <w:b/>
          <w:bCs/>
          <w:kern w:val="36"/>
          <w:szCs w:val="24"/>
          <w:lang w:eastAsia="pt-BR"/>
        </w:rPr>
        <w:t>/2023</w:t>
      </w: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b/>
          <w:szCs w:val="24"/>
          <w:lang w:val="pt-PT"/>
        </w:rPr>
      </w:pPr>
    </w:p>
    <w:p w:rsidR="00512CA9" w:rsidRPr="00FA0C65" w:rsidRDefault="00512CA9" w:rsidP="00512CA9">
      <w:pPr>
        <w:widowControl w:val="0"/>
        <w:tabs>
          <w:tab w:val="left" w:pos="4663"/>
          <w:tab w:val="left" w:pos="7218"/>
          <w:tab w:val="left" w:pos="8665"/>
        </w:tabs>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Ao Pregoeiro do Município de Sagrada Família/RS, pela presente, credenciamos o (a)</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 xml:space="preserve">Sr.   </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 xml:space="preserve">(a)   </w:t>
      </w:r>
      <w:r w:rsidRPr="00FA0C65">
        <w:rPr>
          <w:rFonts w:ascii="Times New Roman" w:eastAsia="Arial MT" w:hAnsi="Times New Roman" w:cs="Times New Roman"/>
          <w:spacing w:val="19"/>
          <w:szCs w:val="24"/>
          <w:lang w:val="pt-PT"/>
        </w:rPr>
        <w:t xml:space="preserve"> </w:t>
      </w: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 xml:space="preserve">  </w:t>
      </w:r>
      <w:r w:rsidRPr="00FA0C65">
        <w:rPr>
          <w:rFonts w:ascii="Times New Roman" w:eastAsia="Arial MT" w:hAnsi="Times New Roman" w:cs="Times New Roman"/>
          <w:spacing w:val="26"/>
          <w:szCs w:val="24"/>
          <w:lang w:val="pt-PT"/>
        </w:rPr>
        <w:t xml:space="preserve"> </w:t>
      </w:r>
      <w:r w:rsidR="006078FF" w:rsidRPr="00FA0C65">
        <w:rPr>
          <w:rFonts w:ascii="Times New Roman" w:eastAsia="Arial MT" w:hAnsi="Times New Roman" w:cs="Times New Roman"/>
          <w:szCs w:val="24"/>
          <w:u w:val="single"/>
          <w:lang w:val="pt-PT"/>
        </w:rPr>
        <w:t xml:space="preserve"> </w:t>
      </w:r>
      <w:r w:rsidR="006078FF"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
          <w:szCs w:val="24"/>
          <w:lang w:val="pt-PT"/>
        </w:rPr>
        <w:t>,</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portador(a)</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Cédula</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Identidade</w:t>
      </w:r>
      <w:r w:rsidRPr="00FA0C65">
        <w:rPr>
          <w:rFonts w:ascii="Times New Roman" w:eastAsia="Arial MT" w:hAnsi="Times New Roman" w:cs="Times New Roman"/>
          <w:spacing w:val="16"/>
          <w:szCs w:val="24"/>
          <w:lang w:val="pt-PT"/>
        </w:rPr>
        <w:t xml:space="preserve"> </w:t>
      </w:r>
      <w:r w:rsidRPr="00FA0C65">
        <w:rPr>
          <w:rFonts w:ascii="Times New Roman" w:eastAsia="Arial MT" w:hAnsi="Times New Roman" w:cs="Times New Roman"/>
          <w:szCs w:val="24"/>
          <w:lang w:val="pt-PT"/>
        </w:rPr>
        <w:t>sob</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n°</w:t>
      </w:r>
      <w:r w:rsidR="006078FF"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6"/>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8"/>
          <w:szCs w:val="24"/>
          <w:lang w:val="pt-PT"/>
        </w:rPr>
        <w:t xml:space="preserve"> </w:t>
      </w:r>
      <w:r w:rsidRPr="00FA0C65">
        <w:rPr>
          <w:rFonts w:ascii="Times New Roman" w:eastAsia="Arial MT" w:hAnsi="Times New Roman" w:cs="Times New Roman"/>
          <w:szCs w:val="24"/>
          <w:lang w:val="pt-PT"/>
        </w:rPr>
        <w:t>CPF</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sob</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n°</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 a participar do procedimento licitatório, na qualidade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Representante Legal, outorgando-lhe plenos poderes para pronunciar-se em nome 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Empresa, bem como formular propostas e praticar todos os demais atos inerentes 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 xml:space="preserve">certame, sob a modalidade acima, instaurado por este órgão público. </w:t>
      </w:r>
    </w:p>
    <w:p w:rsidR="00512CA9" w:rsidRPr="00FA0C65" w:rsidRDefault="00512CA9" w:rsidP="00512CA9">
      <w:pPr>
        <w:widowControl w:val="0"/>
        <w:tabs>
          <w:tab w:val="left" w:pos="4663"/>
          <w:tab w:val="left" w:pos="7218"/>
          <w:tab w:val="left" w:pos="8665"/>
        </w:tabs>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Na qualidade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representante legal da Empresa</w:t>
      </w: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p>
    <w:p w:rsidR="00512CA9" w:rsidRPr="00FA0C65" w:rsidRDefault="00512CA9" w:rsidP="00512CA9">
      <w:pPr>
        <w:widowControl w:val="0"/>
        <w:tabs>
          <w:tab w:val="left" w:pos="7566"/>
        </w:tabs>
        <w:autoSpaceDE w:val="0"/>
        <w:autoSpaceDN w:val="0"/>
        <w:spacing w:line="253" w:lineRule="exact"/>
        <w:ind w:left="222"/>
        <w:rPr>
          <w:rFonts w:ascii="Times New Roman" w:eastAsia="Arial MT" w:hAnsi="Times New Roman" w:cs="Times New Roman"/>
          <w:szCs w:val="24"/>
          <w:lang w:val="pt-PT"/>
        </w:rPr>
      </w:pP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5" w:line="240" w:lineRule="auto"/>
        <w:rPr>
          <w:rFonts w:ascii="Times New Roman" w:eastAsia="Arial MT" w:hAnsi="Times New Roman" w:cs="Times New Roman"/>
          <w:szCs w:val="24"/>
          <w:lang w:val="pt-PT"/>
        </w:rPr>
      </w:pPr>
    </w:p>
    <w:p w:rsidR="00512CA9" w:rsidRPr="00FA0C65" w:rsidRDefault="00512CA9" w:rsidP="00512CA9">
      <w:pPr>
        <w:widowControl w:val="0"/>
        <w:tabs>
          <w:tab w:val="left" w:pos="3097"/>
          <w:tab w:val="left" w:pos="4011"/>
          <w:tab w:val="left" w:pos="6211"/>
        </w:tabs>
        <w:autoSpaceDE w:val="0"/>
        <w:autoSpaceDN w:val="0"/>
        <w:spacing w:line="240" w:lineRule="auto"/>
        <w:ind w:left="284"/>
        <w:rPr>
          <w:rFonts w:ascii="Times New Roman" w:eastAsia="Arial MT" w:hAnsi="Times New Roman" w:cs="Times New Roman"/>
          <w:szCs w:val="24"/>
          <w:lang w:val="pt-PT"/>
        </w:rPr>
      </w:pP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de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00EC2DB8">
        <w:rPr>
          <w:rFonts w:ascii="Times New Roman" w:eastAsia="Arial MT" w:hAnsi="Times New Roman" w:cs="Times New Roman"/>
          <w:szCs w:val="24"/>
          <w:lang w:val="pt-PT"/>
        </w:rPr>
        <w:t>2023</w:t>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tabs>
          <w:tab w:val="left" w:pos="7480"/>
        </w:tabs>
        <w:autoSpaceDE w:val="0"/>
        <w:autoSpaceDN w:val="0"/>
        <w:spacing w:before="177"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Nome: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r w:rsidRPr="00FA0C65">
        <w:rPr>
          <w:rFonts w:ascii="Times New Roman" w:eastAsia="Arial MT" w:hAnsi="Times New Roman" w:cs="Times New Roman"/>
          <w:noProof/>
          <w:szCs w:val="24"/>
          <w:lang w:eastAsia="pt-BR"/>
        </w:rPr>
        <mc:AlternateContent>
          <mc:Choice Requires="wps">
            <w:drawing>
              <wp:anchor distT="0" distB="0" distL="0" distR="0" simplePos="0" relativeHeight="251660288" behindDoc="1" locked="0" layoutInCell="1" allowOverlap="1" wp14:anchorId="61BA9A41" wp14:editId="4EBC9AAF">
                <wp:simplePos x="0" y="0"/>
                <wp:positionH relativeFrom="page">
                  <wp:posOffset>2265045</wp:posOffset>
                </wp:positionH>
                <wp:positionV relativeFrom="paragraph">
                  <wp:posOffset>198120</wp:posOffset>
                </wp:positionV>
                <wp:extent cx="3031490" cy="1270"/>
                <wp:effectExtent l="7620" t="9525" r="8890" b="8255"/>
                <wp:wrapTopAndBottom/>
                <wp:docPr id="6" name="Forma liv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1490" cy="1270"/>
                        </a:xfrm>
                        <a:custGeom>
                          <a:avLst/>
                          <a:gdLst>
                            <a:gd name="T0" fmla="+- 0 3567 3567"/>
                            <a:gd name="T1" fmla="*/ T0 w 4774"/>
                            <a:gd name="T2" fmla="+- 0 8341 3567"/>
                            <a:gd name="T3" fmla="*/ T2 w 4774"/>
                          </a:gdLst>
                          <a:ahLst/>
                          <a:cxnLst>
                            <a:cxn ang="0">
                              <a:pos x="T1" y="0"/>
                            </a:cxn>
                            <a:cxn ang="0">
                              <a:pos x="T3" y="0"/>
                            </a:cxn>
                          </a:cxnLst>
                          <a:rect l="0" t="0" r="r" b="b"/>
                          <a:pathLst>
                            <a:path w="4774">
                              <a:moveTo>
                                <a:pt x="0" y="0"/>
                              </a:moveTo>
                              <a:lnTo>
                                <a:pt x="477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3A98E" id="Forma livre 6" o:spid="_x0000_s1026" style="position:absolute;margin-left:178.35pt;margin-top:15.6pt;width:238.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" path="m,l4774,e" filled="f" strokeweight=".24536mm">
                <v:path arrowok="t" o:connecttype="custom" o:connectlocs="0,0;3031490,0" o:connectangles="0,0"/>
                <w10:wrap type="topAndBottom" anchorx="page"/>
              </v:shape>
            </w:pict>
          </mc:Fallback>
        </mc:AlternateContent>
      </w:r>
    </w:p>
    <w:p w:rsidR="00512CA9" w:rsidRPr="00FA0C65" w:rsidRDefault="00512CA9" w:rsidP="00512CA9">
      <w:pPr>
        <w:widowControl w:val="0"/>
        <w:autoSpaceDE w:val="0"/>
        <w:autoSpaceDN w:val="0"/>
        <w:spacing w:before="4"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93" w:line="240" w:lineRule="auto"/>
        <w:ind w:left="2149" w:right="2471"/>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Assinatura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legal</w:t>
      </w:r>
    </w:p>
    <w:p w:rsidR="00512CA9" w:rsidRPr="00FA0C65" w:rsidRDefault="00512CA9" w:rsidP="00512CA9">
      <w:pPr>
        <w:spacing w:after="200" w:line="276" w:lineRule="auto"/>
        <w:jc w:val="left"/>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br w:type="page"/>
      </w:r>
    </w:p>
    <w:p w:rsidR="00512CA9" w:rsidRPr="00FA0C65" w:rsidRDefault="00512CA9" w:rsidP="00512CA9">
      <w:pPr>
        <w:widowControl w:val="0"/>
        <w:autoSpaceDE w:val="0"/>
        <w:autoSpaceDN w:val="0"/>
        <w:spacing w:before="93" w:line="240" w:lineRule="auto"/>
        <w:ind w:left="2149" w:right="2471"/>
        <w:rPr>
          <w:rFonts w:ascii="Times New Roman" w:eastAsia="Arial MT" w:hAnsi="Times New Roman" w:cs="Times New Roman"/>
          <w:szCs w:val="24"/>
          <w:lang w:val="pt-PT"/>
        </w:rPr>
      </w:pPr>
    </w:p>
    <w:p w:rsidR="00512CA9" w:rsidRPr="00FA0C65" w:rsidRDefault="00512CA9" w:rsidP="00512CA9">
      <w:pPr>
        <w:widowControl w:val="0"/>
        <w:tabs>
          <w:tab w:val="left" w:pos="1985"/>
        </w:tabs>
        <w:autoSpaceDE w:val="0"/>
        <w:autoSpaceDN w:val="0"/>
        <w:spacing w:before="100" w:line="247" w:lineRule="auto"/>
        <w:ind w:right="-93"/>
        <w:jc w:val="center"/>
        <w:outlineLvl w:val="2"/>
        <w:rPr>
          <w:rFonts w:ascii="Times New Roman" w:eastAsia="Arial" w:hAnsi="Times New Roman" w:cs="Times New Roman"/>
          <w:b/>
          <w:bCs/>
          <w:spacing w:val="-11"/>
          <w:w w:val="105"/>
          <w:szCs w:val="24"/>
          <w:lang w:val="pt-PT"/>
        </w:rPr>
      </w:pPr>
      <w:r w:rsidRPr="00FA0C65">
        <w:rPr>
          <w:rFonts w:ascii="Times New Roman" w:eastAsia="Arial" w:hAnsi="Times New Roman" w:cs="Times New Roman"/>
          <w:b/>
          <w:bCs/>
          <w:spacing w:val="-1"/>
          <w:w w:val="105"/>
          <w:szCs w:val="24"/>
          <w:lang w:val="pt-PT"/>
        </w:rPr>
        <w:t>ANEXO</w:t>
      </w:r>
      <w:r w:rsidRPr="00FA0C65">
        <w:rPr>
          <w:rFonts w:ascii="Times New Roman" w:eastAsia="Arial" w:hAnsi="Times New Roman" w:cs="Times New Roman"/>
          <w:b/>
          <w:bCs/>
          <w:spacing w:val="-14"/>
          <w:w w:val="105"/>
          <w:szCs w:val="24"/>
          <w:lang w:val="pt-PT"/>
        </w:rPr>
        <w:t xml:space="preserve"> </w:t>
      </w:r>
      <w:r w:rsidRPr="00FA0C65">
        <w:rPr>
          <w:rFonts w:ascii="Times New Roman" w:eastAsia="Arial" w:hAnsi="Times New Roman" w:cs="Times New Roman"/>
          <w:b/>
          <w:bCs/>
          <w:spacing w:val="-1"/>
          <w:w w:val="105"/>
          <w:szCs w:val="24"/>
          <w:lang w:val="pt-PT"/>
        </w:rPr>
        <w:t>II</w:t>
      </w:r>
      <w:r w:rsidRPr="00FA0C65">
        <w:rPr>
          <w:rFonts w:ascii="Times New Roman" w:eastAsia="Arial" w:hAnsi="Times New Roman" w:cs="Times New Roman"/>
          <w:b/>
          <w:bCs/>
          <w:spacing w:val="-13"/>
          <w:w w:val="105"/>
          <w:szCs w:val="24"/>
          <w:lang w:val="pt-PT"/>
        </w:rPr>
        <w:t xml:space="preserve"> </w:t>
      </w:r>
      <w:r w:rsidRPr="00FA0C65">
        <w:rPr>
          <w:rFonts w:ascii="Times New Roman" w:eastAsia="Arial" w:hAnsi="Times New Roman" w:cs="Times New Roman"/>
          <w:b/>
          <w:bCs/>
          <w:spacing w:val="-1"/>
          <w:w w:val="105"/>
          <w:szCs w:val="24"/>
          <w:lang w:val="pt-PT"/>
        </w:rPr>
        <w:t>–</w:t>
      </w:r>
      <w:r w:rsidRPr="00FA0C65">
        <w:rPr>
          <w:rFonts w:ascii="Times New Roman" w:eastAsia="Arial" w:hAnsi="Times New Roman" w:cs="Times New Roman"/>
          <w:b/>
          <w:bCs/>
          <w:spacing w:val="-11"/>
          <w:w w:val="105"/>
          <w:szCs w:val="24"/>
          <w:lang w:val="pt-PT"/>
        </w:rPr>
        <w:t xml:space="preserve"> MODELO DE PROPOSTA DE PREÇOS</w:t>
      </w:r>
    </w:p>
    <w:p w:rsidR="00512CA9" w:rsidRPr="00FA0C65" w:rsidRDefault="00512CA9" w:rsidP="00512CA9">
      <w:pPr>
        <w:widowControl w:val="0"/>
        <w:tabs>
          <w:tab w:val="left" w:pos="1985"/>
        </w:tabs>
        <w:autoSpaceDE w:val="0"/>
        <w:autoSpaceDN w:val="0"/>
        <w:spacing w:before="100" w:line="247" w:lineRule="auto"/>
        <w:ind w:right="-93"/>
        <w:jc w:val="center"/>
        <w:outlineLvl w:val="2"/>
        <w:rPr>
          <w:rFonts w:ascii="Times New Roman" w:eastAsia="Arial" w:hAnsi="Times New Roman" w:cs="Times New Roman"/>
          <w:b/>
          <w:bCs/>
          <w:spacing w:val="-14"/>
          <w:w w:val="105"/>
          <w:szCs w:val="24"/>
          <w:lang w:val="pt-PT"/>
        </w:rPr>
      </w:pPr>
      <w:r w:rsidRPr="00FA0C65">
        <w:rPr>
          <w:rFonts w:ascii="Times New Roman" w:eastAsia="Arial" w:hAnsi="Times New Roman" w:cs="Times New Roman"/>
          <w:b/>
          <w:bCs/>
          <w:spacing w:val="-1"/>
          <w:w w:val="105"/>
          <w:szCs w:val="24"/>
          <w:lang w:val="pt-PT"/>
        </w:rPr>
        <w:t>PROCESSO</w:t>
      </w:r>
      <w:r w:rsidRPr="00FA0C65">
        <w:rPr>
          <w:rFonts w:ascii="Times New Roman" w:eastAsia="Arial" w:hAnsi="Times New Roman" w:cs="Times New Roman"/>
          <w:b/>
          <w:bCs/>
          <w:spacing w:val="-13"/>
          <w:w w:val="105"/>
          <w:szCs w:val="24"/>
          <w:lang w:val="pt-PT"/>
        </w:rPr>
        <w:t xml:space="preserve"> </w:t>
      </w:r>
      <w:r w:rsidRPr="00FA0C65">
        <w:rPr>
          <w:rFonts w:ascii="Times New Roman" w:eastAsia="Arial" w:hAnsi="Times New Roman" w:cs="Times New Roman"/>
          <w:b/>
          <w:bCs/>
          <w:spacing w:val="-1"/>
          <w:w w:val="105"/>
          <w:szCs w:val="24"/>
          <w:lang w:val="pt-PT"/>
        </w:rPr>
        <w:t xml:space="preserve">LICITATÓRIO Nº </w:t>
      </w:r>
      <w:r w:rsidR="000F4598">
        <w:rPr>
          <w:rFonts w:ascii="Times New Roman" w:eastAsia="Arial" w:hAnsi="Times New Roman" w:cs="Times New Roman"/>
          <w:b/>
          <w:bCs/>
          <w:color w:val="FF0000"/>
          <w:spacing w:val="-1"/>
          <w:w w:val="105"/>
          <w:szCs w:val="24"/>
          <w:lang w:val="pt-PT"/>
        </w:rPr>
        <w:t>100</w:t>
      </w:r>
      <w:r w:rsidRPr="00FA0C65">
        <w:rPr>
          <w:rFonts w:ascii="Times New Roman" w:eastAsia="Arial" w:hAnsi="Times New Roman" w:cs="Times New Roman"/>
          <w:b/>
          <w:bCs/>
          <w:spacing w:val="-1"/>
          <w:w w:val="105"/>
          <w:szCs w:val="24"/>
          <w:lang w:val="pt-PT"/>
        </w:rPr>
        <w:t>/202</w:t>
      </w:r>
      <w:r w:rsidR="00EC2DB8">
        <w:rPr>
          <w:rFonts w:ascii="Times New Roman" w:eastAsia="Arial" w:hAnsi="Times New Roman" w:cs="Times New Roman"/>
          <w:b/>
          <w:bCs/>
          <w:spacing w:val="-1"/>
          <w:w w:val="105"/>
          <w:szCs w:val="24"/>
          <w:lang w:val="pt-PT"/>
        </w:rPr>
        <w:t>3</w:t>
      </w:r>
    </w:p>
    <w:p w:rsidR="00512CA9" w:rsidRPr="00FA0C65" w:rsidRDefault="00512CA9" w:rsidP="00512CA9">
      <w:pPr>
        <w:widowControl w:val="0"/>
        <w:tabs>
          <w:tab w:val="left" w:pos="1985"/>
        </w:tabs>
        <w:autoSpaceDE w:val="0"/>
        <w:autoSpaceDN w:val="0"/>
        <w:spacing w:before="100" w:line="247" w:lineRule="auto"/>
        <w:ind w:right="-93"/>
        <w:jc w:val="center"/>
        <w:outlineLvl w:val="2"/>
        <w:rPr>
          <w:rFonts w:ascii="Times New Roman" w:eastAsia="Arial" w:hAnsi="Times New Roman" w:cs="Times New Roman"/>
          <w:b/>
          <w:bCs/>
          <w:color w:val="FF0000"/>
          <w:szCs w:val="24"/>
          <w:lang w:val="pt-PT"/>
        </w:rPr>
      </w:pPr>
      <w:r w:rsidRPr="00FA0C65">
        <w:rPr>
          <w:rFonts w:ascii="Times New Roman" w:eastAsia="Arial" w:hAnsi="Times New Roman" w:cs="Times New Roman"/>
          <w:b/>
          <w:bCs/>
          <w:spacing w:val="-1"/>
          <w:w w:val="105"/>
          <w:szCs w:val="24"/>
          <w:lang w:val="pt-PT"/>
        </w:rPr>
        <w:t>PREGÃO</w:t>
      </w:r>
      <w:r w:rsidRPr="00FA0C65">
        <w:rPr>
          <w:rFonts w:ascii="Times New Roman" w:eastAsia="Arial" w:hAnsi="Times New Roman" w:cs="Times New Roman"/>
          <w:b/>
          <w:bCs/>
          <w:spacing w:val="-13"/>
          <w:w w:val="105"/>
          <w:szCs w:val="24"/>
          <w:lang w:val="pt-PT"/>
        </w:rPr>
        <w:t xml:space="preserve"> </w:t>
      </w:r>
      <w:r w:rsidR="00F07A2E">
        <w:rPr>
          <w:rFonts w:ascii="Times New Roman" w:hAnsi="Times New Roman" w:cs="Times New Roman"/>
          <w:b/>
          <w:szCs w:val="24"/>
        </w:rPr>
        <w:t>ELETRONICO</w:t>
      </w:r>
      <w:r w:rsidR="006078FF" w:rsidRPr="00FA0C65">
        <w:rPr>
          <w:rFonts w:ascii="Times New Roman" w:hAnsi="Times New Roman" w:cs="Times New Roman"/>
          <w:b/>
          <w:szCs w:val="24"/>
        </w:rPr>
        <w:t xml:space="preserve"> </w:t>
      </w:r>
      <w:r w:rsidRPr="00FA0C65">
        <w:rPr>
          <w:rFonts w:ascii="Times New Roman" w:hAnsi="Times New Roman" w:cs="Times New Roman"/>
          <w:b/>
          <w:szCs w:val="24"/>
        </w:rPr>
        <w:t>Nº</w:t>
      </w:r>
      <w:r w:rsidRPr="00FA0C65">
        <w:rPr>
          <w:rFonts w:ascii="Times New Roman" w:eastAsia="Arial" w:hAnsi="Times New Roman" w:cs="Times New Roman"/>
          <w:b/>
          <w:bCs/>
          <w:w w:val="105"/>
          <w:szCs w:val="24"/>
          <w:lang w:val="pt-PT"/>
        </w:rPr>
        <w:t xml:space="preserve"> </w:t>
      </w:r>
      <w:r w:rsidR="000F4598">
        <w:rPr>
          <w:rFonts w:ascii="Times New Roman" w:eastAsia="Arial" w:hAnsi="Times New Roman" w:cs="Times New Roman"/>
          <w:b/>
          <w:bCs/>
          <w:color w:val="FF0000"/>
          <w:w w:val="105"/>
          <w:szCs w:val="24"/>
          <w:lang w:val="pt-PT"/>
        </w:rPr>
        <w:t>02</w:t>
      </w:r>
      <w:bookmarkStart w:id="0" w:name="_GoBack"/>
      <w:bookmarkEnd w:id="0"/>
      <w:r w:rsidR="00EC2DB8">
        <w:rPr>
          <w:rFonts w:ascii="Times New Roman" w:eastAsia="Arial" w:hAnsi="Times New Roman" w:cs="Times New Roman"/>
          <w:b/>
          <w:bCs/>
          <w:w w:val="105"/>
          <w:szCs w:val="24"/>
          <w:lang w:val="pt-PT"/>
        </w:rPr>
        <w:t>/2023</w:t>
      </w:r>
    </w:p>
    <w:p w:rsidR="00512CA9" w:rsidRPr="00FA0C65" w:rsidRDefault="00512CA9" w:rsidP="00512CA9">
      <w:pPr>
        <w:widowControl w:val="0"/>
        <w:tabs>
          <w:tab w:val="left" w:pos="1985"/>
        </w:tabs>
        <w:autoSpaceDE w:val="0"/>
        <w:autoSpaceDN w:val="0"/>
        <w:spacing w:line="240" w:lineRule="auto"/>
        <w:ind w:right="-93"/>
        <w:jc w:val="center"/>
        <w:rPr>
          <w:rFonts w:ascii="Times New Roman" w:eastAsia="Verdana" w:hAnsi="Times New Roman" w:cs="Times New Roman"/>
          <w:b/>
          <w:szCs w:val="24"/>
          <w:lang w:val="pt-PT"/>
        </w:rPr>
      </w:pPr>
    </w:p>
    <w:p w:rsidR="00512CA9" w:rsidRPr="00FA0C65" w:rsidRDefault="00512CA9" w:rsidP="00512CA9">
      <w:pPr>
        <w:widowControl w:val="0"/>
        <w:tabs>
          <w:tab w:val="left" w:pos="1985"/>
        </w:tabs>
        <w:autoSpaceDE w:val="0"/>
        <w:autoSpaceDN w:val="0"/>
        <w:spacing w:before="3" w:line="240" w:lineRule="auto"/>
        <w:ind w:left="222" w:right="-93"/>
        <w:jc w:val="center"/>
        <w:rPr>
          <w:rFonts w:ascii="Times New Roman" w:eastAsia="Arial MT" w:hAnsi="Times New Roman" w:cs="Times New Roman"/>
          <w:b/>
          <w:szCs w:val="24"/>
          <w:lang w:val="pt-PT"/>
        </w:rPr>
      </w:pPr>
    </w:p>
    <w:p w:rsidR="00512CA9" w:rsidRPr="00FA0C65" w:rsidRDefault="00512CA9" w:rsidP="00512CA9">
      <w:pPr>
        <w:widowControl w:val="0"/>
        <w:tabs>
          <w:tab w:val="left" w:pos="1985"/>
        </w:tabs>
        <w:autoSpaceDE w:val="0"/>
        <w:autoSpaceDN w:val="0"/>
        <w:spacing w:before="57" w:line="240" w:lineRule="auto"/>
        <w:ind w:left="52"/>
        <w:rPr>
          <w:rFonts w:ascii="Times New Roman" w:eastAsia="Verdana" w:hAnsi="Times New Roman" w:cs="Times New Roman"/>
          <w:w w:val="105"/>
          <w:szCs w:val="24"/>
          <w:lang w:val="pt-PT"/>
        </w:rPr>
      </w:pPr>
      <w:r w:rsidRPr="00FA0C65">
        <w:rPr>
          <w:rFonts w:ascii="Times New Roman" w:eastAsia="Verdana" w:hAnsi="Times New Roman" w:cs="Times New Roman"/>
          <w:w w:val="105"/>
          <w:szCs w:val="24"/>
          <w:lang w:val="pt-PT"/>
        </w:rPr>
        <w:t xml:space="preserve">Apresentamos nossa proposta para fornecimento de </w:t>
      </w:r>
      <w:r w:rsidR="0017377C">
        <w:rPr>
          <w:rFonts w:ascii="Times New Roman" w:eastAsia="Verdana" w:hAnsi="Times New Roman" w:cs="Times New Roman"/>
          <w:i/>
          <w:szCs w:val="24"/>
          <w:lang w:val="pt-PT"/>
        </w:rPr>
        <w:t xml:space="preserve">EQUIPAMENTOS </w:t>
      </w:r>
      <w:r w:rsidR="00C37986">
        <w:rPr>
          <w:rFonts w:ascii="Times New Roman" w:eastAsia="Verdana" w:hAnsi="Times New Roman" w:cs="Times New Roman"/>
          <w:i/>
          <w:szCs w:val="24"/>
          <w:lang w:val="pt-PT"/>
        </w:rPr>
        <w:t xml:space="preserve">E MATERIAIS </w:t>
      </w:r>
      <w:r w:rsidR="0017377C">
        <w:rPr>
          <w:rFonts w:ascii="Times New Roman" w:eastAsia="Verdana" w:hAnsi="Times New Roman" w:cs="Times New Roman"/>
          <w:i/>
          <w:szCs w:val="24"/>
          <w:lang w:val="pt-PT"/>
        </w:rPr>
        <w:t>PARA O CENTRO DE REFERENCIA DA MULHER</w:t>
      </w:r>
      <w:r w:rsidRPr="00FA0C65">
        <w:rPr>
          <w:rFonts w:ascii="Times New Roman" w:eastAsia="Verdana" w:hAnsi="Times New Roman" w:cs="Times New Roman"/>
          <w:i/>
          <w:szCs w:val="24"/>
          <w:lang w:val="pt-PT"/>
        </w:rPr>
        <w:t xml:space="preserve"> - RS</w:t>
      </w:r>
      <w:r w:rsidRPr="00FA0C65">
        <w:rPr>
          <w:rFonts w:ascii="Times New Roman" w:eastAsia="Verdana" w:hAnsi="Times New Roman" w:cs="Times New Roman"/>
          <w:w w:val="105"/>
          <w:szCs w:val="24"/>
          <w:lang w:val="pt-PT"/>
        </w:rPr>
        <w:t xml:space="preserve">, conforme objeto do Processo Licitatório Modalidade Pregão </w:t>
      </w:r>
      <w:r w:rsidR="00F07A2E">
        <w:rPr>
          <w:rFonts w:ascii="Times New Roman" w:eastAsia="Verdana" w:hAnsi="Times New Roman" w:cs="Times New Roman"/>
          <w:w w:val="105"/>
          <w:szCs w:val="24"/>
          <w:lang w:val="pt-PT"/>
        </w:rPr>
        <w:t>Eletronico</w:t>
      </w:r>
      <w:r w:rsidR="006078FF" w:rsidRPr="00FA0C65">
        <w:rPr>
          <w:rFonts w:ascii="Times New Roman" w:eastAsia="Verdana" w:hAnsi="Times New Roman" w:cs="Times New Roman"/>
          <w:w w:val="105"/>
          <w:szCs w:val="24"/>
          <w:lang w:val="pt-PT"/>
        </w:rPr>
        <w:t xml:space="preserve"> </w:t>
      </w:r>
      <w:r w:rsidRPr="00FA0C65">
        <w:rPr>
          <w:rFonts w:ascii="Times New Roman" w:eastAsia="Verdana" w:hAnsi="Times New Roman" w:cs="Times New Roman"/>
          <w:w w:val="105"/>
          <w:szCs w:val="24"/>
          <w:lang w:val="pt-PT"/>
        </w:rPr>
        <w:t xml:space="preserve">nº. </w:t>
      </w:r>
      <w:r w:rsidR="0017377C">
        <w:rPr>
          <w:rFonts w:ascii="Times New Roman" w:eastAsia="Verdana" w:hAnsi="Times New Roman" w:cs="Times New Roman"/>
          <w:color w:val="FF0000"/>
          <w:w w:val="105"/>
          <w:szCs w:val="24"/>
          <w:lang w:val="pt-PT"/>
        </w:rPr>
        <w:t>02</w:t>
      </w:r>
      <w:r w:rsidRPr="00FA0C65">
        <w:rPr>
          <w:rFonts w:ascii="Times New Roman" w:eastAsia="Verdana" w:hAnsi="Times New Roman" w:cs="Times New Roman"/>
          <w:w w:val="105"/>
          <w:szCs w:val="24"/>
          <w:lang w:val="pt-PT"/>
        </w:rPr>
        <w:t>/</w:t>
      </w:r>
      <w:r w:rsidR="00EC2DB8">
        <w:rPr>
          <w:rFonts w:ascii="Times New Roman" w:eastAsia="Verdana" w:hAnsi="Times New Roman" w:cs="Times New Roman"/>
          <w:w w:val="105"/>
          <w:szCs w:val="24"/>
          <w:lang w:val="pt-PT"/>
        </w:rPr>
        <w:t>2023</w:t>
      </w:r>
      <w:r w:rsidRPr="00FA0C65">
        <w:rPr>
          <w:rFonts w:ascii="Times New Roman" w:eastAsia="Verdana" w:hAnsi="Times New Roman" w:cs="Times New Roman"/>
          <w:color w:val="FF0000"/>
          <w:w w:val="105"/>
          <w:szCs w:val="24"/>
          <w:lang w:val="pt-PT"/>
        </w:rPr>
        <w:t>,</w:t>
      </w:r>
      <w:r w:rsidRPr="00FA0C65">
        <w:rPr>
          <w:rFonts w:ascii="Times New Roman" w:eastAsia="Verdana" w:hAnsi="Times New Roman" w:cs="Times New Roman"/>
          <w:w w:val="105"/>
          <w:szCs w:val="24"/>
          <w:lang w:val="pt-PT"/>
        </w:rPr>
        <w:t xml:space="preserve"> acatando</w:t>
      </w:r>
      <w:r w:rsidRPr="00FA0C65">
        <w:rPr>
          <w:rFonts w:ascii="Times New Roman" w:eastAsia="Verdana" w:hAnsi="Times New Roman" w:cs="Times New Roman"/>
          <w:spacing w:val="1"/>
          <w:w w:val="105"/>
          <w:szCs w:val="24"/>
          <w:lang w:val="pt-PT"/>
        </w:rPr>
        <w:t xml:space="preserve"> </w:t>
      </w:r>
      <w:r w:rsidRPr="00FA0C65">
        <w:rPr>
          <w:rFonts w:ascii="Times New Roman" w:eastAsia="Verdana" w:hAnsi="Times New Roman" w:cs="Times New Roman"/>
          <w:w w:val="105"/>
          <w:szCs w:val="24"/>
          <w:lang w:val="pt-PT"/>
        </w:rPr>
        <w:t>todas</w:t>
      </w:r>
      <w:r w:rsidRPr="00FA0C65">
        <w:rPr>
          <w:rFonts w:ascii="Times New Roman" w:eastAsia="Verdana" w:hAnsi="Times New Roman" w:cs="Times New Roman"/>
          <w:spacing w:val="-3"/>
          <w:w w:val="105"/>
          <w:szCs w:val="24"/>
          <w:lang w:val="pt-PT"/>
        </w:rPr>
        <w:t xml:space="preserve"> </w:t>
      </w:r>
      <w:r w:rsidRPr="00FA0C65">
        <w:rPr>
          <w:rFonts w:ascii="Times New Roman" w:eastAsia="Verdana" w:hAnsi="Times New Roman" w:cs="Times New Roman"/>
          <w:w w:val="105"/>
          <w:szCs w:val="24"/>
          <w:lang w:val="pt-PT"/>
        </w:rPr>
        <w:t>as</w:t>
      </w:r>
      <w:r w:rsidRPr="00FA0C65">
        <w:rPr>
          <w:rFonts w:ascii="Times New Roman" w:eastAsia="Verdana" w:hAnsi="Times New Roman" w:cs="Times New Roman"/>
          <w:spacing w:val="-2"/>
          <w:w w:val="105"/>
          <w:szCs w:val="24"/>
          <w:lang w:val="pt-PT"/>
        </w:rPr>
        <w:t xml:space="preserve"> </w:t>
      </w:r>
      <w:r w:rsidRPr="00FA0C65">
        <w:rPr>
          <w:rFonts w:ascii="Times New Roman" w:eastAsia="Verdana" w:hAnsi="Times New Roman" w:cs="Times New Roman"/>
          <w:w w:val="105"/>
          <w:szCs w:val="24"/>
          <w:lang w:val="pt-PT"/>
        </w:rPr>
        <w:t>especificações</w:t>
      </w:r>
      <w:r w:rsidRPr="00FA0C65">
        <w:rPr>
          <w:rFonts w:ascii="Times New Roman" w:eastAsia="Verdana" w:hAnsi="Times New Roman" w:cs="Times New Roman"/>
          <w:spacing w:val="-4"/>
          <w:w w:val="105"/>
          <w:szCs w:val="24"/>
          <w:lang w:val="pt-PT"/>
        </w:rPr>
        <w:t xml:space="preserve"> </w:t>
      </w:r>
      <w:r w:rsidRPr="00FA0C65">
        <w:rPr>
          <w:rFonts w:ascii="Times New Roman" w:eastAsia="Verdana" w:hAnsi="Times New Roman" w:cs="Times New Roman"/>
          <w:w w:val="105"/>
          <w:szCs w:val="24"/>
          <w:lang w:val="pt-PT"/>
        </w:rPr>
        <w:t>do</w:t>
      </w:r>
      <w:r w:rsidRPr="00FA0C65">
        <w:rPr>
          <w:rFonts w:ascii="Times New Roman" w:eastAsia="Verdana" w:hAnsi="Times New Roman" w:cs="Times New Roman"/>
          <w:spacing w:val="-1"/>
          <w:w w:val="105"/>
          <w:szCs w:val="24"/>
          <w:lang w:val="pt-PT"/>
        </w:rPr>
        <w:t xml:space="preserve"> </w:t>
      </w:r>
      <w:r w:rsidRPr="00FA0C65">
        <w:rPr>
          <w:rFonts w:ascii="Times New Roman" w:eastAsia="Verdana" w:hAnsi="Times New Roman" w:cs="Times New Roman"/>
          <w:w w:val="105"/>
          <w:szCs w:val="24"/>
          <w:lang w:val="pt-PT"/>
        </w:rPr>
        <w:t>Edital,</w:t>
      </w:r>
      <w:r w:rsidRPr="00FA0C65">
        <w:rPr>
          <w:rFonts w:ascii="Times New Roman" w:eastAsia="Verdana" w:hAnsi="Times New Roman" w:cs="Times New Roman"/>
          <w:spacing w:val="-2"/>
          <w:w w:val="105"/>
          <w:szCs w:val="24"/>
          <w:lang w:val="pt-PT"/>
        </w:rPr>
        <w:t xml:space="preserve"> </w:t>
      </w:r>
      <w:r w:rsidRPr="00FA0C65">
        <w:rPr>
          <w:rFonts w:ascii="Times New Roman" w:eastAsia="Verdana" w:hAnsi="Times New Roman" w:cs="Times New Roman"/>
          <w:w w:val="105"/>
          <w:szCs w:val="24"/>
          <w:lang w:val="pt-PT"/>
        </w:rPr>
        <w:t>conforme</w:t>
      </w:r>
      <w:r w:rsidRPr="00FA0C65">
        <w:rPr>
          <w:rFonts w:ascii="Times New Roman" w:eastAsia="Verdana" w:hAnsi="Times New Roman" w:cs="Times New Roman"/>
          <w:spacing w:val="-3"/>
          <w:w w:val="105"/>
          <w:szCs w:val="24"/>
          <w:lang w:val="pt-PT"/>
        </w:rPr>
        <w:t xml:space="preserve"> </w:t>
      </w:r>
      <w:r w:rsidRPr="00FA0C65">
        <w:rPr>
          <w:rFonts w:ascii="Times New Roman" w:eastAsia="Verdana" w:hAnsi="Times New Roman" w:cs="Times New Roman"/>
          <w:w w:val="105"/>
          <w:szCs w:val="24"/>
          <w:lang w:val="pt-PT"/>
        </w:rPr>
        <w:t>abaixo.</w:t>
      </w:r>
    </w:p>
    <w:p w:rsidR="00512CA9" w:rsidRPr="00FA0C65" w:rsidRDefault="00512CA9" w:rsidP="00512CA9">
      <w:pPr>
        <w:widowControl w:val="0"/>
        <w:tabs>
          <w:tab w:val="left" w:pos="1985"/>
        </w:tabs>
        <w:autoSpaceDE w:val="0"/>
        <w:autoSpaceDN w:val="0"/>
        <w:spacing w:before="57" w:line="240" w:lineRule="auto"/>
        <w:ind w:left="52"/>
        <w:rPr>
          <w:rFonts w:ascii="Times New Roman" w:eastAsia="Verdana" w:hAnsi="Times New Roman" w:cs="Times New Roman"/>
          <w:w w:val="105"/>
          <w:szCs w:val="24"/>
          <w:lang w:val="pt-PT"/>
        </w:rPr>
      </w:pPr>
    </w:p>
    <w:p w:rsidR="00512CA9" w:rsidRPr="00FA0C65" w:rsidRDefault="00512CA9" w:rsidP="00512CA9">
      <w:pPr>
        <w:widowControl w:val="0"/>
        <w:tabs>
          <w:tab w:val="left" w:pos="1985"/>
        </w:tabs>
        <w:autoSpaceDE w:val="0"/>
        <w:autoSpaceDN w:val="0"/>
        <w:spacing w:before="57" w:line="240" w:lineRule="auto"/>
        <w:ind w:left="52"/>
        <w:rPr>
          <w:rFonts w:ascii="Times New Roman" w:eastAsia="Verdana" w:hAnsi="Times New Roman" w:cs="Times New Roman"/>
          <w:w w:val="105"/>
          <w:szCs w:val="24"/>
          <w:lang w:val="pt-PT"/>
        </w:rPr>
      </w:pPr>
      <w:r w:rsidRPr="00FA0C65">
        <w:rPr>
          <w:rFonts w:ascii="Times New Roman" w:eastAsia="Verdana" w:hAnsi="Times New Roman" w:cs="Times New Roman"/>
          <w:spacing w:val="-2"/>
          <w:w w:val="105"/>
          <w:szCs w:val="24"/>
          <w:lang w:val="pt-PT"/>
        </w:rPr>
        <w:t>Razão</w:t>
      </w:r>
      <w:r w:rsidRPr="00FA0C65">
        <w:rPr>
          <w:rFonts w:ascii="Times New Roman" w:eastAsia="Verdana" w:hAnsi="Times New Roman" w:cs="Times New Roman"/>
          <w:spacing w:val="-11"/>
          <w:w w:val="105"/>
          <w:szCs w:val="24"/>
          <w:lang w:val="pt-PT"/>
        </w:rPr>
        <w:t xml:space="preserve"> </w:t>
      </w:r>
      <w:r w:rsidRPr="00FA0C65">
        <w:rPr>
          <w:rFonts w:ascii="Times New Roman" w:eastAsia="Verdana" w:hAnsi="Times New Roman" w:cs="Times New Roman"/>
          <w:spacing w:val="-2"/>
          <w:w w:val="105"/>
          <w:szCs w:val="24"/>
          <w:lang w:val="pt-PT"/>
        </w:rPr>
        <w:t>Social/</w:t>
      </w:r>
      <w:r w:rsidRPr="00FA0C65">
        <w:rPr>
          <w:rFonts w:ascii="Times New Roman" w:eastAsia="Verdana" w:hAnsi="Times New Roman" w:cs="Times New Roman"/>
          <w:spacing w:val="-1"/>
          <w:w w:val="105"/>
          <w:szCs w:val="24"/>
          <w:lang w:val="pt-PT"/>
        </w:rPr>
        <w:t>endereço/telefone/e-mail:</w:t>
      </w:r>
    </w:p>
    <w:p w:rsidR="00512CA9" w:rsidRPr="00FA0C65" w:rsidRDefault="00512CA9" w:rsidP="00512CA9">
      <w:pPr>
        <w:widowControl w:val="0"/>
        <w:tabs>
          <w:tab w:val="left" w:pos="1525"/>
        </w:tabs>
        <w:autoSpaceDE w:val="0"/>
        <w:autoSpaceDN w:val="0"/>
        <w:spacing w:before="10" w:line="240" w:lineRule="auto"/>
        <w:ind w:right="-93"/>
        <w:rPr>
          <w:rFonts w:ascii="Times New Roman" w:eastAsia="Arial MT" w:hAnsi="Times New Roman" w:cs="Times New Roman"/>
          <w:szCs w:val="24"/>
          <w:lang w:val="pt-PT"/>
        </w:rPr>
      </w:pPr>
    </w:p>
    <w:tbl>
      <w:tblPr>
        <w:tblStyle w:val="TableNormal"/>
        <w:tblW w:w="864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1"/>
        <w:gridCol w:w="4111"/>
        <w:gridCol w:w="850"/>
        <w:gridCol w:w="1134"/>
        <w:gridCol w:w="1701"/>
      </w:tblGrid>
      <w:tr w:rsidR="00512CA9" w:rsidRPr="00FA0C65" w:rsidTr="00512CA9">
        <w:trPr>
          <w:trHeight w:val="597"/>
        </w:trPr>
        <w:tc>
          <w:tcPr>
            <w:tcW w:w="851" w:type="dxa"/>
          </w:tcPr>
          <w:p w:rsidR="00512CA9" w:rsidRPr="00FA0C65" w:rsidRDefault="00512CA9" w:rsidP="00512CA9">
            <w:pPr>
              <w:spacing w:before="176"/>
              <w:ind w:left="69" w:right="53"/>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ITEM</w:t>
            </w:r>
          </w:p>
        </w:tc>
        <w:tc>
          <w:tcPr>
            <w:tcW w:w="4111" w:type="dxa"/>
          </w:tcPr>
          <w:p w:rsidR="00512CA9" w:rsidRPr="00FA0C65" w:rsidRDefault="00512CA9" w:rsidP="00512CA9">
            <w:pPr>
              <w:spacing w:before="176"/>
              <w:ind w:left="1471"/>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DISCRIMINAÇÃO</w:t>
            </w:r>
          </w:p>
        </w:tc>
        <w:tc>
          <w:tcPr>
            <w:tcW w:w="850" w:type="dxa"/>
          </w:tcPr>
          <w:p w:rsidR="00512CA9" w:rsidRPr="00FA0C65" w:rsidRDefault="00512CA9" w:rsidP="00512CA9">
            <w:pPr>
              <w:spacing w:before="176"/>
              <w:ind w:left="31" w:right="16"/>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UN.</w:t>
            </w:r>
          </w:p>
        </w:tc>
        <w:tc>
          <w:tcPr>
            <w:tcW w:w="1134" w:type="dxa"/>
            <w:tcBorders>
              <w:right w:val="single" w:sz="4" w:space="0" w:color="000000"/>
            </w:tcBorders>
          </w:tcPr>
          <w:p w:rsidR="00512CA9" w:rsidRPr="00FA0C65" w:rsidRDefault="00512CA9" w:rsidP="00512CA9">
            <w:pPr>
              <w:spacing w:before="176"/>
              <w:ind w:left="70" w:right="56"/>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QUANT.</w:t>
            </w:r>
          </w:p>
        </w:tc>
        <w:tc>
          <w:tcPr>
            <w:tcW w:w="1701" w:type="dxa"/>
            <w:tcBorders>
              <w:top w:val="single" w:sz="4" w:space="0" w:color="000000"/>
              <w:left w:val="single" w:sz="4" w:space="0" w:color="000000"/>
              <w:bottom w:val="single" w:sz="4" w:space="0" w:color="000000"/>
              <w:right w:val="single" w:sz="4" w:space="0" w:color="000000"/>
            </w:tcBorders>
          </w:tcPr>
          <w:p w:rsidR="00512CA9" w:rsidRPr="00B8113D" w:rsidRDefault="00512CA9" w:rsidP="00512CA9">
            <w:pPr>
              <w:spacing w:before="44" w:line="244" w:lineRule="auto"/>
              <w:ind w:left="68" w:firstLine="153"/>
              <w:rPr>
                <w:rFonts w:ascii="Times New Roman" w:eastAsia="Times New Roman" w:hAnsi="Times New Roman" w:cs="Times New Roman"/>
                <w:b/>
                <w:sz w:val="24"/>
                <w:szCs w:val="24"/>
                <w:lang w:val="pt-BR"/>
              </w:rPr>
            </w:pPr>
            <w:r w:rsidRPr="00B8113D">
              <w:rPr>
                <w:rFonts w:ascii="Times New Roman" w:eastAsia="Times New Roman" w:hAnsi="Times New Roman" w:cs="Times New Roman"/>
                <w:b/>
                <w:w w:val="105"/>
                <w:sz w:val="24"/>
                <w:szCs w:val="24"/>
                <w:lang w:val="pt-BR"/>
              </w:rPr>
              <w:t>VALOR DE</w:t>
            </w:r>
            <w:r w:rsidRPr="00B8113D">
              <w:rPr>
                <w:rFonts w:ascii="Times New Roman" w:eastAsia="Times New Roman" w:hAnsi="Times New Roman" w:cs="Times New Roman"/>
                <w:b/>
                <w:spacing w:val="1"/>
                <w:w w:val="105"/>
                <w:sz w:val="24"/>
                <w:szCs w:val="24"/>
                <w:lang w:val="pt-BR"/>
              </w:rPr>
              <w:t xml:space="preserve"> </w:t>
            </w:r>
            <w:r w:rsidRPr="00B8113D">
              <w:rPr>
                <w:rFonts w:ascii="Times New Roman" w:eastAsia="Times New Roman" w:hAnsi="Times New Roman" w:cs="Times New Roman"/>
                <w:b/>
                <w:sz w:val="24"/>
                <w:szCs w:val="24"/>
                <w:lang w:val="pt-BR"/>
              </w:rPr>
              <w:t>REF. POR UN</w:t>
            </w: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sz w:val="24"/>
                <w:szCs w:val="24"/>
              </w:rPr>
            </w:pPr>
            <w:r w:rsidRPr="00FA0C65">
              <w:rPr>
                <w:rFonts w:ascii="Times New Roman" w:eastAsia="Times New Roman" w:hAnsi="Times New Roman" w:cs="Times New Roman"/>
                <w:w w:val="102"/>
                <w:sz w:val="24"/>
                <w:szCs w:val="24"/>
              </w:rPr>
              <w:t>1</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r w:rsidRPr="00FA0C65">
              <w:rPr>
                <w:rFonts w:ascii="Times New Roman" w:eastAsia="Times New Roman" w:hAnsi="Times New Roman" w:cs="Times New Roman"/>
                <w:sz w:val="24"/>
                <w:szCs w:val="24"/>
              </w:rPr>
              <w:t>UN</w:t>
            </w: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r w:rsidRPr="00FA0C65">
              <w:rPr>
                <w:rFonts w:ascii="Times New Roman" w:eastAsia="Times New Roman" w:hAnsi="Times New Roman" w:cs="Times New Roman"/>
                <w:sz w:val="24"/>
                <w:szCs w:val="24"/>
              </w:rPr>
              <w:t>08</w:t>
            </w: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r w:rsidRPr="00FA0C65">
              <w:rPr>
                <w:rFonts w:ascii="Times New Roman" w:eastAsia="Times New Roman" w:hAnsi="Times New Roman" w:cs="Times New Roman"/>
                <w:sz w:val="24"/>
                <w:szCs w:val="24"/>
              </w:rPr>
              <w:t xml:space="preserve">R$ </w:t>
            </w: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2</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3</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4</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5</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6</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bl>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szCs w:val="24"/>
          <w:lang w:val="pt-PT"/>
        </w:rPr>
      </w:pPr>
      <w:r w:rsidRPr="00FA0C65">
        <w:rPr>
          <w:rFonts w:ascii="Times New Roman" w:eastAsia="Arial MT" w:hAnsi="Times New Roman" w:cs="Times New Roman"/>
          <w:w w:val="105"/>
          <w:szCs w:val="24"/>
          <w:lang w:val="pt-PT"/>
        </w:rPr>
        <w:t>Local</w:t>
      </w:r>
      <w:r w:rsidRPr="00FA0C65">
        <w:rPr>
          <w:rFonts w:ascii="Times New Roman" w:eastAsia="Arial MT" w:hAnsi="Times New Roman" w:cs="Times New Roman"/>
          <w:spacing w:val="-8"/>
          <w:w w:val="105"/>
          <w:szCs w:val="24"/>
          <w:lang w:val="pt-PT"/>
        </w:rPr>
        <w:t xml:space="preserve"> </w:t>
      </w:r>
      <w:r w:rsidRPr="00FA0C65">
        <w:rPr>
          <w:rFonts w:ascii="Times New Roman" w:eastAsia="Arial MT" w:hAnsi="Times New Roman" w:cs="Times New Roman"/>
          <w:w w:val="105"/>
          <w:szCs w:val="24"/>
          <w:lang w:val="pt-PT"/>
        </w:rPr>
        <w:t>e</w:t>
      </w:r>
      <w:r w:rsidRPr="00FA0C65">
        <w:rPr>
          <w:rFonts w:ascii="Times New Roman" w:eastAsia="Arial MT" w:hAnsi="Times New Roman" w:cs="Times New Roman"/>
          <w:spacing w:val="-8"/>
          <w:w w:val="105"/>
          <w:szCs w:val="24"/>
          <w:lang w:val="pt-PT"/>
        </w:rPr>
        <w:t xml:space="preserve"> </w:t>
      </w:r>
      <w:r w:rsidRPr="00FA0C65">
        <w:rPr>
          <w:rFonts w:ascii="Times New Roman" w:eastAsia="Arial MT" w:hAnsi="Times New Roman" w:cs="Times New Roman"/>
          <w:w w:val="105"/>
          <w:szCs w:val="24"/>
          <w:lang w:val="pt-PT"/>
        </w:rPr>
        <w:t>Data,</w:t>
      </w:r>
    </w:p>
    <w:p w:rsidR="00512CA9" w:rsidRPr="00FA0C65" w:rsidRDefault="00512CA9" w:rsidP="00512CA9">
      <w:pPr>
        <w:widowControl w:val="0"/>
        <w:autoSpaceDE w:val="0"/>
        <w:autoSpaceDN w:val="0"/>
        <w:spacing w:line="240" w:lineRule="auto"/>
        <w:ind w:left="222"/>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22"/>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22"/>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22"/>
        <w:jc w:val="center"/>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6" w:line="240" w:lineRule="auto"/>
        <w:ind w:left="222"/>
        <w:jc w:val="center"/>
        <w:rPr>
          <w:rFonts w:ascii="Times New Roman" w:eastAsia="Arial MT" w:hAnsi="Times New Roman" w:cs="Times New Roman"/>
          <w:szCs w:val="24"/>
          <w:lang w:val="pt-PT"/>
        </w:rPr>
      </w:pPr>
      <w:r w:rsidRPr="00FA0C65">
        <w:rPr>
          <w:rFonts w:ascii="Times New Roman" w:eastAsia="Arial MT" w:hAnsi="Times New Roman" w:cs="Times New Roman"/>
          <w:noProof/>
          <w:szCs w:val="24"/>
          <w:lang w:eastAsia="pt-BR"/>
        </w:rPr>
        <mc:AlternateContent>
          <mc:Choice Requires="wps">
            <w:drawing>
              <wp:anchor distT="0" distB="0" distL="0" distR="0" simplePos="0" relativeHeight="251664384" behindDoc="1" locked="0" layoutInCell="1" allowOverlap="1" wp14:anchorId="34871B12" wp14:editId="3E263FCE">
                <wp:simplePos x="0" y="0"/>
                <wp:positionH relativeFrom="page">
                  <wp:posOffset>2700655</wp:posOffset>
                </wp:positionH>
                <wp:positionV relativeFrom="paragraph">
                  <wp:posOffset>156845</wp:posOffset>
                </wp:positionV>
                <wp:extent cx="2704465" cy="1270"/>
                <wp:effectExtent l="5080" t="12700" r="5080" b="5080"/>
                <wp:wrapTopAndBottom/>
                <wp:docPr id="5" name="Forma liv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04465" cy="1270"/>
                        </a:xfrm>
                        <a:custGeom>
                          <a:avLst/>
                          <a:gdLst>
                            <a:gd name="T0" fmla="+- 0 4253 4253"/>
                            <a:gd name="T1" fmla="*/ T0 w 4259"/>
                            <a:gd name="T2" fmla="+- 0 8511 4253"/>
                            <a:gd name="T3" fmla="*/ T2 w 4259"/>
                          </a:gdLst>
                          <a:ahLst/>
                          <a:cxnLst>
                            <a:cxn ang="0">
                              <a:pos x="T1" y="0"/>
                            </a:cxn>
                            <a:cxn ang="0">
                              <a:pos x="T3" y="0"/>
                            </a:cxn>
                          </a:cxnLst>
                          <a:rect l="0" t="0" r="r" b="b"/>
                          <a:pathLst>
                            <a:path w="4259">
                              <a:moveTo>
                                <a:pt x="0" y="0"/>
                              </a:moveTo>
                              <a:lnTo>
                                <a:pt x="4258" y="0"/>
                              </a:lnTo>
                            </a:path>
                          </a:pathLst>
                        </a:custGeom>
                        <a:noFill/>
                        <a:ln w="83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56B85" id="Forma livre 5" o:spid="_x0000_s1026" style="position:absolute;margin-left:212.65pt;margin-top:12.35pt;width:212.9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" path="m,l4258,e" filled="f" strokeweight=".23128mm">
                <v:path arrowok="t" o:connecttype="custom" o:connectlocs="0,0;2703830,0" o:connectangles="0,0"/>
                <w10:wrap type="topAndBottom" anchorx="page"/>
              </v:shape>
            </w:pict>
          </mc:Fallback>
        </mc:AlternateContent>
      </w:r>
    </w:p>
    <w:p w:rsidR="00512CA9" w:rsidRPr="00FA0C65" w:rsidRDefault="00512CA9" w:rsidP="00512CA9">
      <w:pPr>
        <w:widowControl w:val="0"/>
        <w:autoSpaceDE w:val="0"/>
        <w:autoSpaceDN w:val="0"/>
        <w:spacing w:line="210" w:lineRule="exact"/>
        <w:ind w:left="910" w:right="906"/>
        <w:jc w:val="center"/>
        <w:rPr>
          <w:rFonts w:ascii="Times New Roman" w:eastAsia="Arial MT" w:hAnsi="Times New Roman" w:cs="Times New Roman"/>
          <w:szCs w:val="24"/>
          <w:lang w:val="pt-PT"/>
        </w:rPr>
      </w:pPr>
      <w:r w:rsidRPr="00FA0C65">
        <w:rPr>
          <w:rFonts w:ascii="Times New Roman" w:eastAsia="Arial MT" w:hAnsi="Times New Roman" w:cs="Times New Roman"/>
          <w:spacing w:val="-1"/>
          <w:w w:val="105"/>
          <w:szCs w:val="24"/>
          <w:lang w:val="pt-PT"/>
        </w:rPr>
        <w:t>Nome</w:t>
      </w:r>
      <w:r w:rsidRPr="00FA0C65">
        <w:rPr>
          <w:rFonts w:ascii="Times New Roman" w:eastAsia="Arial MT" w:hAnsi="Times New Roman" w:cs="Times New Roman"/>
          <w:spacing w:val="-13"/>
          <w:w w:val="105"/>
          <w:szCs w:val="24"/>
          <w:lang w:val="pt-PT"/>
        </w:rPr>
        <w:t xml:space="preserve"> </w:t>
      </w:r>
      <w:r w:rsidRPr="00FA0C65">
        <w:rPr>
          <w:rFonts w:ascii="Times New Roman" w:eastAsia="Arial MT" w:hAnsi="Times New Roman" w:cs="Times New Roman"/>
          <w:spacing w:val="-1"/>
          <w:w w:val="105"/>
          <w:szCs w:val="24"/>
          <w:lang w:val="pt-PT"/>
        </w:rPr>
        <w:t>do</w:t>
      </w:r>
      <w:r w:rsidRPr="00FA0C65">
        <w:rPr>
          <w:rFonts w:ascii="Times New Roman" w:eastAsia="Arial MT" w:hAnsi="Times New Roman" w:cs="Times New Roman"/>
          <w:spacing w:val="-13"/>
          <w:w w:val="105"/>
          <w:szCs w:val="24"/>
          <w:lang w:val="pt-PT"/>
        </w:rPr>
        <w:t xml:space="preserve"> </w:t>
      </w:r>
      <w:r w:rsidRPr="00FA0C65">
        <w:rPr>
          <w:rFonts w:ascii="Times New Roman" w:eastAsia="Arial MT" w:hAnsi="Times New Roman" w:cs="Times New Roman"/>
          <w:w w:val="105"/>
          <w:szCs w:val="24"/>
          <w:lang w:val="pt-PT"/>
        </w:rPr>
        <w:t>Representante</w:t>
      </w:r>
      <w:r w:rsidRPr="00FA0C65">
        <w:rPr>
          <w:rFonts w:ascii="Times New Roman" w:eastAsia="Arial MT" w:hAnsi="Times New Roman" w:cs="Times New Roman"/>
          <w:spacing w:val="-14"/>
          <w:w w:val="105"/>
          <w:szCs w:val="24"/>
          <w:lang w:val="pt-PT"/>
        </w:rPr>
        <w:t xml:space="preserve"> </w:t>
      </w:r>
      <w:r w:rsidRPr="00FA0C65">
        <w:rPr>
          <w:rFonts w:ascii="Times New Roman" w:eastAsia="Arial MT" w:hAnsi="Times New Roman" w:cs="Times New Roman"/>
          <w:w w:val="105"/>
          <w:szCs w:val="24"/>
          <w:lang w:val="pt-PT"/>
        </w:rPr>
        <w:t>Legal</w:t>
      </w:r>
    </w:p>
    <w:p w:rsidR="00512CA9" w:rsidRPr="00FA0C65" w:rsidRDefault="00512CA9" w:rsidP="00512CA9">
      <w:pPr>
        <w:widowControl w:val="0"/>
        <w:autoSpaceDE w:val="0"/>
        <w:autoSpaceDN w:val="0"/>
        <w:spacing w:before="5" w:line="240" w:lineRule="auto"/>
        <w:ind w:left="910" w:right="906"/>
        <w:jc w:val="center"/>
        <w:rPr>
          <w:rFonts w:ascii="Times New Roman" w:eastAsia="Arial MT" w:hAnsi="Times New Roman" w:cs="Times New Roman"/>
          <w:szCs w:val="24"/>
          <w:lang w:val="pt-PT"/>
        </w:rPr>
      </w:pPr>
      <w:r w:rsidRPr="00FA0C65">
        <w:rPr>
          <w:rFonts w:ascii="Times New Roman" w:eastAsia="Arial MT" w:hAnsi="Times New Roman" w:cs="Times New Roman"/>
          <w:spacing w:val="-1"/>
          <w:w w:val="105"/>
          <w:szCs w:val="24"/>
          <w:lang w:val="pt-PT"/>
        </w:rPr>
        <w:t>Assinatura</w:t>
      </w:r>
      <w:r w:rsidRPr="00FA0C65">
        <w:rPr>
          <w:rFonts w:ascii="Times New Roman" w:eastAsia="Arial MT" w:hAnsi="Times New Roman" w:cs="Times New Roman"/>
          <w:spacing w:val="-8"/>
          <w:w w:val="105"/>
          <w:szCs w:val="24"/>
          <w:lang w:val="pt-PT"/>
        </w:rPr>
        <w:t xml:space="preserve"> </w:t>
      </w:r>
      <w:r w:rsidRPr="00FA0C65">
        <w:rPr>
          <w:rFonts w:ascii="Times New Roman" w:eastAsia="Arial MT" w:hAnsi="Times New Roman" w:cs="Times New Roman"/>
          <w:spacing w:val="-1"/>
          <w:w w:val="105"/>
          <w:szCs w:val="24"/>
          <w:lang w:val="pt-PT"/>
        </w:rPr>
        <w:t>do</w:t>
      </w:r>
      <w:r w:rsidRPr="00FA0C65">
        <w:rPr>
          <w:rFonts w:ascii="Times New Roman" w:eastAsia="Arial MT" w:hAnsi="Times New Roman" w:cs="Times New Roman"/>
          <w:spacing w:val="-12"/>
          <w:w w:val="105"/>
          <w:szCs w:val="24"/>
          <w:lang w:val="pt-PT"/>
        </w:rPr>
        <w:t xml:space="preserve"> </w:t>
      </w:r>
      <w:r w:rsidRPr="00FA0C65">
        <w:rPr>
          <w:rFonts w:ascii="Times New Roman" w:eastAsia="Arial MT" w:hAnsi="Times New Roman" w:cs="Times New Roman"/>
          <w:spacing w:val="-1"/>
          <w:w w:val="105"/>
          <w:szCs w:val="24"/>
          <w:lang w:val="pt-PT"/>
        </w:rPr>
        <w:t>Representante</w:t>
      </w:r>
      <w:r w:rsidRPr="00FA0C65">
        <w:rPr>
          <w:rFonts w:ascii="Times New Roman" w:eastAsia="Arial MT" w:hAnsi="Times New Roman" w:cs="Times New Roman"/>
          <w:spacing w:val="-10"/>
          <w:w w:val="105"/>
          <w:szCs w:val="24"/>
          <w:lang w:val="pt-PT"/>
        </w:rPr>
        <w:t xml:space="preserve"> </w:t>
      </w:r>
      <w:r w:rsidRPr="00FA0C65">
        <w:rPr>
          <w:rFonts w:ascii="Times New Roman" w:eastAsia="Arial MT" w:hAnsi="Times New Roman" w:cs="Times New Roman"/>
          <w:w w:val="105"/>
          <w:szCs w:val="24"/>
          <w:lang w:val="pt-PT"/>
        </w:rPr>
        <w:t>Legal</w:t>
      </w:r>
    </w:p>
    <w:p w:rsidR="00512CA9" w:rsidRPr="00FA0C65" w:rsidRDefault="00512CA9" w:rsidP="00512CA9">
      <w:pPr>
        <w:widowControl w:val="0"/>
        <w:autoSpaceDE w:val="0"/>
        <w:autoSpaceDN w:val="0"/>
        <w:spacing w:line="240" w:lineRule="auto"/>
        <w:ind w:left="2531" w:right="2471"/>
        <w:jc w:val="center"/>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spacing w:after="200" w:line="276" w:lineRule="auto"/>
        <w:jc w:val="left"/>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br w:type="page"/>
      </w: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before="1" w:line="465" w:lineRule="auto"/>
        <w:ind w:left="284" w:right="358" w:hanging="62"/>
        <w:jc w:val="center"/>
        <w:rPr>
          <w:rFonts w:ascii="Times New Roman" w:eastAsia="Arial MT" w:hAnsi="Times New Roman" w:cs="Times New Roman"/>
          <w:b/>
          <w:szCs w:val="24"/>
          <w:lang w:val="pt-PT"/>
        </w:rPr>
      </w:pPr>
      <w:r w:rsidRPr="00FA0C65">
        <w:rPr>
          <w:rFonts w:ascii="Times New Roman" w:eastAsia="Arial MT" w:hAnsi="Times New Roman" w:cs="Times New Roman"/>
          <w:b/>
          <w:szCs w:val="24"/>
          <w:lang w:val="pt-PT"/>
        </w:rPr>
        <w:t>ANEXO III - MODELO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DECLARAÇÃO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DE</w:t>
      </w:r>
      <w:r w:rsidRPr="00FA0C65">
        <w:rPr>
          <w:rFonts w:ascii="Times New Roman" w:eastAsia="Arial MT" w:hAnsi="Times New Roman" w:cs="Times New Roman"/>
          <w:b/>
          <w:spacing w:val="-2"/>
          <w:szCs w:val="24"/>
          <w:lang w:val="pt-PT"/>
        </w:rPr>
        <w:t xml:space="preserve"> </w:t>
      </w:r>
      <w:r w:rsidRPr="00FA0C65">
        <w:rPr>
          <w:rFonts w:ascii="Times New Roman" w:eastAsia="Arial MT" w:hAnsi="Times New Roman" w:cs="Times New Roman"/>
          <w:b/>
          <w:szCs w:val="24"/>
          <w:lang w:val="pt-PT"/>
        </w:rPr>
        <w:t>IDONEIDADE</w:t>
      </w:r>
    </w:p>
    <w:p w:rsidR="00512CA9" w:rsidRPr="00FA0C65" w:rsidRDefault="00512CA9" w:rsidP="00512CA9">
      <w:pPr>
        <w:widowControl w:val="0"/>
        <w:autoSpaceDE w:val="0"/>
        <w:autoSpaceDN w:val="0"/>
        <w:spacing w:before="1" w:line="465" w:lineRule="auto"/>
        <w:ind w:left="284" w:right="358" w:hanging="62"/>
        <w:jc w:val="center"/>
        <w:rPr>
          <w:rFonts w:ascii="Times New Roman" w:eastAsia="Arial MT" w:hAnsi="Times New Roman" w:cs="Times New Roman"/>
          <w:b/>
          <w:szCs w:val="24"/>
          <w:lang w:val="pt-PT"/>
        </w:rPr>
      </w:pPr>
      <w:r w:rsidRPr="00FA0C65">
        <w:rPr>
          <w:rFonts w:ascii="Times New Roman" w:eastAsia="Arial MT" w:hAnsi="Times New Roman" w:cs="Times New Roman"/>
          <w:b/>
          <w:szCs w:val="24"/>
          <w:lang w:val="pt-PT"/>
        </w:rPr>
        <w:t xml:space="preserve">PROCESSO LICITATÓRIO Nº </w:t>
      </w:r>
      <w:r w:rsidR="006422CA">
        <w:rPr>
          <w:rFonts w:ascii="Times New Roman" w:eastAsia="Arial MT" w:hAnsi="Times New Roman" w:cs="Times New Roman"/>
          <w:b/>
          <w:color w:val="FF0000"/>
          <w:szCs w:val="24"/>
          <w:lang w:val="pt-PT"/>
        </w:rPr>
        <w:t>100</w:t>
      </w:r>
      <w:r w:rsidR="00EC2DB8">
        <w:rPr>
          <w:rFonts w:ascii="Times New Roman" w:eastAsia="Arial MT" w:hAnsi="Times New Roman" w:cs="Times New Roman"/>
          <w:b/>
          <w:szCs w:val="24"/>
          <w:lang w:val="pt-PT"/>
        </w:rPr>
        <w:t>/2023</w:t>
      </w:r>
    </w:p>
    <w:p w:rsidR="00512CA9" w:rsidRPr="00FA0C65" w:rsidRDefault="00512CA9" w:rsidP="00512CA9">
      <w:pPr>
        <w:widowControl w:val="0"/>
        <w:autoSpaceDE w:val="0"/>
        <w:autoSpaceDN w:val="0"/>
        <w:spacing w:before="1" w:line="465" w:lineRule="auto"/>
        <w:ind w:left="284" w:right="358" w:hanging="62"/>
        <w:jc w:val="center"/>
        <w:rPr>
          <w:rFonts w:ascii="Times New Roman" w:eastAsia="Arial MT" w:hAnsi="Times New Roman" w:cs="Times New Roman"/>
          <w:b/>
          <w:szCs w:val="24"/>
          <w:lang w:val="pt-PT"/>
        </w:rPr>
      </w:pPr>
      <w:r w:rsidRPr="00FA0C65">
        <w:rPr>
          <w:rFonts w:ascii="Times New Roman" w:eastAsia="Arial MT" w:hAnsi="Times New Roman" w:cs="Times New Roman"/>
          <w:b/>
          <w:szCs w:val="24"/>
          <w:lang w:val="pt-PT"/>
        </w:rPr>
        <w:t>PREGÃO</w:t>
      </w:r>
      <w:r w:rsidRPr="00FA0C65">
        <w:rPr>
          <w:rFonts w:ascii="Times New Roman" w:eastAsia="Arial MT" w:hAnsi="Times New Roman" w:cs="Times New Roman"/>
          <w:b/>
          <w:spacing w:val="-1"/>
          <w:szCs w:val="24"/>
          <w:lang w:val="pt-PT"/>
        </w:rPr>
        <w:t xml:space="preserve"> </w:t>
      </w:r>
      <w:r w:rsidR="00F07A2E">
        <w:rPr>
          <w:rFonts w:ascii="Times New Roman" w:eastAsia="Arial MT" w:hAnsi="Times New Roman" w:cs="Times New Roman"/>
          <w:b/>
          <w:szCs w:val="24"/>
          <w:lang w:val="pt-PT"/>
        </w:rPr>
        <w:t>ELETRONICO</w:t>
      </w:r>
      <w:r w:rsidR="006078FF" w:rsidRPr="00FA0C65">
        <w:rPr>
          <w:rFonts w:ascii="Times New Roman" w:eastAsia="Arial MT" w:hAnsi="Times New Roman" w:cs="Times New Roman"/>
          <w:b/>
          <w:szCs w:val="24"/>
          <w:lang w:val="pt-PT"/>
        </w:rPr>
        <w:t xml:space="preserve"> </w:t>
      </w:r>
      <w:r w:rsidRPr="00FA0C65">
        <w:rPr>
          <w:rFonts w:ascii="Times New Roman" w:eastAsia="Arial MT" w:hAnsi="Times New Roman" w:cs="Times New Roman"/>
          <w:b/>
          <w:szCs w:val="24"/>
          <w:lang w:val="pt-PT"/>
        </w:rPr>
        <w:t xml:space="preserve">Nº </w:t>
      </w:r>
      <w:r w:rsidR="001D6EC1">
        <w:rPr>
          <w:rFonts w:ascii="Times New Roman" w:eastAsia="Arial MT" w:hAnsi="Times New Roman" w:cs="Times New Roman"/>
          <w:b/>
          <w:color w:val="FF0000"/>
          <w:szCs w:val="24"/>
          <w:lang w:val="pt-PT"/>
        </w:rPr>
        <w:t>0</w:t>
      </w:r>
      <w:r w:rsidR="006422CA">
        <w:rPr>
          <w:rFonts w:ascii="Times New Roman" w:eastAsia="Arial MT" w:hAnsi="Times New Roman" w:cs="Times New Roman"/>
          <w:b/>
          <w:color w:val="FF0000"/>
          <w:szCs w:val="24"/>
          <w:lang w:val="pt-PT"/>
        </w:rPr>
        <w:t>2</w:t>
      </w:r>
      <w:r w:rsidR="00EC2DB8">
        <w:rPr>
          <w:rFonts w:ascii="Times New Roman" w:eastAsia="Arial MT" w:hAnsi="Times New Roman" w:cs="Times New Roman"/>
          <w:b/>
          <w:szCs w:val="24"/>
          <w:lang w:val="pt-PT"/>
        </w:rPr>
        <w:t>/2023</w:t>
      </w:r>
      <w:r w:rsidRPr="00FA0C65">
        <w:rPr>
          <w:rFonts w:ascii="Times New Roman" w:eastAsia="Arial MT" w:hAnsi="Times New Roman" w:cs="Times New Roman"/>
          <w:b/>
          <w:szCs w:val="24"/>
          <w:lang w:val="pt-PT"/>
        </w:rPr>
        <w:t>.</w:t>
      </w: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before="8" w:line="240" w:lineRule="auto"/>
        <w:rPr>
          <w:rFonts w:ascii="Times New Roman" w:eastAsia="Arial MT" w:hAnsi="Times New Roman" w:cs="Times New Roman"/>
          <w:b/>
          <w:szCs w:val="24"/>
          <w:lang w:val="pt-PT"/>
        </w:rPr>
      </w:pPr>
    </w:p>
    <w:p w:rsidR="00512CA9" w:rsidRPr="00FA0C65" w:rsidRDefault="00512CA9" w:rsidP="00512CA9">
      <w:pPr>
        <w:widowControl w:val="0"/>
        <w:autoSpaceDE w:val="0"/>
        <w:autoSpaceDN w:val="0"/>
        <w:spacing w:before="1" w:line="465" w:lineRule="auto"/>
        <w:ind w:left="284" w:right="358" w:hanging="6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À Comissão de Licitação da PREFEITURA MUNICIPAL DE SAGRADA FAMÍLIA/RS.</w:t>
      </w:r>
      <w:r w:rsidRPr="00FA0C65">
        <w:rPr>
          <w:rFonts w:ascii="Times New Roman" w:eastAsia="Arial MT" w:hAnsi="Times New Roman" w:cs="Times New Roman"/>
          <w:spacing w:val="-59"/>
          <w:szCs w:val="24"/>
          <w:lang w:val="pt-PT"/>
        </w:rPr>
        <w:t xml:space="preserve"> </w:t>
      </w:r>
    </w:p>
    <w:p w:rsidR="00512CA9" w:rsidRPr="00FA0C65" w:rsidRDefault="00512CA9" w:rsidP="00512CA9">
      <w:pPr>
        <w:widowControl w:val="0"/>
        <w:tabs>
          <w:tab w:val="left" w:pos="7121"/>
          <w:tab w:val="left" w:pos="7259"/>
          <w:tab w:val="left" w:pos="7515"/>
        </w:tabs>
        <w:autoSpaceDE w:val="0"/>
        <w:autoSpaceDN w:val="0"/>
        <w:spacing w:line="465" w:lineRule="auto"/>
        <w:ind w:left="222" w:right="130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Nome 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Empresa:</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CNPJ nº:</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Nome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
          <w:szCs w:val="24"/>
          <w:lang w:val="pt-PT"/>
        </w:rPr>
        <w:t>.</w:t>
      </w: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Declaramos para os fins de direito, que não fomos declarados inidôneos para licitar ou</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Poder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Público,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qualquer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suas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esferas.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expressão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verdade,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firmamos 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presente.</w:t>
      </w:r>
    </w:p>
    <w:p w:rsidR="00512CA9" w:rsidRPr="00FA0C65" w:rsidRDefault="00512CA9" w:rsidP="00512CA9">
      <w:pPr>
        <w:widowControl w:val="0"/>
        <w:tabs>
          <w:tab w:val="left" w:leader="dot" w:pos="5140"/>
        </w:tabs>
        <w:autoSpaceDE w:val="0"/>
        <w:autoSpaceDN w:val="0"/>
        <w:spacing w:before="201"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Família/RS, ........ de</w:t>
      </w:r>
      <w:r w:rsidRPr="00FA0C65">
        <w:rPr>
          <w:rFonts w:ascii="Times New Roman" w:eastAsia="Arial MT" w:hAnsi="Times New Roman" w:cs="Times New Roman"/>
          <w:szCs w:val="24"/>
          <w:lang w:val="pt-PT"/>
        </w:rPr>
        <w:tab/>
        <w:t>de</w:t>
      </w:r>
      <w:r w:rsidRPr="00FA0C65">
        <w:rPr>
          <w:rFonts w:ascii="Times New Roman" w:eastAsia="Arial MT" w:hAnsi="Times New Roman" w:cs="Times New Roman"/>
          <w:spacing w:val="-2"/>
          <w:szCs w:val="24"/>
          <w:lang w:val="pt-PT"/>
        </w:rPr>
        <w:t xml:space="preserve"> </w:t>
      </w:r>
      <w:r w:rsidR="00EC2DB8">
        <w:rPr>
          <w:rFonts w:ascii="Times New Roman" w:eastAsia="Arial MT" w:hAnsi="Times New Roman" w:cs="Times New Roman"/>
          <w:szCs w:val="24"/>
          <w:lang w:val="pt-PT"/>
        </w:rPr>
        <w:t>2023</w:t>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5" w:line="240" w:lineRule="auto"/>
        <w:rPr>
          <w:rFonts w:ascii="Times New Roman" w:eastAsia="Arial MT" w:hAnsi="Times New Roman" w:cs="Times New Roman"/>
          <w:szCs w:val="24"/>
          <w:lang w:val="pt-PT"/>
        </w:rPr>
      </w:pPr>
      <w:r w:rsidRPr="00FA0C65">
        <w:rPr>
          <w:rFonts w:ascii="Times New Roman" w:eastAsia="Arial MT" w:hAnsi="Times New Roman" w:cs="Times New Roman"/>
          <w:noProof/>
          <w:szCs w:val="24"/>
          <w:lang w:eastAsia="pt-BR"/>
        </w:rPr>
        <mc:AlternateContent>
          <mc:Choice Requires="wps">
            <w:drawing>
              <wp:anchor distT="0" distB="0" distL="0" distR="0" simplePos="0" relativeHeight="251659264" behindDoc="1" locked="0" layoutInCell="1" allowOverlap="1" wp14:anchorId="5C6A9980" wp14:editId="008FB146">
                <wp:simplePos x="0" y="0"/>
                <wp:positionH relativeFrom="page">
                  <wp:posOffset>2187575</wp:posOffset>
                </wp:positionH>
                <wp:positionV relativeFrom="paragraph">
                  <wp:posOffset>179070</wp:posOffset>
                </wp:positionV>
                <wp:extent cx="3187065" cy="1270"/>
                <wp:effectExtent l="6350" t="5715" r="6985" b="12065"/>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065" cy="1270"/>
                        </a:xfrm>
                        <a:custGeom>
                          <a:avLst/>
                          <a:gdLst>
                            <a:gd name="T0" fmla="+- 0 3445 3445"/>
                            <a:gd name="T1" fmla="*/ T0 w 5019"/>
                            <a:gd name="T2" fmla="+- 0 8463 3445"/>
                            <a:gd name="T3" fmla="*/ T2 w 5019"/>
                          </a:gdLst>
                          <a:ahLst/>
                          <a:cxnLst>
                            <a:cxn ang="0">
                              <a:pos x="T1" y="0"/>
                            </a:cxn>
                            <a:cxn ang="0">
                              <a:pos x="T3" y="0"/>
                            </a:cxn>
                          </a:cxnLst>
                          <a:rect l="0" t="0" r="r" b="b"/>
                          <a:pathLst>
                            <a:path w="5019">
                              <a:moveTo>
                                <a:pt x="0" y="0"/>
                              </a:moveTo>
                              <a:lnTo>
                                <a:pt x="501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2D473" id="Forma livre 4" o:spid="_x0000_s1026" style="position:absolute;margin-left:172.25pt;margin-top:14.1pt;width:250.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" path="m,l5018,e" filled="f" strokeweight=".24536mm">
                <v:path arrowok="t" o:connecttype="custom" o:connectlocs="0,0;3186430,0" o:connectangles="0,0"/>
                <w10:wrap type="topAndBottom" anchorx="page"/>
              </v:shape>
            </w:pict>
          </mc:Fallback>
        </mc:AlternateContent>
      </w:r>
    </w:p>
    <w:p w:rsidR="00512CA9" w:rsidRPr="00FA0C65" w:rsidRDefault="00512CA9" w:rsidP="00512CA9">
      <w:pPr>
        <w:widowControl w:val="0"/>
        <w:autoSpaceDE w:val="0"/>
        <w:autoSpaceDN w:val="0"/>
        <w:spacing w:before="4"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94" w:line="240" w:lineRule="auto"/>
        <w:ind w:left="622" w:right="559"/>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Assinatura 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Legal</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Empresa</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spacing w:after="200" w:line="276" w:lineRule="auto"/>
        <w:jc w:val="left"/>
        <w:rPr>
          <w:rFonts w:ascii="Times New Roman" w:eastAsia="Verdana" w:hAnsi="Times New Roman" w:cs="Times New Roman"/>
          <w:szCs w:val="24"/>
          <w:lang w:val="pt-PT"/>
        </w:rPr>
      </w:pPr>
      <w:r w:rsidRPr="00FA0C65">
        <w:rPr>
          <w:rFonts w:ascii="Times New Roman" w:eastAsia="Verdana" w:hAnsi="Times New Roman" w:cs="Times New Roman"/>
          <w:szCs w:val="24"/>
          <w:lang w:val="pt-PT"/>
        </w:rPr>
        <w:br w:type="page"/>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6078FF">
      <w:pPr>
        <w:widowControl w:val="0"/>
        <w:autoSpaceDE w:val="0"/>
        <w:autoSpaceDN w:val="0"/>
        <w:spacing w:line="240" w:lineRule="auto"/>
        <w:ind w:left="615" w:right="56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ANEXO</w:t>
      </w:r>
      <w:r w:rsidRPr="00FA0C65">
        <w:rPr>
          <w:rFonts w:ascii="Times New Roman" w:eastAsia="Verdana" w:hAnsi="Times New Roman" w:cs="Times New Roman"/>
          <w:b/>
          <w:spacing w:val="-1"/>
          <w:szCs w:val="24"/>
          <w:lang w:val="pt-PT"/>
        </w:rPr>
        <w:t xml:space="preserve"> </w:t>
      </w:r>
      <w:r w:rsidRPr="00FA0C65">
        <w:rPr>
          <w:rFonts w:ascii="Times New Roman" w:eastAsia="Verdana" w:hAnsi="Times New Roman" w:cs="Times New Roman"/>
          <w:b/>
          <w:szCs w:val="24"/>
          <w:lang w:val="pt-PT"/>
        </w:rPr>
        <w:t>IV – MODELO DE DECLARAÇÃO QUE</w:t>
      </w:r>
      <w:r w:rsidRPr="00FA0C65">
        <w:rPr>
          <w:rFonts w:ascii="Times New Roman" w:eastAsia="Verdana" w:hAnsi="Times New Roman" w:cs="Times New Roman"/>
          <w:b/>
          <w:spacing w:val="-2"/>
          <w:szCs w:val="24"/>
          <w:lang w:val="pt-PT"/>
        </w:rPr>
        <w:t xml:space="preserve"> </w:t>
      </w:r>
      <w:r w:rsidRPr="00FA0C65">
        <w:rPr>
          <w:rFonts w:ascii="Times New Roman" w:eastAsia="Verdana" w:hAnsi="Times New Roman" w:cs="Times New Roman"/>
          <w:b/>
          <w:szCs w:val="24"/>
          <w:lang w:val="pt-PT"/>
        </w:rPr>
        <w:t>NÃO EMPREGA</w:t>
      </w:r>
      <w:r w:rsidRPr="00FA0C65">
        <w:rPr>
          <w:rFonts w:ascii="Times New Roman" w:eastAsia="Verdana" w:hAnsi="Times New Roman" w:cs="Times New Roman"/>
          <w:b/>
          <w:spacing w:val="-10"/>
          <w:szCs w:val="24"/>
          <w:lang w:val="pt-PT"/>
        </w:rPr>
        <w:t xml:space="preserve"> </w:t>
      </w:r>
      <w:r w:rsidRPr="00FA0C65">
        <w:rPr>
          <w:rFonts w:ascii="Times New Roman" w:eastAsia="Verdana" w:hAnsi="Times New Roman" w:cs="Times New Roman"/>
          <w:b/>
          <w:szCs w:val="24"/>
          <w:lang w:val="pt-PT"/>
        </w:rPr>
        <w:t>MENOR</w:t>
      </w:r>
      <w:r w:rsidRPr="00FA0C65">
        <w:rPr>
          <w:rFonts w:ascii="Times New Roman" w:eastAsia="Verdana" w:hAnsi="Times New Roman" w:cs="Times New Roman"/>
          <w:b/>
          <w:spacing w:val="-2"/>
          <w:szCs w:val="24"/>
          <w:lang w:val="pt-PT"/>
        </w:rPr>
        <w:t xml:space="preserve"> </w:t>
      </w:r>
      <w:r w:rsidRPr="00FA0C65">
        <w:rPr>
          <w:rFonts w:ascii="Times New Roman" w:eastAsia="Verdana" w:hAnsi="Times New Roman" w:cs="Times New Roman"/>
          <w:b/>
          <w:szCs w:val="24"/>
          <w:lang w:val="pt-PT"/>
        </w:rPr>
        <w:t>DE</w:t>
      </w:r>
      <w:r w:rsidRPr="00FA0C65">
        <w:rPr>
          <w:rFonts w:ascii="Times New Roman" w:eastAsia="Verdana" w:hAnsi="Times New Roman" w:cs="Times New Roman"/>
          <w:b/>
          <w:spacing w:val="-2"/>
          <w:szCs w:val="24"/>
          <w:lang w:val="pt-PT"/>
        </w:rPr>
        <w:t xml:space="preserve"> </w:t>
      </w:r>
      <w:r w:rsidRPr="00FA0C65">
        <w:rPr>
          <w:rFonts w:ascii="Times New Roman" w:eastAsia="Verdana" w:hAnsi="Times New Roman" w:cs="Times New Roman"/>
          <w:b/>
          <w:szCs w:val="24"/>
          <w:lang w:val="pt-PT"/>
        </w:rPr>
        <w:t>IDADE</w:t>
      </w:r>
    </w:p>
    <w:p w:rsidR="00512CA9" w:rsidRPr="00FA0C65" w:rsidRDefault="00512CA9" w:rsidP="006078FF">
      <w:pPr>
        <w:spacing w:before="94" w:beforeAutospacing="1" w:after="100" w:afterAutospacing="1" w:line="240" w:lineRule="auto"/>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 xml:space="preserve">PROCESSO LICITATÓRIO Nº </w:t>
      </w:r>
      <w:r w:rsidR="006422CA">
        <w:rPr>
          <w:rFonts w:ascii="Times New Roman" w:eastAsia="Times New Roman" w:hAnsi="Times New Roman" w:cs="Times New Roman"/>
          <w:b/>
          <w:bCs/>
          <w:color w:val="FF0000"/>
          <w:kern w:val="36"/>
          <w:szCs w:val="24"/>
          <w:lang w:eastAsia="pt-BR"/>
        </w:rPr>
        <w:t>100</w:t>
      </w:r>
      <w:r w:rsidR="00EC2DB8">
        <w:rPr>
          <w:rFonts w:ascii="Times New Roman" w:eastAsia="Times New Roman" w:hAnsi="Times New Roman" w:cs="Times New Roman"/>
          <w:b/>
          <w:bCs/>
          <w:kern w:val="36"/>
          <w:szCs w:val="24"/>
          <w:lang w:eastAsia="pt-BR"/>
        </w:rPr>
        <w:t>/2023</w:t>
      </w:r>
    </w:p>
    <w:p w:rsidR="00512CA9" w:rsidRPr="00FA0C65" w:rsidRDefault="00512CA9" w:rsidP="006078FF">
      <w:pPr>
        <w:spacing w:before="94" w:beforeAutospacing="1" w:after="100" w:afterAutospacing="1" w:line="240" w:lineRule="auto"/>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 xml:space="preserve">PREGÃO </w:t>
      </w:r>
      <w:r w:rsidR="00E54BEA">
        <w:rPr>
          <w:rFonts w:ascii="Times New Roman" w:eastAsia="Times New Roman" w:hAnsi="Times New Roman" w:cs="Times New Roman"/>
          <w:b/>
          <w:bCs/>
          <w:kern w:val="36"/>
          <w:szCs w:val="24"/>
          <w:lang w:eastAsia="pt-BR"/>
        </w:rPr>
        <w:t>ELETRONICO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 xml:space="preserve">Nº </w:t>
      </w:r>
      <w:r w:rsidR="006422CA">
        <w:rPr>
          <w:rFonts w:ascii="Times New Roman" w:eastAsia="Times New Roman" w:hAnsi="Times New Roman" w:cs="Times New Roman"/>
          <w:b/>
          <w:bCs/>
          <w:color w:val="FF0000"/>
          <w:kern w:val="36"/>
          <w:szCs w:val="24"/>
          <w:lang w:eastAsia="pt-BR"/>
        </w:rPr>
        <w:t>02</w:t>
      </w:r>
      <w:r w:rsidR="00EC2DB8">
        <w:rPr>
          <w:rFonts w:ascii="Times New Roman" w:eastAsia="Times New Roman" w:hAnsi="Times New Roman" w:cs="Times New Roman"/>
          <w:b/>
          <w:bCs/>
          <w:kern w:val="36"/>
          <w:szCs w:val="24"/>
          <w:lang w:eastAsia="pt-BR"/>
        </w:rPr>
        <w:t>/2023</w:t>
      </w:r>
    </w:p>
    <w:p w:rsidR="00512CA9" w:rsidRPr="00FA0C65" w:rsidRDefault="00512CA9" w:rsidP="00512CA9">
      <w:pPr>
        <w:widowControl w:val="0"/>
        <w:autoSpaceDE w:val="0"/>
        <w:autoSpaceDN w:val="0"/>
        <w:spacing w:line="240" w:lineRule="auto"/>
        <w:ind w:left="615" w:right="560"/>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b/>
          <w:szCs w:val="24"/>
          <w:lang w:val="pt-PT"/>
        </w:rPr>
      </w:pPr>
    </w:p>
    <w:p w:rsidR="00512CA9" w:rsidRPr="00FA0C65" w:rsidRDefault="00512CA9" w:rsidP="00512CA9">
      <w:pPr>
        <w:widowControl w:val="0"/>
        <w:autoSpaceDE w:val="0"/>
        <w:autoSpaceDN w:val="0"/>
        <w:spacing w:before="179" w:line="276"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À</w:t>
      </w:r>
      <w:r w:rsidRPr="00FA0C65">
        <w:rPr>
          <w:rFonts w:ascii="Times New Roman" w:eastAsia="Arial MT" w:hAnsi="Times New Roman" w:cs="Times New Roman"/>
          <w:spacing w:val="19"/>
          <w:szCs w:val="24"/>
          <w:lang w:val="pt-PT"/>
        </w:rPr>
        <w:t xml:space="preserve"> </w:t>
      </w:r>
      <w:r w:rsidRPr="00FA0C65">
        <w:rPr>
          <w:rFonts w:ascii="Times New Roman" w:eastAsia="Arial MT" w:hAnsi="Times New Roman" w:cs="Times New Roman"/>
          <w:szCs w:val="24"/>
          <w:lang w:val="pt-PT"/>
        </w:rPr>
        <w:t>Comissão</w:t>
      </w:r>
      <w:r w:rsidRPr="00FA0C65">
        <w:rPr>
          <w:rFonts w:ascii="Times New Roman" w:eastAsia="Arial MT" w:hAnsi="Times New Roman" w:cs="Times New Roman"/>
          <w:spacing w:val="2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Licitação</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22"/>
          <w:szCs w:val="24"/>
          <w:lang w:val="pt-PT"/>
        </w:rPr>
        <w:t xml:space="preserve"> </w:t>
      </w:r>
      <w:r w:rsidRPr="00FA0C65">
        <w:rPr>
          <w:rFonts w:ascii="Times New Roman" w:eastAsia="Arial MT" w:hAnsi="Times New Roman" w:cs="Times New Roman"/>
          <w:szCs w:val="24"/>
          <w:lang w:val="pt-PT"/>
        </w:rPr>
        <w:t>PREFEITURA</w:t>
      </w:r>
      <w:r w:rsidRPr="00FA0C65">
        <w:rPr>
          <w:rFonts w:ascii="Times New Roman" w:eastAsia="Arial MT" w:hAnsi="Times New Roman" w:cs="Times New Roman"/>
          <w:spacing w:val="23"/>
          <w:szCs w:val="24"/>
          <w:lang w:val="pt-PT"/>
        </w:rPr>
        <w:t xml:space="preserve"> </w:t>
      </w:r>
      <w:r w:rsidRPr="00FA0C65">
        <w:rPr>
          <w:rFonts w:ascii="Times New Roman" w:eastAsia="Arial MT" w:hAnsi="Times New Roman" w:cs="Times New Roman"/>
          <w:szCs w:val="24"/>
          <w:lang w:val="pt-PT"/>
        </w:rPr>
        <w:t>MUNICIPAL</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22"/>
          <w:szCs w:val="24"/>
          <w:lang w:val="pt-PT"/>
        </w:rPr>
        <w:t xml:space="preserve"> </w:t>
      </w:r>
      <w:r w:rsidRPr="00FA0C65">
        <w:rPr>
          <w:rFonts w:ascii="Times New Roman" w:eastAsia="Arial MT" w:hAnsi="Times New Roman" w:cs="Times New Roman"/>
          <w:szCs w:val="24"/>
          <w:lang w:val="pt-PT"/>
        </w:rPr>
        <w:t>FAMÍLIA/RS.</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DECLARAÇÃO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 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ART.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7º</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C.F.</w:t>
      </w:r>
    </w:p>
    <w:p w:rsidR="00512CA9" w:rsidRPr="00FA0C65" w:rsidRDefault="00512CA9" w:rsidP="00512CA9">
      <w:pPr>
        <w:widowControl w:val="0"/>
        <w:tabs>
          <w:tab w:val="left" w:pos="7121"/>
          <w:tab w:val="left" w:pos="7319"/>
          <w:tab w:val="left" w:pos="7516"/>
        </w:tabs>
        <w:autoSpaceDE w:val="0"/>
        <w:autoSpaceDN w:val="0"/>
        <w:spacing w:before="201" w:line="465" w:lineRule="auto"/>
        <w:ind w:left="222" w:right="1306" w:firstLine="6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Nome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Empresa:</w:t>
      </w:r>
      <w:r w:rsidR="006078FF"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CNPJ nº:</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Nome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
          <w:szCs w:val="24"/>
          <w:lang w:val="pt-PT"/>
        </w:rPr>
        <w:t>.</w:t>
      </w:r>
    </w:p>
    <w:p w:rsidR="00512CA9" w:rsidRPr="00FA0C65" w:rsidRDefault="00512CA9" w:rsidP="00512CA9">
      <w:pPr>
        <w:widowControl w:val="0"/>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Declaramos para os fins de direito, na qualidade de licitante do processo licitatório sob</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 xml:space="preserve">a modalidade de Pregão </w:t>
      </w:r>
      <w:r w:rsidR="00E54BEA">
        <w:rPr>
          <w:rFonts w:ascii="Times New Roman" w:eastAsia="Arial MT" w:hAnsi="Times New Roman" w:cs="Times New Roman"/>
          <w:szCs w:val="24"/>
          <w:lang w:val="pt-PT"/>
        </w:rPr>
        <w:t>Eletronico</w:t>
      </w:r>
      <w:r w:rsidRPr="00FA0C65">
        <w:rPr>
          <w:rFonts w:ascii="Times New Roman" w:eastAsia="Arial MT" w:hAnsi="Times New Roman" w:cs="Times New Roman"/>
          <w:szCs w:val="24"/>
          <w:lang w:val="pt-PT"/>
        </w:rPr>
        <w:t xml:space="preserve"> nº </w:t>
      </w:r>
      <w:r w:rsidR="006422CA">
        <w:rPr>
          <w:rFonts w:ascii="Times New Roman" w:eastAsia="Arial MT" w:hAnsi="Times New Roman" w:cs="Times New Roman"/>
          <w:color w:val="FF0000"/>
          <w:szCs w:val="24"/>
          <w:lang w:val="pt-PT"/>
        </w:rPr>
        <w:t>02</w:t>
      </w:r>
      <w:r w:rsidR="00EC2DB8">
        <w:rPr>
          <w:rFonts w:ascii="Times New Roman" w:eastAsia="Arial MT" w:hAnsi="Times New Roman" w:cs="Times New Roman"/>
          <w:szCs w:val="24"/>
          <w:lang w:val="pt-PT"/>
        </w:rPr>
        <w:t>/2023</w:t>
      </w:r>
      <w:r w:rsidRPr="00FA0C65">
        <w:rPr>
          <w:rFonts w:ascii="Times New Roman" w:eastAsia="Arial MT" w:hAnsi="Times New Roman" w:cs="Times New Roman"/>
          <w:szCs w:val="24"/>
          <w:lang w:val="pt-PT"/>
        </w:rPr>
        <w:t>, em cumprimento ao inciso XXXIII, 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artigo 7º da Constituição Federal de que não possuímos em nosso quadro funcional,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pessoas menores de 18 (dezoito) anos em trabalho noturno, perigoso ou insalubre 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 menores de 16 (dezesseis) anos em qualquer trabalho, salvo na condição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aprendiz,</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 partir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14</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(quatorze)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anos.</w:t>
      </w:r>
    </w:p>
    <w:p w:rsidR="00512CA9" w:rsidRPr="00FA0C65" w:rsidRDefault="00512CA9" w:rsidP="00512CA9">
      <w:pPr>
        <w:widowControl w:val="0"/>
        <w:autoSpaceDE w:val="0"/>
        <w:autoSpaceDN w:val="0"/>
        <w:spacing w:before="200"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Por expressão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verdade,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firmamos 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p>
    <w:p w:rsidR="00512CA9" w:rsidRPr="00FA0C65" w:rsidRDefault="00512CA9" w:rsidP="00512CA9">
      <w:pPr>
        <w:widowControl w:val="0"/>
        <w:autoSpaceDE w:val="0"/>
        <w:autoSpaceDN w:val="0"/>
        <w:spacing w:before="6" w:line="240" w:lineRule="auto"/>
        <w:rPr>
          <w:rFonts w:ascii="Times New Roman" w:eastAsia="Arial MT" w:hAnsi="Times New Roman" w:cs="Times New Roman"/>
          <w:szCs w:val="24"/>
          <w:lang w:val="pt-PT"/>
        </w:rPr>
      </w:pPr>
    </w:p>
    <w:p w:rsidR="00512CA9" w:rsidRPr="00FA0C65" w:rsidRDefault="00512CA9" w:rsidP="00512CA9">
      <w:pPr>
        <w:widowControl w:val="0"/>
        <w:tabs>
          <w:tab w:val="left" w:leader="dot" w:pos="5062"/>
        </w:tabs>
        <w:autoSpaceDE w:val="0"/>
        <w:autoSpaceDN w:val="0"/>
        <w:spacing w:before="1"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6"/>
          <w:szCs w:val="24"/>
          <w:lang w:val="pt-PT"/>
        </w:rPr>
        <w:t xml:space="preserve"> </w:t>
      </w:r>
      <w:r w:rsidRPr="00FA0C65">
        <w:rPr>
          <w:rFonts w:ascii="Times New Roman" w:eastAsia="Arial MT" w:hAnsi="Times New Roman" w:cs="Times New Roman"/>
          <w:szCs w:val="24"/>
          <w:lang w:val="pt-PT"/>
        </w:rPr>
        <w:t>família/RS,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zCs w:val="24"/>
          <w:lang w:val="pt-PT"/>
        </w:rPr>
        <w:tab/>
        <w:t>de</w:t>
      </w:r>
      <w:r w:rsidRPr="00FA0C65">
        <w:rPr>
          <w:rFonts w:ascii="Times New Roman" w:eastAsia="Arial MT" w:hAnsi="Times New Roman" w:cs="Times New Roman"/>
          <w:spacing w:val="1"/>
          <w:szCs w:val="24"/>
          <w:lang w:val="pt-PT"/>
        </w:rPr>
        <w:t xml:space="preserve"> </w:t>
      </w:r>
      <w:r w:rsidR="00EC2DB8">
        <w:rPr>
          <w:rFonts w:ascii="Times New Roman" w:eastAsia="Arial MT" w:hAnsi="Times New Roman" w:cs="Times New Roman"/>
          <w:szCs w:val="24"/>
          <w:lang w:val="pt-PT"/>
        </w:rPr>
        <w:t>2023</w:t>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r w:rsidRPr="00FA0C65">
        <w:rPr>
          <w:rFonts w:ascii="Times New Roman" w:eastAsia="Arial MT" w:hAnsi="Times New Roman" w:cs="Times New Roman"/>
          <w:noProof/>
          <w:szCs w:val="24"/>
          <w:lang w:eastAsia="pt-BR"/>
        </w:rPr>
        <mc:AlternateContent>
          <mc:Choice Requires="wps">
            <w:drawing>
              <wp:anchor distT="0" distB="0" distL="0" distR="0" simplePos="0" relativeHeight="251661312" behindDoc="1" locked="0" layoutInCell="1" allowOverlap="1" wp14:anchorId="239081E1" wp14:editId="79D35819">
                <wp:simplePos x="0" y="0"/>
                <wp:positionH relativeFrom="page">
                  <wp:posOffset>2187575</wp:posOffset>
                </wp:positionH>
                <wp:positionV relativeFrom="paragraph">
                  <wp:posOffset>199390</wp:posOffset>
                </wp:positionV>
                <wp:extent cx="3187065" cy="1270"/>
                <wp:effectExtent l="6350" t="8890" r="6985" b="889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065" cy="1270"/>
                        </a:xfrm>
                        <a:custGeom>
                          <a:avLst/>
                          <a:gdLst>
                            <a:gd name="T0" fmla="+- 0 3445 3445"/>
                            <a:gd name="T1" fmla="*/ T0 w 5019"/>
                            <a:gd name="T2" fmla="+- 0 8463 3445"/>
                            <a:gd name="T3" fmla="*/ T2 w 5019"/>
                          </a:gdLst>
                          <a:ahLst/>
                          <a:cxnLst>
                            <a:cxn ang="0">
                              <a:pos x="T1" y="0"/>
                            </a:cxn>
                            <a:cxn ang="0">
                              <a:pos x="T3" y="0"/>
                            </a:cxn>
                          </a:cxnLst>
                          <a:rect l="0" t="0" r="r" b="b"/>
                          <a:pathLst>
                            <a:path w="5019">
                              <a:moveTo>
                                <a:pt x="0" y="0"/>
                              </a:moveTo>
                              <a:lnTo>
                                <a:pt x="501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7E787" id="Forma livre 3" o:spid="_x0000_s1026" style="position:absolute;margin-left:172.25pt;margin-top:15.7pt;width:250.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" path="m,l5018,e" filled="f" strokeweight=".24536mm">
                <v:path arrowok="t" o:connecttype="custom" o:connectlocs="0,0;3186430,0" o:connectangles="0,0"/>
                <w10:wrap type="topAndBottom" anchorx="page"/>
              </v:shape>
            </w:pict>
          </mc:Fallback>
        </mc:AlternateConten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622" w:right="559"/>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Assinatura 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Legal</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Empresa</w:t>
      </w:r>
    </w:p>
    <w:p w:rsidR="00512CA9" w:rsidRPr="00FA0C65" w:rsidRDefault="00512CA9" w:rsidP="00512CA9">
      <w:pPr>
        <w:spacing w:after="200" w:line="276" w:lineRule="auto"/>
        <w:jc w:val="left"/>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br w:type="page"/>
      </w:r>
    </w:p>
    <w:p w:rsidR="00512CA9" w:rsidRPr="00FA0C65" w:rsidRDefault="00512CA9" w:rsidP="00512CA9">
      <w:pPr>
        <w:widowControl w:val="0"/>
        <w:autoSpaceDE w:val="0"/>
        <w:autoSpaceDN w:val="0"/>
        <w:spacing w:line="240" w:lineRule="auto"/>
        <w:ind w:left="622" w:right="559"/>
        <w:jc w:val="center"/>
        <w:rPr>
          <w:rFonts w:ascii="Times New Roman" w:eastAsia="Arial MT" w:hAnsi="Times New Roman" w:cs="Times New Roman"/>
          <w:szCs w:val="24"/>
          <w:lang w:val="pt-PT"/>
        </w:rPr>
      </w:pPr>
    </w:p>
    <w:p w:rsidR="00512CA9" w:rsidRPr="00FA0C65" w:rsidRDefault="00512CA9" w:rsidP="00512CA9">
      <w:pPr>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ANEXO V - MINUTA DE CONTRATO</w:t>
      </w:r>
    </w:p>
    <w:p w:rsidR="00512CA9" w:rsidRPr="00FA0C65" w:rsidRDefault="00512CA9" w:rsidP="00512CA9">
      <w:pPr>
        <w:ind w:right="2467"/>
        <w:jc w:val="center"/>
        <w:outlineLvl w:val="0"/>
        <w:rPr>
          <w:rFonts w:ascii="Times New Roman" w:eastAsia="Times New Roman" w:hAnsi="Times New Roman" w:cs="Times New Roman"/>
          <w:b/>
          <w:bCs/>
          <w:spacing w:val="-59"/>
          <w:kern w:val="36"/>
          <w:szCs w:val="24"/>
          <w:lang w:eastAsia="pt-BR"/>
        </w:rPr>
      </w:pPr>
      <w:r w:rsidRPr="00FA0C65">
        <w:rPr>
          <w:rFonts w:ascii="Times New Roman" w:eastAsia="Times New Roman" w:hAnsi="Times New Roman" w:cs="Times New Roman"/>
          <w:b/>
          <w:bCs/>
          <w:kern w:val="36"/>
          <w:szCs w:val="24"/>
          <w:lang w:eastAsia="pt-BR"/>
        </w:rPr>
        <w:t xml:space="preserve">PROCESSO LICITATÓRIO Nº </w:t>
      </w:r>
      <w:r w:rsidR="006422CA">
        <w:rPr>
          <w:rFonts w:ascii="Times New Roman" w:eastAsia="Times New Roman" w:hAnsi="Times New Roman" w:cs="Times New Roman"/>
          <w:b/>
          <w:bCs/>
          <w:color w:val="FF0000"/>
          <w:kern w:val="36"/>
          <w:szCs w:val="24"/>
          <w:lang w:eastAsia="pt-BR"/>
        </w:rPr>
        <w:t>100</w:t>
      </w:r>
      <w:r w:rsidR="00EC2DB8">
        <w:rPr>
          <w:rFonts w:ascii="Times New Roman" w:eastAsia="Times New Roman" w:hAnsi="Times New Roman" w:cs="Times New Roman"/>
          <w:b/>
          <w:bCs/>
          <w:kern w:val="36"/>
          <w:szCs w:val="24"/>
          <w:lang w:eastAsia="pt-BR"/>
        </w:rPr>
        <w:t>/2023</w:t>
      </w:r>
    </w:p>
    <w:p w:rsidR="00512CA9" w:rsidRPr="00FA0C65" w:rsidRDefault="00512CA9" w:rsidP="00512CA9">
      <w:pPr>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 xml:space="preserve">PREGÃO </w:t>
      </w:r>
      <w:r w:rsidR="00E54BEA">
        <w:rPr>
          <w:rFonts w:ascii="Times New Roman" w:eastAsia="Times New Roman" w:hAnsi="Times New Roman" w:cs="Times New Roman"/>
          <w:b/>
          <w:bCs/>
          <w:kern w:val="36"/>
          <w:szCs w:val="24"/>
          <w:lang w:eastAsia="pt-BR"/>
        </w:rPr>
        <w:t>ELETRONICO</w:t>
      </w:r>
      <w:r w:rsidR="006078FF"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 xml:space="preserve">Nº </w:t>
      </w:r>
      <w:r w:rsidR="006422CA">
        <w:rPr>
          <w:rFonts w:ascii="Times New Roman" w:eastAsia="Times New Roman" w:hAnsi="Times New Roman" w:cs="Times New Roman"/>
          <w:b/>
          <w:bCs/>
          <w:color w:val="FF0000"/>
          <w:kern w:val="36"/>
          <w:szCs w:val="24"/>
          <w:lang w:eastAsia="pt-BR"/>
        </w:rPr>
        <w:t>02</w:t>
      </w:r>
      <w:r w:rsidR="00EC2DB8">
        <w:rPr>
          <w:rFonts w:ascii="Times New Roman" w:eastAsia="Times New Roman" w:hAnsi="Times New Roman" w:cs="Times New Roman"/>
          <w:b/>
          <w:bCs/>
          <w:kern w:val="36"/>
          <w:szCs w:val="24"/>
          <w:lang w:eastAsia="pt-BR"/>
        </w:rPr>
        <w:t>/2023</w:t>
      </w:r>
    </w:p>
    <w:p w:rsidR="00512CA9" w:rsidRPr="00FA0C65" w:rsidRDefault="00512CA9" w:rsidP="00512CA9">
      <w:pPr>
        <w:spacing w:line="240" w:lineRule="auto"/>
        <w:ind w:right="2467"/>
        <w:jc w:val="center"/>
        <w:outlineLvl w:val="0"/>
        <w:rPr>
          <w:rFonts w:ascii="Times New Roman" w:eastAsia="Times New Roman" w:hAnsi="Times New Roman" w:cs="Times New Roman"/>
          <w:b/>
          <w:bCs/>
          <w:spacing w:val="-59"/>
          <w:kern w:val="36"/>
          <w:szCs w:val="24"/>
          <w:lang w:eastAsia="pt-BR"/>
        </w:rPr>
      </w:pPr>
    </w:p>
    <w:p w:rsidR="00512CA9" w:rsidRPr="00FA0C65" w:rsidRDefault="00512CA9" w:rsidP="00512CA9">
      <w:pPr>
        <w:widowControl w:val="0"/>
        <w:tabs>
          <w:tab w:val="left" w:leader="dot" w:pos="1684"/>
        </w:tabs>
        <w:autoSpaceDE w:val="0"/>
        <w:autoSpaceDN w:val="0"/>
        <w:spacing w:before="200" w:line="240" w:lineRule="auto"/>
        <w:ind w:left="63"/>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Contrato</w:t>
      </w:r>
      <w:r w:rsidRPr="00FA0C65">
        <w:rPr>
          <w:rFonts w:ascii="Times New Roman" w:eastAsia="Verdana" w:hAnsi="Times New Roman" w:cs="Times New Roman"/>
          <w:b/>
          <w:spacing w:val="-3"/>
          <w:szCs w:val="24"/>
          <w:lang w:val="pt-PT"/>
        </w:rPr>
        <w:t xml:space="preserve"> </w:t>
      </w:r>
      <w:r w:rsidR="00EC2DB8">
        <w:rPr>
          <w:rFonts w:ascii="Times New Roman" w:eastAsia="Verdana" w:hAnsi="Times New Roman" w:cs="Times New Roman"/>
          <w:b/>
          <w:szCs w:val="24"/>
          <w:lang w:val="pt-PT"/>
        </w:rPr>
        <w:t>nº</w:t>
      </w:r>
      <w:r w:rsidR="00EC2DB8">
        <w:rPr>
          <w:rFonts w:ascii="Times New Roman" w:eastAsia="Verdana" w:hAnsi="Times New Roman" w:cs="Times New Roman"/>
          <w:b/>
          <w:szCs w:val="24"/>
          <w:lang w:val="pt-PT"/>
        </w:rPr>
        <w:tab/>
        <w:t>/2023</w:t>
      </w:r>
    </w:p>
    <w:p w:rsidR="00512CA9" w:rsidRPr="00FA0C65" w:rsidRDefault="00512CA9" w:rsidP="00512CA9">
      <w:pPr>
        <w:widowControl w:val="0"/>
        <w:autoSpaceDE w:val="0"/>
        <w:autoSpaceDN w:val="0"/>
        <w:spacing w:line="240" w:lineRule="auto"/>
        <w:rPr>
          <w:rFonts w:ascii="Times New Roman" w:eastAsia="Arial MT" w:hAnsi="Times New Roman" w:cs="Times New Roman"/>
          <w:b/>
          <w:szCs w:val="24"/>
          <w:lang w:val="pt-PT"/>
        </w:rPr>
      </w:pPr>
    </w:p>
    <w:p w:rsidR="00512CA9" w:rsidRPr="00FA0C65" w:rsidRDefault="00512CA9" w:rsidP="00512CA9">
      <w:pPr>
        <w:widowControl w:val="0"/>
        <w:tabs>
          <w:tab w:val="left" w:leader="dot" w:pos="7444"/>
        </w:tabs>
        <w:autoSpaceDE w:val="0"/>
        <w:autoSpaceDN w:val="0"/>
        <w:spacing w:line="276" w:lineRule="auto"/>
        <w:ind w:left="222" w:right="155" w:firstLine="70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Município de SAGRADA FAMÍLIA - RS, pessoa jurídica de direito público,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 sede à Rua. 20 de Março, 99, inscrito no CNPJ sob nº 92.410.422/0001-53, neste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representado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seu</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Prefeito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Municipal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Marcos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Nascimento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Santos,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inscrito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CPF</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sob</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nº</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958.844.590-68,</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denominado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CONTRATANTE,</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outro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lado,</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Empresa</w:t>
      </w:r>
      <w:r w:rsidRPr="00FA0C65">
        <w:rPr>
          <w:rFonts w:ascii="Times New Roman" w:eastAsia="Arial MT" w:hAnsi="Times New Roman" w:cs="Times New Roman"/>
          <w:szCs w:val="24"/>
          <w:lang w:val="pt-PT"/>
        </w:rPr>
        <w:tab/>
        <w:t>,</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7"/>
          <w:szCs w:val="24"/>
          <w:lang w:val="pt-PT"/>
        </w:rPr>
        <w:t xml:space="preserve"> </w:t>
      </w:r>
      <w:r w:rsidRPr="00FA0C65">
        <w:rPr>
          <w:rFonts w:ascii="Times New Roman" w:eastAsia="Arial MT" w:hAnsi="Times New Roman" w:cs="Times New Roman"/>
          <w:szCs w:val="24"/>
          <w:lang w:val="pt-PT"/>
        </w:rPr>
        <w:t>sede</w:t>
      </w:r>
      <w:r w:rsidRPr="00FA0C65">
        <w:rPr>
          <w:rFonts w:ascii="Times New Roman" w:eastAsia="Arial MT" w:hAnsi="Times New Roman" w:cs="Times New Roman"/>
          <w:spacing w:val="6"/>
          <w:szCs w:val="24"/>
          <w:lang w:val="pt-PT"/>
        </w:rPr>
        <w:t xml:space="preserve"> </w:t>
      </w:r>
      <w:r w:rsidRPr="00FA0C65">
        <w:rPr>
          <w:rFonts w:ascii="Times New Roman" w:eastAsia="Arial MT" w:hAnsi="Times New Roman" w:cs="Times New Roman"/>
          <w:szCs w:val="24"/>
          <w:lang w:val="pt-PT"/>
        </w:rPr>
        <w:t>a Rua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 nº......,</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cidade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inscrita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no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CNPJ</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sob nº</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............................representado</w:t>
      </w:r>
      <w:r w:rsidRPr="00FA0C65">
        <w:rPr>
          <w:rFonts w:ascii="Times New Roman" w:eastAsia="Arial MT" w:hAnsi="Times New Roman" w:cs="Times New Roman"/>
          <w:spacing w:val="25"/>
          <w:szCs w:val="24"/>
          <w:lang w:val="pt-PT"/>
        </w:rPr>
        <w:t xml:space="preserve"> </w:t>
      </w:r>
      <w:r w:rsidRPr="00FA0C65">
        <w:rPr>
          <w:rFonts w:ascii="Times New Roman" w:eastAsia="Arial MT" w:hAnsi="Times New Roman" w:cs="Times New Roman"/>
          <w:szCs w:val="24"/>
          <w:lang w:val="pt-PT"/>
        </w:rPr>
        <w:t>neste</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ato</w:t>
      </w:r>
      <w:r w:rsidRPr="00FA0C65">
        <w:rPr>
          <w:rFonts w:ascii="Times New Roman" w:eastAsia="Arial MT" w:hAnsi="Times New Roman" w:cs="Times New Roman"/>
          <w:spacing w:val="27"/>
          <w:szCs w:val="24"/>
          <w:lang w:val="pt-PT"/>
        </w:rPr>
        <w:t xml:space="preserve"> </w:t>
      </w: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seu representante, Sr.............................doravante denominada</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5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comum</w:t>
      </w:r>
      <w:r w:rsidRPr="00FA0C65">
        <w:rPr>
          <w:rFonts w:ascii="Times New Roman" w:eastAsia="Arial MT" w:hAnsi="Times New Roman" w:cs="Times New Roman"/>
          <w:spacing w:val="51"/>
          <w:szCs w:val="24"/>
          <w:lang w:val="pt-PT"/>
        </w:rPr>
        <w:t xml:space="preserve"> </w:t>
      </w:r>
      <w:r w:rsidRPr="00FA0C65">
        <w:rPr>
          <w:rFonts w:ascii="Times New Roman" w:eastAsia="Arial MT" w:hAnsi="Times New Roman" w:cs="Times New Roman"/>
          <w:szCs w:val="24"/>
          <w:lang w:val="pt-PT"/>
        </w:rPr>
        <w:t>acordo</w:t>
      </w:r>
      <w:r w:rsidRPr="00FA0C65">
        <w:rPr>
          <w:rFonts w:ascii="Times New Roman" w:eastAsia="Arial MT" w:hAnsi="Times New Roman" w:cs="Times New Roman"/>
          <w:spacing w:val="50"/>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amparado</w:t>
      </w:r>
      <w:r w:rsidRPr="00FA0C65">
        <w:rPr>
          <w:rFonts w:ascii="Times New Roman" w:eastAsia="Arial MT" w:hAnsi="Times New Roman" w:cs="Times New Roman"/>
          <w:spacing w:val="47"/>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47"/>
          <w:szCs w:val="24"/>
          <w:lang w:val="pt-PT"/>
        </w:rPr>
        <w:t xml:space="preserve"> </w:t>
      </w:r>
      <w:r w:rsidRPr="00FA0C65">
        <w:rPr>
          <w:rFonts w:ascii="Times New Roman" w:eastAsia="Arial MT" w:hAnsi="Times New Roman" w:cs="Times New Roman"/>
          <w:szCs w:val="24"/>
          <w:lang w:val="pt-PT"/>
        </w:rPr>
        <w:t>Lei</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Federal</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nº 10.520 de 17/07/2002, e do Decreto Municipal nº 022/2010, com aplicação subsidiária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 Lei Federal nº 8.666/93 e suas alterações posteriores, DECLARAM pelo presente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instrumento e na melhor forma de direito e em conformidade com o Edital de Pregão</w:t>
      </w:r>
      <w:r w:rsidRPr="00FA0C65">
        <w:rPr>
          <w:rFonts w:ascii="Times New Roman" w:eastAsia="Arial MT" w:hAnsi="Times New Roman" w:cs="Times New Roman"/>
          <w:spacing w:val="1"/>
          <w:szCs w:val="24"/>
          <w:lang w:val="pt-PT"/>
        </w:rPr>
        <w:t xml:space="preserve"> </w:t>
      </w:r>
      <w:r w:rsidR="00E54BEA">
        <w:rPr>
          <w:rFonts w:ascii="Times New Roman" w:eastAsia="Arial MT" w:hAnsi="Times New Roman" w:cs="Times New Roman"/>
          <w:szCs w:val="24"/>
          <w:lang w:val="pt-PT"/>
        </w:rPr>
        <w:t>Eletronico</w:t>
      </w:r>
      <w:r w:rsidR="006078FF" w:rsidRPr="00FA0C65">
        <w:rPr>
          <w:rFonts w:ascii="Times New Roman" w:eastAsia="Arial MT" w:hAnsi="Times New Roman" w:cs="Times New Roman"/>
          <w:szCs w:val="24"/>
          <w:lang w:val="pt-PT"/>
        </w:rPr>
        <w:t xml:space="preserve"> </w:t>
      </w:r>
      <w:r w:rsidRPr="00FA0C65">
        <w:rPr>
          <w:rFonts w:ascii="Times New Roman" w:eastAsia="Arial MT" w:hAnsi="Times New Roman" w:cs="Times New Roman"/>
          <w:szCs w:val="24"/>
          <w:lang w:val="pt-PT"/>
        </w:rPr>
        <w:t xml:space="preserve">nº </w:t>
      </w:r>
      <w:r w:rsidR="00A92C6A">
        <w:rPr>
          <w:rFonts w:ascii="Times New Roman" w:eastAsia="Arial MT" w:hAnsi="Times New Roman" w:cs="Times New Roman"/>
          <w:color w:val="FF0000"/>
          <w:szCs w:val="24"/>
          <w:lang w:val="pt-PT"/>
        </w:rPr>
        <w:t>02</w:t>
      </w:r>
      <w:r w:rsidRPr="00FA0C65">
        <w:rPr>
          <w:rFonts w:ascii="Times New Roman" w:eastAsia="Arial MT" w:hAnsi="Times New Roman" w:cs="Times New Roman"/>
          <w:szCs w:val="24"/>
          <w:lang w:val="pt-PT"/>
        </w:rPr>
        <w:t>/202</w:t>
      </w:r>
      <w:r w:rsidR="00EC2DB8">
        <w:rPr>
          <w:rFonts w:ascii="Times New Roman" w:eastAsia="Arial MT" w:hAnsi="Times New Roman" w:cs="Times New Roman"/>
          <w:szCs w:val="24"/>
          <w:lang w:val="pt-PT"/>
        </w:rPr>
        <w:t>3</w:t>
      </w:r>
      <w:r w:rsidRPr="00FA0C65">
        <w:rPr>
          <w:rFonts w:ascii="Times New Roman" w:eastAsia="Arial MT" w:hAnsi="Times New Roman" w:cs="Times New Roman"/>
          <w:szCs w:val="24"/>
          <w:lang w:val="pt-PT"/>
        </w:rPr>
        <w:t>, 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pelas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cláusulas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seguir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expressas,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definidoras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direitos,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obrigações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responsabilidades das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partes.</w:t>
      </w:r>
    </w:p>
    <w:p w:rsidR="00512CA9" w:rsidRPr="00FA0C65" w:rsidRDefault="00512CA9" w:rsidP="00512CA9">
      <w:pPr>
        <w:spacing w:before="199"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PRIMEIRA</w:t>
      </w:r>
      <w:r w:rsidRPr="00FA0C65">
        <w:rPr>
          <w:rFonts w:ascii="Times New Roman" w:eastAsia="Times New Roman" w:hAnsi="Times New Roman" w:cs="Times New Roman"/>
          <w:b/>
          <w:bCs/>
          <w:spacing w:val="-4"/>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OBJETO</w:t>
      </w:r>
    </w:p>
    <w:p w:rsidR="00512CA9" w:rsidRPr="00FA0C65"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szCs w:val="24"/>
          <w:lang w:val="pt-PT"/>
        </w:rPr>
        <w:t>Constitui objeto da presente licitação a contratação de empresa(s) para o fornecimento</w:t>
      </w:r>
      <w:r w:rsidRPr="00FA0C65">
        <w:rPr>
          <w:rFonts w:ascii="Times New Roman" w:eastAsia="Verdana" w:hAnsi="Times New Roman" w:cs="Times New Roman"/>
          <w:spacing w:val="-59"/>
          <w:szCs w:val="24"/>
          <w:lang w:val="pt-PT"/>
        </w:rPr>
        <w:t xml:space="preserve"> </w:t>
      </w:r>
      <w:r w:rsidRPr="00FA0C65">
        <w:rPr>
          <w:rFonts w:ascii="Times New Roman" w:eastAsia="Verdana" w:hAnsi="Times New Roman" w:cs="Times New Roman"/>
          <w:szCs w:val="24"/>
          <w:lang w:val="pt-PT"/>
        </w:rPr>
        <w:t>de</w:t>
      </w:r>
      <w:r w:rsidRPr="00FA0C65">
        <w:rPr>
          <w:rFonts w:ascii="Times New Roman" w:eastAsia="Verdana" w:hAnsi="Times New Roman" w:cs="Times New Roman"/>
          <w:spacing w:val="1"/>
          <w:szCs w:val="24"/>
          <w:lang w:val="pt-PT"/>
        </w:rPr>
        <w:t xml:space="preserve"> </w:t>
      </w:r>
      <w:r w:rsidR="006422CA">
        <w:rPr>
          <w:rFonts w:ascii="Times New Roman" w:eastAsia="Verdana" w:hAnsi="Times New Roman" w:cs="Times New Roman"/>
          <w:i/>
          <w:szCs w:val="24"/>
          <w:lang w:val="pt-PT"/>
        </w:rPr>
        <w:t xml:space="preserve">EQUIPAMENTOS </w:t>
      </w:r>
      <w:r w:rsidR="00C37986">
        <w:rPr>
          <w:rFonts w:ascii="Times New Roman" w:eastAsia="Verdana" w:hAnsi="Times New Roman" w:cs="Times New Roman"/>
          <w:i/>
          <w:szCs w:val="24"/>
          <w:lang w:val="pt-PT"/>
        </w:rPr>
        <w:t xml:space="preserve">E MATERIAIS </w:t>
      </w:r>
      <w:r w:rsidR="006422CA">
        <w:rPr>
          <w:rFonts w:ascii="Times New Roman" w:eastAsia="Verdana" w:hAnsi="Times New Roman" w:cs="Times New Roman"/>
          <w:i/>
          <w:szCs w:val="24"/>
          <w:lang w:val="pt-PT"/>
        </w:rPr>
        <w:t>PARA O CENTRO DE REFERENCIA DA MULHER</w:t>
      </w:r>
      <w:r w:rsidRPr="00FA0C65">
        <w:rPr>
          <w:rFonts w:ascii="Times New Roman" w:eastAsia="Verdana" w:hAnsi="Times New Roman" w:cs="Times New Roman"/>
          <w:i/>
          <w:szCs w:val="24"/>
          <w:lang w:val="pt-PT"/>
        </w:rPr>
        <w:t xml:space="preserve"> DE SAGRADA FAMÍLIA - RS.</w:t>
      </w:r>
    </w:p>
    <w:p w:rsidR="00512CA9" w:rsidRPr="00FA0C65" w:rsidRDefault="00512CA9" w:rsidP="00512CA9">
      <w:pPr>
        <w:spacing w:before="19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SEGUNDA</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VALOR</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CONTRATUAL</w:t>
      </w:r>
    </w:p>
    <w:p w:rsidR="00512CA9" w:rsidRPr="00FA0C65" w:rsidRDefault="00512CA9" w:rsidP="00512CA9">
      <w:pPr>
        <w:widowControl w:val="0"/>
        <w:tabs>
          <w:tab w:val="left" w:leader="dot" w:pos="5869"/>
        </w:tabs>
        <w:autoSpaceDE w:val="0"/>
        <w:autoSpaceDN w:val="0"/>
        <w:spacing w:before="40" w:line="278" w:lineRule="auto"/>
        <w:ind w:left="222" w:right="15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fornecimento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Item(s)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pagará</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valor</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zCs w:val="24"/>
          <w:lang w:val="pt-PT"/>
        </w:rPr>
        <w:tab/>
        <w:t>).</w:t>
      </w: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CLAUSULA</w:t>
      </w:r>
      <w:r w:rsidRPr="00FA0C65">
        <w:rPr>
          <w:rFonts w:ascii="Times New Roman" w:eastAsia="Times New Roman" w:hAnsi="Times New Roman" w:cs="Times New Roman"/>
          <w:b/>
          <w:bCs/>
          <w:spacing w:val="-5"/>
          <w:kern w:val="36"/>
          <w:szCs w:val="24"/>
          <w:lang w:eastAsia="pt-BR"/>
        </w:rPr>
        <w:t xml:space="preserve"> </w:t>
      </w:r>
      <w:r w:rsidRPr="00FA0C65">
        <w:rPr>
          <w:rFonts w:ascii="Times New Roman" w:eastAsia="Times New Roman" w:hAnsi="Times New Roman" w:cs="Times New Roman"/>
          <w:b/>
          <w:bCs/>
          <w:kern w:val="36"/>
          <w:szCs w:val="24"/>
          <w:lang w:eastAsia="pt-BR"/>
        </w:rPr>
        <w:t>TERCEIRA</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DO PAGAMENTO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E</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ENTREGA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OBJETO</w:t>
      </w:r>
    </w:p>
    <w:p w:rsidR="00512CA9" w:rsidRPr="00FA0C65" w:rsidRDefault="00512CA9" w:rsidP="00512CA9">
      <w:pPr>
        <w:widowControl w:val="0"/>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pagamento somente será efetuado após a entrega do objeto ora licitado, estes 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deverão</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ser</w:t>
      </w:r>
      <w:r w:rsidRPr="00FA0C65">
        <w:rPr>
          <w:rFonts w:ascii="Times New Roman" w:eastAsia="Arial MT" w:hAnsi="Times New Roman" w:cs="Times New Roman"/>
          <w:spacing w:val="30"/>
          <w:szCs w:val="24"/>
          <w:lang w:val="pt-PT"/>
        </w:rPr>
        <w:t xml:space="preserve"> </w:t>
      </w:r>
      <w:r w:rsidRPr="00FA0C65">
        <w:rPr>
          <w:rFonts w:ascii="Times New Roman" w:eastAsia="Arial MT" w:hAnsi="Times New Roman" w:cs="Times New Roman"/>
          <w:szCs w:val="24"/>
          <w:lang w:val="pt-PT"/>
        </w:rPr>
        <w:t>entregues</w:t>
      </w:r>
      <w:r w:rsidRPr="00FA0C65">
        <w:rPr>
          <w:rFonts w:ascii="Times New Roman" w:eastAsia="Arial MT" w:hAnsi="Times New Roman" w:cs="Times New Roman"/>
          <w:spacing w:val="27"/>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30"/>
          <w:szCs w:val="24"/>
          <w:lang w:val="pt-PT"/>
        </w:rPr>
        <w:t xml:space="preserve"> </w:t>
      </w:r>
      <w:r w:rsidRPr="00FA0C65">
        <w:rPr>
          <w:rFonts w:ascii="Times New Roman" w:eastAsia="Arial MT" w:hAnsi="Times New Roman" w:cs="Times New Roman"/>
          <w:szCs w:val="24"/>
          <w:lang w:val="pt-PT"/>
        </w:rPr>
        <w:t>até 30 dias, contados a partir da data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solicitação, que</w:t>
      </w:r>
      <w:r w:rsidRPr="00FA0C65">
        <w:rPr>
          <w:rFonts w:ascii="Times New Roman" w:eastAsia="Arial MT" w:hAnsi="Times New Roman" w:cs="Times New Roman"/>
          <w:spacing w:val="26"/>
          <w:szCs w:val="24"/>
          <w:lang w:val="pt-PT"/>
        </w:rPr>
        <w:t xml:space="preserve"> </w:t>
      </w:r>
      <w:r w:rsidRPr="00FA0C65">
        <w:rPr>
          <w:rFonts w:ascii="Times New Roman" w:eastAsia="Arial MT" w:hAnsi="Times New Roman" w:cs="Times New Roman"/>
          <w:szCs w:val="24"/>
          <w:lang w:val="pt-PT"/>
        </w:rPr>
        <w:t>será</w:t>
      </w:r>
      <w:r w:rsidRPr="00FA0C65">
        <w:rPr>
          <w:rFonts w:ascii="Times New Roman" w:eastAsia="Arial MT" w:hAnsi="Times New Roman" w:cs="Times New Roman"/>
          <w:spacing w:val="30"/>
          <w:szCs w:val="24"/>
          <w:lang w:val="pt-PT"/>
        </w:rPr>
        <w:t xml:space="preserve"> </w:t>
      </w:r>
      <w:r w:rsidRPr="00FA0C65">
        <w:rPr>
          <w:rFonts w:ascii="Times New Roman" w:eastAsia="Arial MT" w:hAnsi="Times New Roman" w:cs="Times New Roman"/>
          <w:szCs w:val="24"/>
          <w:lang w:val="pt-PT"/>
        </w:rPr>
        <w:t>efetuada através</w:t>
      </w:r>
      <w:r w:rsidRPr="00FA0C65">
        <w:rPr>
          <w:rFonts w:ascii="Times New Roman" w:eastAsia="Arial MT" w:hAnsi="Times New Roman" w:cs="Times New Roman"/>
          <w:spacing w:val="26"/>
          <w:szCs w:val="24"/>
          <w:lang w:val="pt-PT"/>
        </w:rPr>
        <w:t xml:space="preserve"> </w:t>
      </w:r>
      <w:r w:rsidRPr="00FA0C65">
        <w:rPr>
          <w:rFonts w:ascii="Times New Roman" w:eastAsia="Arial MT" w:hAnsi="Times New Roman" w:cs="Times New Roman"/>
          <w:szCs w:val="24"/>
          <w:lang w:val="pt-PT"/>
        </w:rPr>
        <w:t>de nota de empenho, 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o não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poderá acarretar</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rescisão 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line="276"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nota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fiscal</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devera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conter, obrigatoriamente,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licitação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QUARTA</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VIGÊNCIA</w:t>
      </w:r>
      <w:r w:rsidRPr="00FA0C65">
        <w:rPr>
          <w:rFonts w:ascii="Times New Roman" w:eastAsia="Times New Roman" w:hAnsi="Times New Roman" w:cs="Times New Roman"/>
          <w:b/>
          <w:bCs/>
          <w:spacing w:val="-5"/>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CONTRATO</w:t>
      </w:r>
    </w:p>
    <w:p w:rsidR="00512CA9" w:rsidRPr="00FA0C65" w:rsidRDefault="00512CA9" w:rsidP="00512CA9">
      <w:pPr>
        <w:widowControl w:val="0"/>
        <w:autoSpaceDE w:val="0"/>
        <w:autoSpaceDN w:val="0"/>
        <w:spacing w:before="40"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prazo de vigência 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contrato será de 12 (doze) meses</w:t>
      </w:r>
      <w:r w:rsidRPr="00FA0C65">
        <w:rPr>
          <w:rFonts w:ascii="Times New Roman" w:eastAsia="Arial MT" w:hAnsi="Times New Roman" w:cs="Times New Roman"/>
          <w:spacing w:val="-2"/>
          <w:szCs w:val="24"/>
          <w:lang w:val="pt-PT"/>
        </w:rPr>
        <w:t>, a contar da data da sua assinatura.</w:t>
      </w: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lastRenderedPageBreak/>
        <w:t>CLÁUSULA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QUINTA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RECURSO FINANCEIRO</w:t>
      </w:r>
    </w:p>
    <w:p w:rsidR="00512CA9" w:rsidRPr="00FA0C65" w:rsidRDefault="00512CA9" w:rsidP="00512CA9">
      <w:pPr>
        <w:widowControl w:val="0"/>
        <w:autoSpaceDE w:val="0"/>
        <w:autoSpaceDN w:val="0"/>
        <w:spacing w:before="40"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Para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utilizados</w:t>
      </w:r>
      <w:r w:rsidRPr="00FA0C65">
        <w:rPr>
          <w:rFonts w:ascii="Times New Roman" w:eastAsia="Arial MT" w:hAnsi="Times New Roman" w:cs="Times New Roman"/>
          <w:spacing w:val="61"/>
          <w:szCs w:val="24"/>
          <w:lang w:val="pt-PT"/>
        </w:rPr>
        <w:t xml:space="preserve"> </w:t>
      </w:r>
      <w:r w:rsidRPr="00FA0C65">
        <w:rPr>
          <w:rFonts w:ascii="Times New Roman" w:eastAsia="Arial MT" w:hAnsi="Times New Roman" w:cs="Times New Roman"/>
          <w:szCs w:val="24"/>
          <w:lang w:val="pt-PT"/>
        </w:rPr>
        <w:t>recursos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conforme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segue:</w:t>
      </w:r>
    </w:p>
    <w:p w:rsidR="006078FF" w:rsidRPr="00FA0C65" w:rsidRDefault="006422CA" w:rsidP="00EC2DB8">
      <w:pPr>
        <w:widowControl w:val="0"/>
        <w:autoSpaceDE w:val="0"/>
        <w:autoSpaceDN w:val="0"/>
        <w:spacing w:before="1" w:line="276" w:lineRule="auto"/>
        <w:ind w:left="222" w:right="156"/>
        <w:rPr>
          <w:rFonts w:ascii="Times New Roman" w:eastAsia="Verdana" w:hAnsi="Times New Roman" w:cs="Times New Roman"/>
          <w:b/>
          <w:i/>
          <w:szCs w:val="24"/>
          <w:lang w:val="pt-PT"/>
        </w:rPr>
      </w:pPr>
      <w:r>
        <w:rPr>
          <w:rFonts w:ascii="Times New Roman" w:eastAsia="Verdana" w:hAnsi="Times New Roman" w:cs="Times New Roman"/>
          <w:b/>
          <w:i/>
          <w:szCs w:val="24"/>
          <w:lang w:val="pt-PT"/>
        </w:rPr>
        <w:t>1050</w:t>
      </w:r>
    </w:p>
    <w:p w:rsidR="006078FF" w:rsidRPr="00FA0C65" w:rsidRDefault="00512CA9" w:rsidP="00512CA9">
      <w:pPr>
        <w:widowControl w:val="0"/>
        <w:autoSpaceDE w:val="0"/>
        <w:autoSpaceDN w:val="0"/>
        <w:spacing w:before="1" w:line="276" w:lineRule="auto"/>
        <w:ind w:left="222" w:right="156"/>
        <w:rPr>
          <w:rFonts w:ascii="Times New Roman" w:eastAsia="Verdana" w:hAnsi="Times New Roman" w:cs="Times New Roman"/>
          <w:b/>
          <w:i/>
          <w:szCs w:val="24"/>
          <w:lang w:val="pt-PT"/>
        </w:rPr>
      </w:pPr>
      <w:r w:rsidRPr="00FA0C65">
        <w:rPr>
          <w:rFonts w:ascii="Times New Roman" w:eastAsia="Verdana" w:hAnsi="Times New Roman" w:cs="Times New Roman"/>
          <w:b/>
          <w:i/>
          <w:szCs w:val="24"/>
          <w:lang w:val="pt-PT"/>
        </w:rPr>
        <w:t xml:space="preserve">Cod. Reduzido </w:t>
      </w:r>
      <w:r w:rsidR="00C37986">
        <w:rPr>
          <w:rFonts w:ascii="Times New Roman" w:eastAsia="Verdana" w:hAnsi="Times New Roman" w:cs="Times New Roman"/>
          <w:b/>
          <w:i/>
          <w:color w:val="FF0000"/>
          <w:szCs w:val="24"/>
          <w:lang w:val="pt-PT"/>
        </w:rPr>
        <w:t>834</w:t>
      </w:r>
      <w:r w:rsidRPr="00FA0C65">
        <w:rPr>
          <w:rFonts w:ascii="Times New Roman" w:eastAsia="Verdana" w:hAnsi="Times New Roman" w:cs="Times New Roman"/>
          <w:b/>
          <w:i/>
          <w:szCs w:val="24"/>
          <w:lang w:val="pt-PT"/>
        </w:rPr>
        <w:t>.</w:t>
      </w:r>
    </w:p>
    <w:p w:rsidR="00512CA9" w:rsidRPr="00FA0C65" w:rsidRDefault="00512CA9" w:rsidP="00512CA9">
      <w:pPr>
        <w:widowControl w:val="0"/>
        <w:autoSpaceDE w:val="0"/>
        <w:autoSpaceDN w:val="0"/>
        <w:spacing w:before="1" w:line="276" w:lineRule="auto"/>
        <w:ind w:left="222" w:right="156"/>
        <w:rPr>
          <w:rFonts w:ascii="Times New Roman" w:eastAsia="Verdana" w:hAnsi="Times New Roman" w:cs="Times New Roman"/>
          <w:b/>
          <w:i/>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SEXTA</w:t>
      </w:r>
      <w:r w:rsidRPr="00FA0C65">
        <w:rPr>
          <w:rFonts w:ascii="Times New Roman" w:eastAsia="Times New Roman" w:hAnsi="Times New Roman" w:cs="Times New Roman"/>
          <w:b/>
          <w:bCs/>
          <w:spacing w:val="-5"/>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DO REAJUSTAMENTO DE</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PREÇOS</w:t>
      </w:r>
    </w:p>
    <w:p w:rsidR="00512CA9" w:rsidRPr="00FA0C65" w:rsidRDefault="00512CA9" w:rsidP="00512CA9">
      <w:pPr>
        <w:widowControl w:val="0"/>
        <w:autoSpaceDE w:val="0"/>
        <w:autoSpaceDN w:val="0"/>
        <w:spacing w:before="40"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preços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cotados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deverão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fixos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 irreajustáveis.</w:t>
      </w:r>
    </w:p>
    <w:p w:rsidR="00512CA9" w:rsidRPr="00FA0C65" w:rsidRDefault="00512CA9" w:rsidP="00512CA9">
      <w:pPr>
        <w:widowControl w:val="0"/>
        <w:autoSpaceDE w:val="0"/>
        <w:autoSpaceDN w:val="0"/>
        <w:spacing w:before="5"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SÉTIMA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DIREITOS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E</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OBRIGAÇÕES</w:t>
      </w:r>
    </w:p>
    <w:p w:rsidR="00512CA9" w:rsidRPr="00FA0C65" w:rsidRDefault="00512CA9" w:rsidP="00512CA9">
      <w:pPr>
        <w:widowControl w:val="0"/>
        <w:autoSpaceDE w:val="0"/>
        <w:autoSpaceDN w:val="0"/>
        <w:spacing w:before="38" w:line="276"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 xml:space="preserve">Parágrafo Primeiro </w:t>
      </w:r>
      <w:r w:rsidRPr="00FA0C65">
        <w:rPr>
          <w:rFonts w:ascii="Times New Roman" w:eastAsia="Arial MT" w:hAnsi="Times New Roman" w:cs="Times New Roman"/>
          <w:szCs w:val="24"/>
          <w:lang w:val="pt-PT"/>
        </w:rPr>
        <w:t>– Constitui direitos da CONTRATANTE receber o objeto 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 nas condições avençadas e da CONTRATADA perceber o valor ajustado na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prazo convencionados.</w:t>
      </w:r>
    </w:p>
    <w:p w:rsidR="00512CA9" w:rsidRPr="00FA0C65" w:rsidRDefault="00512CA9" w:rsidP="00512CA9">
      <w:pPr>
        <w:widowControl w:val="0"/>
        <w:autoSpaceDE w:val="0"/>
        <w:autoSpaceDN w:val="0"/>
        <w:spacing w:before="1" w:line="240" w:lineRule="auto"/>
        <w:ind w:left="222"/>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Parágrafo</w:t>
      </w:r>
      <w:r w:rsidRPr="00FA0C65">
        <w:rPr>
          <w:rFonts w:ascii="Times New Roman" w:eastAsia="Verdana" w:hAnsi="Times New Roman" w:cs="Times New Roman"/>
          <w:b/>
          <w:spacing w:val="-4"/>
          <w:szCs w:val="24"/>
          <w:lang w:val="pt-PT"/>
        </w:rPr>
        <w:t xml:space="preserve"> </w:t>
      </w:r>
      <w:r w:rsidRPr="00FA0C65">
        <w:rPr>
          <w:rFonts w:ascii="Times New Roman" w:eastAsia="Verdana" w:hAnsi="Times New Roman" w:cs="Times New Roman"/>
          <w:b/>
          <w:szCs w:val="24"/>
          <w:lang w:val="pt-PT"/>
        </w:rPr>
        <w:t>Segundo</w:t>
      </w:r>
      <w:r w:rsidRPr="00FA0C65">
        <w:rPr>
          <w:rFonts w:ascii="Times New Roman" w:eastAsia="Verdana" w:hAnsi="Times New Roman" w:cs="Times New Roman"/>
          <w:b/>
          <w:spacing w:val="-1"/>
          <w:szCs w:val="24"/>
          <w:lang w:val="pt-PT"/>
        </w:rPr>
        <w:t xml:space="preserve"> </w:t>
      </w:r>
      <w:r w:rsidRPr="00FA0C65">
        <w:rPr>
          <w:rFonts w:ascii="Times New Roman" w:eastAsia="Verdana" w:hAnsi="Times New Roman" w:cs="Times New Roman"/>
          <w:szCs w:val="24"/>
          <w:lang w:val="pt-PT"/>
        </w:rPr>
        <w:t>–</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Constitui</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obrigações</w:t>
      </w:r>
      <w:r w:rsidRPr="00FA0C65">
        <w:rPr>
          <w:rFonts w:ascii="Times New Roman" w:eastAsia="Verdana" w:hAnsi="Times New Roman" w:cs="Times New Roman"/>
          <w:spacing w:val="-1"/>
          <w:szCs w:val="24"/>
          <w:lang w:val="pt-PT"/>
        </w:rPr>
        <w:t xml:space="preserve"> </w:t>
      </w:r>
      <w:r w:rsidRPr="00FA0C65">
        <w:rPr>
          <w:rFonts w:ascii="Times New Roman" w:eastAsia="Verdana" w:hAnsi="Times New Roman" w:cs="Times New Roman"/>
          <w:szCs w:val="24"/>
          <w:lang w:val="pt-PT"/>
        </w:rPr>
        <w:t>da</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CONTRATANTE:</w:t>
      </w:r>
    </w:p>
    <w:p w:rsidR="00512CA9" w:rsidRPr="00FA0C65" w:rsidRDefault="00512CA9" w:rsidP="006078FF">
      <w:pPr>
        <w:widowControl w:val="0"/>
        <w:numPr>
          <w:ilvl w:val="0"/>
          <w:numId w:val="7"/>
        </w:numPr>
        <w:tabs>
          <w:tab w:val="left" w:pos="482"/>
        </w:tabs>
        <w:autoSpaceDE w:val="0"/>
        <w:autoSpaceDN w:val="0"/>
        <w:spacing w:before="40" w:after="200" w:line="240" w:lineRule="auto"/>
        <w:ind w:hanging="260"/>
        <w:jc w:val="both"/>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efetuar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pagamento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ajustado;</w:t>
      </w:r>
    </w:p>
    <w:p w:rsidR="00512CA9" w:rsidRPr="00FA0C65" w:rsidRDefault="00512CA9" w:rsidP="006078FF">
      <w:pPr>
        <w:widowControl w:val="0"/>
        <w:numPr>
          <w:ilvl w:val="0"/>
          <w:numId w:val="7"/>
        </w:numPr>
        <w:tabs>
          <w:tab w:val="left" w:pos="542"/>
        </w:tabs>
        <w:autoSpaceDE w:val="0"/>
        <w:autoSpaceDN w:val="0"/>
        <w:spacing w:before="37" w:after="200" w:line="240" w:lineRule="auto"/>
        <w:ind w:left="541" w:hanging="258"/>
        <w:jc w:val="both"/>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pela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fiscalização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acompanhamento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serviços;</w:t>
      </w:r>
    </w:p>
    <w:p w:rsidR="00512CA9" w:rsidRPr="00FA0C65" w:rsidRDefault="00512CA9" w:rsidP="006078FF">
      <w:pPr>
        <w:widowControl w:val="0"/>
        <w:numPr>
          <w:ilvl w:val="0"/>
          <w:numId w:val="7"/>
        </w:numPr>
        <w:tabs>
          <w:tab w:val="left" w:pos="510"/>
        </w:tabs>
        <w:autoSpaceDE w:val="0"/>
        <w:autoSpaceDN w:val="0"/>
        <w:spacing w:before="38" w:after="200" w:line="240" w:lineRule="auto"/>
        <w:ind w:left="222" w:right="160" w:firstLine="0"/>
        <w:jc w:val="both"/>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cumprimento</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35"/>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41"/>
          <w:szCs w:val="24"/>
          <w:lang w:val="pt-PT"/>
        </w:rPr>
        <w:t xml:space="preserve"> </w:t>
      </w:r>
      <w:r w:rsidRPr="00FA0C65">
        <w:rPr>
          <w:rFonts w:ascii="Times New Roman" w:eastAsia="Arial MT" w:hAnsi="Times New Roman" w:cs="Times New Roman"/>
          <w:szCs w:val="24"/>
          <w:lang w:val="pt-PT"/>
        </w:rPr>
        <w:t>nas</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condições</w:t>
      </w:r>
      <w:r w:rsidRPr="00FA0C65">
        <w:rPr>
          <w:rFonts w:ascii="Times New Roman" w:eastAsia="Arial MT" w:hAnsi="Times New Roman" w:cs="Times New Roman"/>
          <w:spacing w:val="38"/>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39"/>
          <w:szCs w:val="24"/>
          <w:lang w:val="pt-PT"/>
        </w:rPr>
        <w:t xml:space="preserve"> </w:t>
      </w:r>
      <w:r w:rsidRPr="00FA0C65">
        <w:rPr>
          <w:rFonts w:ascii="Times New Roman" w:eastAsia="Arial MT" w:hAnsi="Times New Roman" w:cs="Times New Roman"/>
          <w:szCs w:val="24"/>
          <w:lang w:val="pt-PT"/>
        </w:rPr>
        <w:t>pagamento</w:t>
      </w:r>
      <w:r w:rsidRPr="00FA0C65">
        <w:rPr>
          <w:rFonts w:ascii="Times New Roman" w:eastAsia="Arial MT" w:hAnsi="Times New Roman" w:cs="Times New Roman"/>
          <w:spacing w:val="41"/>
          <w:szCs w:val="24"/>
          <w:lang w:val="pt-PT"/>
        </w:rPr>
        <w:t xml:space="preserve"> </w:t>
      </w:r>
      <w:r w:rsidRPr="00FA0C65">
        <w:rPr>
          <w:rFonts w:ascii="Times New Roman" w:eastAsia="Arial MT" w:hAnsi="Times New Roman" w:cs="Times New Roman"/>
          <w:szCs w:val="24"/>
          <w:lang w:val="pt-PT"/>
        </w:rPr>
        <w:t>estabelecidas</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neste</w:t>
      </w:r>
      <w:r w:rsidRPr="00FA0C65">
        <w:rPr>
          <w:rFonts w:ascii="Times New Roman" w:eastAsia="Arial MT" w:hAnsi="Times New Roman" w:cs="Times New Roman"/>
          <w:spacing w:val="-58"/>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6078FF">
      <w:pPr>
        <w:widowControl w:val="0"/>
        <w:numPr>
          <w:ilvl w:val="0"/>
          <w:numId w:val="7"/>
        </w:numPr>
        <w:tabs>
          <w:tab w:val="left" w:pos="486"/>
        </w:tabs>
        <w:autoSpaceDE w:val="0"/>
        <w:autoSpaceDN w:val="0"/>
        <w:spacing w:before="1" w:after="200" w:line="240" w:lineRule="auto"/>
        <w:ind w:left="222" w:right="160" w:firstLine="0"/>
        <w:jc w:val="both"/>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dar</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às</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condições</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necessárias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para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regular</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line="250" w:lineRule="exact"/>
        <w:ind w:left="284"/>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Parágrafo</w:t>
      </w:r>
      <w:r w:rsidRPr="00FA0C65">
        <w:rPr>
          <w:rFonts w:ascii="Times New Roman" w:eastAsia="Verdana" w:hAnsi="Times New Roman" w:cs="Times New Roman"/>
          <w:b/>
          <w:spacing w:val="-3"/>
          <w:szCs w:val="24"/>
          <w:lang w:val="pt-PT"/>
        </w:rPr>
        <w:t xml:space="preserve"> </w:t>
      </w:r>
      <w:r w:rsidRPr="00FA0C65">
        <w:rPr>
          <w:rFonts w:ascii="Times New Roman" w:eastAsia="Verdana" w:hAnsi="Times New Roman" w:cs="Times New Roman"/>
          <w:b/>
          <w:szCs w:val="24"/>
          <w:lang w:val="pt-PT"/>
        </w:rPr>
        <w:t>Terceiro</w:t>
      </w:r>
      <w:r w:rsidRPr="00FA0C65">
        <w:rPr>
          <w:rFonts w:ascii="Times New Roman" w:eastAsia="Verdana" w:hAnsi="Times New Roman" w:cs="Times New Roman"/>
          <w:b/>
          <w:spacing w:val="-3"/>
          <w:szCs w:val="24"/>
          <w:lang w:val="pt-PT"/>
        </w:rPr>
        <w:t xml:space="preserve"> </w:t>
      </w:r>
      <w:r w:rsidRPr="00FA0C65">
        <w:rPr>
          <w:rFonts w:ascii="Times New Roman" w:eastAsia="Verdana" w:hAnsi="Times New Roman" w:cs="Times New Roman"/>
          <w:szCs w:val="24"/>
          <w:lang w:val="pt-PT"/>
        </w:rPr>
        <w:t>–</w:t>
      </w:r>
      <w:r w:rsidRPr="00FA0C65">
        <w:rPr>
          <w:rFonts w:ascii="Times New Roman" w:eastAsia="Verdana" w:hAnsi="Times New Roman" w:cs="Times New Roman"/>
          <w:spacing w:val="-2"/>
          <w:szCs w:val="24"/>
          <w:lang w:val="pt-PT"/>
        </w:rPr>
        <w:t xml:space="preserve"> </w:t>
      </w:r>
      <w:r w:rsidRPr="00FA0C65">
        <w:rPr>
          <w:rFonts w:ascii="Times New Roman" w:eastAsia="Verdana" w:hAnsi="Times New Roman" w:cs="Times New Roman"/>
          <w:szCs w:val="24"/>
          <w:lang w:val="pt-PT"/>
        </w:rPr>
        <w:t>Constitui</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obrigações</w:t>
      </w:r>
      <w:r w:rsidRPr="00FA0C65">
        <w:rPr>
          <w:rFonts w:ascii="Times New Roman" w:eastAsia="Verdana" w:hAnsi="Times New Roman" w:cs="Times New Roman"/>
          <w:spacing w:val="-2"/>
          <w:szCs w:val="24"/>
          <w:lang w:val="pt-PT"/>
        </w:rPr>
        <w:t xml:space="preserve"> </w:t>
      </w:r>
      <w:r w:rsidRPr="00FA0C65">
        <w:rPr>
          <w:rFonts w:ascii="Times New Roman" w:eastAsia="Verdana" w:hAnsi="Times New Roman" w:cs="Times New Roman"/>
          <w:szCs w:val="24"/>
          <w:lang w:val="pt-PT"/>
        </w:rPr>
        <w:t>da</w:t>
      </w:r>
      <w:r w:rsidRPr="00FA0C65">
        <w:rPr>
          <w:rFonts w:ascii="Times New Roman" w:eastAsia="Verdana" w:hAnsi="Times New Roman" w:cs="Times New Roman"/>
          <w:spacing w:val="-4"/>
          <w:szCs w:val="24"/>
          <w:lang w:val="pt-PT"/>
        </w:rPr>
        <w:t xml:space="preserve"> </w:t>
      </w:r>
      <w:r w:rsidRPr="00FA0C65">
        <w:rPr>
          <w:rFonts w:ascii="Times New Roman" w:eastAsia="Verdana" w:hAnsi="Times New Roman" w:cs="Times New Roman"/>
          <w:szCs w:val="24"/>
          <w:lang w:val="pt-PT"/>
        </w:rPr>
        <w:t>CONTRATADA:</w:t>
      </w:r>
    </w:p>
    <w:p w:rsidR="00512CA9" w:rsidRPr="00FA0C65" w:rsidRDefault="00512CA9" w:rsidP="00512CA9">
      <w:pPr>
        <w:widowControl w:val="0"/>
        <w:numPr>
          <w:ilvl w:val="0"/>
          <w:numId w:val="6"/>
        </w:numPr>
        <w:tabs>
          <w:tab w:val="left" w:pos="482"/>
        </w:tabs>
        <w:autoSpaceDE w:val="0"/>
        <w:autoSpaceDN w:val="0"/>
        <w:spacing w:before="40" w:after="200" w:line="240" w:lineRule="auto"/>
        <w:ind w:hanging="2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Prestar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fornecimento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ajustada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por este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termo;</w:t>
      </w:r>
    </w:p>
    <w:p w:rsidR="00512CA9" w:rsidRPr="00FA0C65" w:rsidRDefault="00512CA9" w:rsidP="00512CA9">
      <w:pPr>
        <w:widowControl w:val="0"/>
        <w:numPr>
          <w:ilvl w:val="0"/>
          <w:numId w:val="6"/>
        </w:numPr>
        <w:tabs>
          <w:tab w:val="left" w:pos="542"/>
        </w:tabs>
        <w:autoSpaceDE w:val="0"/>
        <w:autoSpaceDN w:val="0"/>
        <w:spacing w:before="40" w:after="200" w:line="240" w:lineRule="auto"/>
        <w:ind w:left="222" w:right="160" w:firstLine="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atender aos encargos trabalhistas, previdenciários, fiscais e comerciais decorrentes</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 do presente contrato;</w:t>
      </w:r>
    </w:p>
    <w:p w:rsidR="00512CA9" w:rsidRPr="00FA0C65" w:rsidRDefault="00512CA9" w:rsidP="00512CA9">
      <w:pPr>
        <w:widowControl w:val="0"/>
        <w:numPr>
          <w:ilvl w:val="0"/>
          <w:numId w:val="6"/>
        </w:numPr>
        <w:tabs>
          <w:tab w:val="left" w:pos="568"/>
        </w:tabs>
        <w:autoSpaceDE w:val="0"/>
        <w:autoSpaceDN w:val="0"/>
        <w:spacing w:after="200" w:line="240" w:lineRule="auto"/>
        <w:ind w:left="222" w:right="155" w:firstLine="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manter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durante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toda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compatibilidade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obrigações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ela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assumidas,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todas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condições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habilitação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qualificação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exigidas na licitação;</w:t>
      </w:r>
    </w:p>
    <w:p w:rsidR="00512CA9" w:rsidRPr="00FA0C65" w:rsidRDefault="00512CA9" w:rsidP="00512CA9">
      <w:pPr>
        <w:widowControl w:val="0"/>
        <w:numPr>
          <w:ilvl w:val="0"/>
          <w:numId w:val="6"/>
        </w:numPr>
        <w:tabs>
          <w:tab w:val="left" w:pos="515"/>
        </w:tabs>
        <w:autoSpaceDE w:val="0"/>
        <w:autoSpaceDN w:val="0"/>
        <w:spacing w:before="75" w:after="200" w:line="240" w:lineRule="auto"/>
        <w:ind w:left="222" w:right="160" w:firstLine="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apresentar, sempre que solicitado, durante a execução do Contrato, documentos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comprovam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cumprindo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legislação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vigor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às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obrigações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assumidas na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licitação.</w:t>
      </w:r>
    </w:p>
    <w:p w:rsidR="00512CA9" w:rsidRPr="00FA0C65" w:rsidRDefault="00512CA9" w:rsidP="00512CA9">
      <w:pPr>
        <w:widowControl w:val="0"/>
        <w:autoSpaceDE w:val="0"/>
        <w:autoSpaceDN w:val="0"/>
        <w:spacing w:before="2"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78"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43"/>
          <w:kern w:val="36"/>
          <w:szCs w:val="24"/>
          <w:lang w:eastAsia="pt-BR"/>
        </w:rPr>
        <w:t xml:space="preserve"> </w:t>
      </w:r>
      <w:r w:rsidRPr="00FA0C65">
        <w:rPr>
          <w:rFonts w:ascii="Times New Roman" w:eastAsia="Times New Roman" w:hAnsi="Times New Roman" w:cs="Times New Roman"/>
          <w:b/>
          <w:bCs/>
          <w:kern w:val="36"/>
          <w:szCs w:val="24"/>
          <w:lang w:eastAsia="pt-BR"/>
        </w:rPr>
        <w:t>OITAVA</w:t>
      </w:r>
      <w:r w:rsidRPr="00FA0C65">
        <w:rPr>
          <w:rFonts w:ascii="Times New Roman" w:eastAsia="Times New Roman" w:hAnsi="Times New Roman" w:cs="Times New Roman"/>
          <w:b/>
          <w:bCs/>
          <w:spacing w:val="49"/>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52"/>
          <w:kern w:val="36"/>
          <w:szCs w:val="24"/>
          <w:lang w:eastAsia="pt-BR"/>
        </w:rPr>
        <w:t xml:space="preserve"> </w:t>
      </w:r>
      <w:r w:rsidRPr="00FA0C65">
        <w:rPr>
          <w:rFonts w:ascii="Times New Roman" w:eastAsia="Times New Roman" w:hAnsi="Times New Roman" w:cs="Times New Roman"/>
          <w:b/>
          <w:bCs/>
          <w:kern w:val="36"/>
          <w:szCs w:val="24"/>
          <w:lang w:eastAsia="pt-BR"/>
        </w:rPr>
        <w:t>DAS</w:t>
      </w:r>
      <w:r w:rsidRPr="00FA0C65">
        <w:rPr>
          <w:rFonts w:ascii="Times New Roman" w:eastAsia="Times New Roman" w:hAnsi="Times New Roman" w:cs="Times New Roman"/>
          <w:b/>
          <w:bCs/>
          <w:spacing w:val="48"/>
          <w:kern w:val="36"/>
          <w:szCs w:val="24"/>
          <w:lang w:eastAsia="pt-BR"/>
        </w:rPr>
        <w:t xml:space="preserve"> </w:t>
      </w:r>
      <w:r w:rsidRPr="00FA0C65">
        <w:rPr>
          <w:rFonts w:ascii="Times New Roman" w:eastAsia="Times New Roman" w:hAnsi="Times New Roman" w:cs="Times New Roman"/>
          <w:b/>
          <w:bCs/>
          <w:kern w:val="36"/>
          <w:szCs w:val="24"/>
          <w:lang w:eastAsia="pt-BR"/>
        </w:rPr>
        <w:t>SANÇÕES</w:t>
      </w:r>
      <w:r w:rsidRPr="00FA0C65">
        <w:rPr>
          <w:rFonts w:ascii="Times New Roman" w:eastAsia="Times New Roman" w:hAnsi="Times New Roman" w:cs="Times New Roman"/>
          <w:b/>
          <w:bCs/>
          <w:spacing w:val="54"/>
          <w:kern w:val="36"/>
          <w:szCs w:val="24"/>
          <w:lang w:eastAsia="pt-BR"/>
        </w:rPr>
        <w:t xml:space="preserve"> </w:t>
      </w:r>
      <w:r w:rsidRPr="00FA0C65">
        <w:rPr>
          <w:rFonts w:ascii="Times New Roman" w:eastAsia="Times New Roman" w:hAnsi="Times New Roman" w:cs="Times New Roman"/>
          <w:b/>
          <w:bCs/>
          <w:kern w:val="36"/>
          <w:szCs w:val="24"/>
          <w:lang w:eastAsia="pt-BR"/>
        </w:rPr>
        <w:t>ADMINISTRATIVAS</w:t>
      </w:r>
      <w:r w:rsidRPr="00FA0C65">
        <w:rPr>
          <w:rFonts w:ascii="Times New Roman" w:eastAsia="Times New Roman" w:hAnsi="Times New Roman" w:cs="Times New Roman"/>
          <w:b/>
          <w:bCs/>
          <w:spacing w:val="50"/>
          <w:kern w:val="36"/>
          <w:szCs w:val="24"/>
          <w:lang w:eastAsia="pt-BR"/>
        </w:rPr>
        <w:t xml:space="preserve"> </w:t>
      </w:r>
      <w:r w:rsidRPr="00FA0C65">
        <w:rPr>
          <w:rFonts w:ascii="Times New Roman" w:eastAsia="Times New Roman" w:hAnsi="Times New Roman" w:cs="Times New Roman"/>
          <w:b/>
          <w:bCs/>
          <w:kern w:val="36"/>
          <w:szCs w:val="24"/>
          <w:lang w:eastAsia="pt-BR"/>
        </w:rPr>
        <w:t>PARA</w:t>
      </w:r>
      <w:r w:rsidRPr="00FA0C65">
        <w:rPr>
          <w:rFonts w:ascii="Times New Roman" w:eastAsia="Times New Roman" w:hAnsi="Times New Roman" w:cs="Times New Roman"/>
          <w:b/>
          <w:bCs/>
          <w:spacing w:val="49"/>
          <w:kern w:val="36"/>
          <w:szCs w:val="24"/>
          <w:lang w:eastAsia="pt-BR"/>
        </w:rPr>
        <w:t xml:space="preserve"> </w:t>
      </w:r>
      <w:r w:rsidRPr="00FA0C65">
        <w:rPr>
          <w:rFonts w:ascii="Times New Roman" w:eastAsia="Times New Roman" w:hAnsi="Times New Roman" w:cs="Times New Roman"/>
          <w:b/>
          <w:bCs/>
          <w:kern w:val="36"/>
          <w:szCs w:val="24"/>
          <w:lang w:eastAsia="pt-BR"/>
        </w:rPr>
        <w:t>O</w:t>
      </w:r>
      <w:r w:rsidRPr="00FA0C65">
        <w:rPr>
          <w:rFonts w:ascii="Times New Roman" w:eastAsia="Times New Roman" w:hAnsi="Times New Roman" w:cs="Times New Roman"/>
          <w:b/>
          <w:bCs/>
          <w:spacing w:val="51"/>
          <w:kern w:val="36"/>
          <w:szCs w:val="24"/>
          <w:lang w:eastAsia="pt-BR"/>
        </w:rPr>
        <w:t xml:space="preserve"> </w:t>
      </w:r>
      <w:r w:rsidRPr="00FA0C65">
        <w:rPr>
          <w:rFonts w:ascii="Times New Roman" w:eastAsia="Times New Roman" w:hAnsi="Times New Roman" w:cs="Times New Roman"/>
          <w:b/>
          <w:bCs/>
          <w:kern w:val="36"/>
          <w:szCs w:val="24"/>
          <w:lang w:eastAsia="pt-BR"/>
        </w:rPr>
        <w:t>CASO</w:t>
      </w:r>
      <w:r w:rsidRPr="00FA0C65">
        <w:rPr>
          <w:rFonts w:ascii="Times New Roman" w:eastAsia="Times New Roman" w:hAnsi="Times New Roman" w:cs="Times New Roman"/>
          <w:b/>
          <w:bCs/>
          <w:spacing w:val="50"/>
          <w:kern w:val="36"/>
          <w:szCs w:val="24"/>
          <w:lang w:eastAsia="pt-BR"/>
        </w:rPr>
        <w:t xml:space="preserve"> </w:t>
      </w:r>
      <w:r w:rsidRPr="00FA0C65">
        <w:rPr>
          <w:rFonts w:ascii="Times New Roman" w:eastAsia="Times New Roman" w:hAnsi="Times New Roman" w:cs="Times New Roman"/>
          <w:b/>
          <w:bCs/>
          <w:kern w:val="36"/>
          <w:szCs w:val="24"/>
          <w:lang w:eastAsia="pt-BR"/>
        </w:rPr>
        <w:t>DE</w:t>
      </w:r>
      <w:r w:rsidRPr="00FA0C65">
        <w:rPr>
          <w:rFonts w:ascii="Times New Roman" w:eastAsia="Times New Roman" w:hAnsi="Times New Roman" w:cs="Times New Roman"/>
          <w:b/>
          <w:bCs/>
          <w:spacing w:val="-58"/>
          <w:kern w:val="36"/>
          <w:szCs w:val="24"/>
          <w:lang w:eastAsia="pt-BR"/>
        </w:rPr>
        <w:t xml:space="preserve">              </w:t>
      </w:r>
      <w:r w:rsidRPr="00FA0C65">
        <w:rPr>
          <w:rFonts w:ascii="Times New Roman" w:eastAsia="Times New Roman" w:hAnsi="Times New Roman" w:cs="Times New Roman"/>
          <w:b/>
          <w:bCs/>
          <w:kern w:val="36"/>
          <w:szCs w:val="24"/>
          <w:lang w:eastAsia="pt-BR"/>
        </w:rPr>
        <w:t>INADIMPLENCIA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CONTRATUAL</w:t>
      </w:r>
    </w:p>
    <w:p w:rsidR="00512CA9" w:rsidRPr="00FA0C65" w:rsidRDefault="00512CA9" w:rsidP="00512CA9">
      <w:pPr>
        <w:widowControl w:val="0"/>
        <w:autoSpaceDE w:val="0"/>
        <w:autoSpaceDN w:val="0"/>
        <w:spacing w:line="276" w:lineRule="auto"/>
        <w:ind w:left="222" w:right="161"/>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ao executar o contrato com irregularidades, passíveis de correção durante 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 sem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prejuízo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resultado: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advertência;</w:t>
      </w:r>
    </w:p>
    <w:p w:rsidR="00512CA9" w:rsidRPr="00FA0C65" w:rsidRDefault="00512CA9" w:rsidP="00512CA9">
      <w:pPr>
        <w:widowControl w:val="0"/>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lastRenderedPageBreak/>
        <w:t>Multa ao executar o contrato com atraso injustificado, até o limite de 03 (três) dias,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após os quais será considerado como inexecução contratual: multa diária de 0,5%</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sobre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valor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atualizado do contrato;</w:t>
      </w:r>
    </w:p>
    <w:p w:rsidR="00512CA9" w:rsidRPr="00FA0C65" w:rsidRDefault="00512CA9" w:rsidP="00512CA9">
      <w:pPr>
        <w:widowControl w:val="0"/>
        <w:autoSpaceDE w:val="0"/>
        <w:autoSpaceDN w:val="0"/>
        <w:spacing w:line="276"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 inexecução parcial do contrato: suspensão do direito de licitar e contratar 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 Administração pelo prazo de 3 anos e multa de 8% sobre o valor correspondente 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montante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adimplido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do contrato;</w:t>
      </w:r>
    </w:p>
    <w:p w:rsidR="00512CA9" w:rsidRPr="00FA0C65" w:rsidRDefault="00512CA9" w:rsidP="00512CA9">
      <w:pPr>
        <w:widowControl w:val="0"/>
        <w:autoSpaceDE w:val="0"/>
        <w:autoSpaceDN w:val="0"/>
        <w:spacing w:line="276" w:lineRule="auto"/>
        <w:ind w:left="222" w:right="16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 inexecução total do contrato: suspensão do direito de licitar e contratar com 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Administração pelo prazo de 5 anos e multa de 10% sobre o valor atualizado 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causar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prejuízo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material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resultante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diretamente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contratual:</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declaração de inidoneidade cumulada com a suspensão do direito de licitar e contratar</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com a Administração Pública pelo prazo de 5 anos e multa de 10 % sobre o valor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atualizado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 contrato.</w:t>
      </w:r>
    </w:p>
    <w:p w:rsidR="00512CA9" w:rsidRPr="00FA0C65" w:rsidRDefault="00512CA9" w:rsidP="00512CA9">
      <w:pPr>
        <w:widowControl w:val="0"/>
        <w:autoSpaceDE w:val="0"/>
        <w:autoSpaceDN w:val="0"/>
        <w:spacing w:line="251" w:lineRule="exact"/>
        <w:ind w:left="222"/>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 xml:space="preserve">Observação: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multas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serão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calculadas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sobre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montante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adimplido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before="4"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NONA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 DA</w:t>
      </w:r>
      <w:r w:rsidRPr="00FA0C65">
        <w:rPr>
          <w:rFonts w:ascii="Times New Roman" w:eastAsia="Times New Roman" w:hAnsi="Times New Roman" w:cs="Times New Roman"/>
          <w:b/>
          <w:bCs/>
          <w:spacing w:val="-4"/>
          <w:kern w:val="36"/>
          <w:szCs w:val="24"/>
          <w:lang w:eastAsia="pt-BR"/>
        </w:rPr>
        <w:t xml:space="preserve"> </w:t>
      </w:r>
      <w:r w:rsidRPr="00FA0C65">
        <w:rPr>
          <w:rFonts w:ascii="Times New Roman" w:eastAsia="Times New Roman" w:hAnsi="Times New Roman" w:cs="Times New Roman"/>
          <w:b/>
          <w:bCs/>
          <w:kern w:val="36"/>
          <w:szCs w:val="24"/>
          <w:lang w:eastAsia="pt-BR"/>
        </w:rPr>
        <w:t>RESCISÃO</w:t>
      </w:r>
    </w:p>
    <w:p w:rsidR="00512CA9" w:rsidRPr="00FA0C65" w:rsidRDefault="00512CA9" w:rsidP="00512CA9">
      <w:pPr>
        <w:widowControl w:val="0"/>
        <w:autoSpaceDE w:val="0"/>
        <w:autoSpaceDN w:val="0"/>
        <w:spacing w:before="42" w:line="276" w:lineRule="auto"/>
        <w:ind w:left="222" w:right="15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Este contrato poderá ser rescindido:</w:t>
      </w:r>
      <w:r w:rsidRPr="00FA0C65">
        <w:rPr>
          <w:rFonts w:ascii="Times New Roman" w:eastAsia="Arial MT" w:hAnsi="Times New Roman" w:cs="Times New Roman"/>
          <w:spacing w:val="61"/>
          <w:szCs w:val="24"/>
          <w:lang w:val="pt-PT"/>
        </w:rPr>
        <w:t xml:space="preserve"> </w:t>
      </w:r>
      <w:r w:rsidRPr="00FA0C65">
        <w:rPr>
          <w:rFonts w:ascii="Times New Roman" w:eastAsia="Arial MT" w:hAnsi="Times New Roman" w:cs="Times New Roman"/>
          <w:szCs w:val="24"/>
          <w:lang w:val="pt-PT"/>
        </w:rPr>
        <w:t>- por ato unilateral da Administração, nos casos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 Inciso I a XVII do art. 78 da Lei Federal 8.666 de 21 de junho de 1993; - em comum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acordo entre CONTRATANTE E CONTRATADA; - pelo descumprimento no prazo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entrega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itens,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estabelecido pela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administração.</w:t>
      </w:r>
    </w:p>
    <w:p w:rsidR="00512CA9" w:rsidRPr="00FA0C65" w:rsidRDefault="00512CA9" w:rsidP="00512CA9">
      <w:pPr>
        <w:widowControl w:val="0"/>
        <w:autoSpaceDE w:val="0"/>
        <w:autoSpaceDN w:val="0"/>
        <w:spacing w:line="278"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 xml:space="preserve">Parágrafo Único </w:t>
      </w:r>
      <w:r w:rsidRPr="00FA0C65">
        <w:rPr>
          <w:rFonts w:ascii="Times New Roman" w:eastAsia="Arial MT" w:hAnsi="Times New Roman" w:cs="Times New Roman"/>
          <w:szCs w:val="24"/>
          <w:lang w:val="pt-PT"/>
        </w:rPr>
        <w:t>– A CONTRATADA reconhece os direitos da CONTRATANTE, 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caso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rescisão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administrativa no art.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77,</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 Lei</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nº</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8.666/93.</w:t>
      </w:r>
    </w:p>
    <w:p w:rsidR="00512CA9" w:rsidRPr="00FA0C65" w:rsidRDefault="00512CA9" w:rsidP="00512CA9">
      <w:pPr>
        <w:widowControl w:val="0"/>
        <w:autoSpaceDE w:val="0"/>
        <w:autoSpaceDN w:val="0"/>
        <w:spacing w:before="6" w:line="240" w:lineRule="auto"/>
        <w:rPr>
          <w:rFonts w:ascii="Times New Roman" w:eastAsia="Arial MT" w:hAnsi="Times New Roman" w:cs="Times New Roman"/>
          <w:szCs w:val="24"/>
          <w:lang w:val="pt-PT"/>
        </w:rPr>
      </w:pPr>
    </w:p>
    <w:p w:rsidR="00512CA9" w:rsidRPr="00FA0C65" w:rsidRDefault="00512CA9" w:rsidP="00512CA9">
      <w:pPr>
        <w:spacing w:before="1"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TRANSMISSÃO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DE</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DOCUMENTOS</w:t>
      </w:r>
    </w:p>
    <w:p w:rsidR="00512CA9" w:rsidRPr="00FA0C65" w:rsidRDefault="00512CA9" w:rsidP="00512CA9">
      <w:pPr>
        <w:widowControl w:val="0"/>
        <w:autoSpaceDE w:val="0"/>
        <w:autoSpaceDN w:val="0"/>
        <w:spacing w:before="40" w:line="276"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 troca eventual de documentos e cartas entre CONTRATANTE e CONTRATADA,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será feita através de protocolo e e-mail. Nenhuma outra forma será considerada como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prova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entrega 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documentos</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ou</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cartas.</w:t>
      </w: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PRIMEIRA-</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FISCAL</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CONTRATO</w:t>
      </w:r>
    </w:p>
    <w:p w:rsidR="00512CA9" w:rsidRPr="00FA0C65" w:rsidRDefault="00512CA9" w:rsidP="00512CA9">
      <w:pPr>
        <w:widowControl w:val="0"/>
        <w:autoSpaceDE w:val="0"/>
        <w:autoSpaceDN w:val="0"/>
        <w:spacing w:before="43" w:line="276" w:lineRule="auto"/>
        <w:ind w:left="222" w:right="15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Contratante nomeia e con</w:t>
      </w:r>
      <w:r w:rsidR="00EC2DB8">
        <w:rPr>
          <w:rFonts w:ascii="Times New Roman" w:eastAsia="Arial MT" w:hAnsi="Times New Roman" w:cs="Times New Roman"/>
          <w:szCs w:val="24"/>
          <w:lang w:val="pt-PT"/>
        </w:rPr>
        <w:t>stitui neste ato os Responsável</w:t>
      </w:r>
      <w:r w:rsidRPr="00FA0C65">
        <w:rPr>
          <w:rFonts w:ascii="Times New Roman" w:eastAsia="Arial MT" w:hAnsi="Times New Roman" w:cs="Times New Roman"/>
          <w:szCs w:val="24"/>
          <w:lang w:val="pt-PT"/>
        </w:rPr>
        <w:t xml:space="preserve"> </w:t>
      </w:r>
      <w:r w:rsidR="00EC2DB8">
        <w:rPr>
          <w:rFonts w:ascii="Times New Roman" w:eastAsia="Arial MT" w:hAnsi="Times New Roman" w:cs="Times New Roman"/>
          <w:szCs w:val="24"/>
          <w:lang w:val="pt-PT"/>
        </w:rPr>
        <w:t>pelo Patrimonio</w:t>
      </w:r>
      <w:r w:rsidRPr="00FA0C65">
        <w:rPr>
          <w:rFonts w:ascii="Times New Roman" w:eastAsia="Arial MT" w:hAnsi="Times New Roman" w:cs="Times New Roman"/>
          <w:szCs w:val="24"/>
          <w:lang w:val="pt-PT"/>
        </w:rPr>
        <w:t>, como fiscais desta contratação.</w:t>
      </w:r>
    </w:p>
    <w:p w:rsidR="00512CA9" w:rsidRPr="00FA0C65" w:rsidRDefault="00512CA9" w:rsidP="00512CA9">
      <w:pPr>
        <w:widowControl w:val="0"/>
        <w:autoSpaceDE w:val="0"/>
        <w:autoSpaceDN w:val="0"/>
        <w:spacing w:line="276" w:lineRule="auto"/>
        <w:ind w:left="222" w:right="159"/>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Parágrafo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Primeiro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fiscal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terá,</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entre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outras,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seguintes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atribuições: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fiscalizar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comunicar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sobre</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descumprimento;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solicitar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Administração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aplicação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penalidades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descumprimento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cláusula contratual.</w:t>
      </w:r>
    </w:p>
    <w:p w:rsidR="00512CA9" w:rsidRPr="00FA0C65" w:rsidRDefault="00512CA9" w:rsidP="00512CA9">
      <w:pPr>
        <w:widowControl w:val="0"/>
        <w:autoSpaceDE w:val="0"/>
        <w:autoSpaceDN w:val="0"/>
        <w:spacing w:line="278"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Parágrafo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Segundo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fiscalização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exercida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exclui</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reduz</w:t>
      </w:r>
      <w:r w:rsidRPr="00FA0C65">
        <w:rPr>
          <w:rFonts w:ascii="Times New Roman" w:eastAsia="Arial MT" w:hAnsi="Times New Roman" w:cs="Times New Roman"/>
          <w:spacing w:val="62"/>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responsabilidade da Contratada, inclusive de terceiros, por qualquer irregularidade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verificada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durante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Todos os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serviços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contratados estão sujeitos a mais ampla e irrestrita inspeção a qualquer hora, em todas as suas etapas,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lastRenderedPageBreak/>
        <w:t>por pessoas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devidamente credenciadas.</w:t>
      </w: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SEGUNDA</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 DOS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CASOS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OMISSOS</w:t>
      </w:r>
    </w:p>
    <w:p w:rsidR="00512CA9" w:rsidRPr="00FA0C65" w:rsidRDefault="00512CA9" w:rsidP="00512CA9">
      <w:pPr>
        <w:widowControl w:val="0"/>
        <w:autoSpaceDE w:val="0"/>
        <w:autoSpaceDN w:val="0"/>
        <w:spacing w:before="40" w:line="276" w:lineRule="auto"/>
        <w:ind w:left="222" w:right="159"/>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Os casos omissos serão resolvidos á Luz da Lei Federal nº 10.520, de 17/07/2002,</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 aplicação subsidiária da Lei Federal nº 8.666/93 consolidada, e dos princípios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gerais de direito.</w:t>
      </w: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p>
    <w:p w:rsidR="00512CA9" w:rsidRPr="00FA0C65" w:rsidRDefault="00512CA9" w:rsidP="00512CA9">
      <w:pPr>
        <w:spacing w:before="1"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4"/>
          <w:kern w:val="36"/>
          <w:szCs w:val="24"/>
          <w:lang w:eastAsia="pt-BR"/>
        </w:rPr>
        <w:t xml:space="preserve"> </w:t>
      </w:r>
      <w:r w:rsidRPr="00FA0C65">
        <w:rPr>
          <w:rFonts w:ascii="Times New Roman" w:eastAsia="Times New Roman" w:hAnsi="Times New Roman" w:cs="Times New Roman"/>
          <w:b/>
          <w:bCs/>
          <w:kern w:val="36"/>
          <w:szCs w:val="24"/>
          <w:lang w:eastAsia="pt-BR"/>
        </w:rPr>
        <w:t>TERCEIRA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DAS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DISPOSIÇÕES</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GERAIS</w:t>
      </w:r>
    </w:p>
    <w:p w:rsidR="00512CA9" w:rsidRPr="00FA0C65" w:rsidRDefault="00512CA9" w:rsidP="00512CA9">
      <w:pPr>
        <w:widowControl w:val="0"/>
        <w:autoSpaceDE w:val="0"/>
        <w:autoSpaceDN w:val="0"/>
        <w:spacing w:before="39" w:line="276" w:lineRule="auto"/>
        <w:ind w:left="222" w:right="156"/>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Para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dirimir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quaisquer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questões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decorrentes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6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contratual</w:t>
      </w:r>
      <w:r w:rsidRPr="00FA0C65">
        <w:rPr>
          <w:rFonts w:ascii="Times New Roman" w:eastAsia="Arial MT" w:hAnsi="Times New Roman" w:cs="Times New Roman"/>
          <w:spacing w:val="6"/>
          <w:szCs w:val="24"/>
          <w:lang w:val="pt-PT"/>
        </w:rPr>
        <w:t xml:space="preserve"> </w:t>
      </w:r>
      <w:r w:rsidRPr="00FA0C65">
        <w:rPr>
          <w:rFonts w:ascii="Times New Roman" w:eastAsia="Arial MT" w:hAnsi="Times New Roman" w:cs="Times New Roman"/>
          <w:szCs w:val="24"/>
          <w:lang w:val="pt-PT"/>
        </w:rPr>
        <w:t>que</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9"/>
          <w:szCs w:val="24"/>
          <w:lang w:val="pt-PT"/>
        </w:rPr>
        <w:t xml:space="preserve"> </w:t>
      </w:r>
      <w:r w:rsidRPr="00FA0C65">
        <w:rPr>
          <w:rFonts w:ascii="Times New Roman" w:eastAsia="Arial MT" w:hAnsi="Times New Roman" w:cs="Times New Roman"/>
          <w:szCs w:val="24"/>
          <w:lang w:val="pt-PT"/>
        </w:rPr>
        <w:t>possam</w:t>
      </w:r>
      <w:r w:rsidRPr="00FA0C65">
        <w:rPr>
          <w:rFonts w:ascii="Times New Roman" w:eastAsia="Arial MT" w:hAnsi="Times New Roman" w:cs="Times New Roman"/>
          <w:spacing w:val="11"/>
          <w:szCs w:val="24"/>
          <w:lang w:val="pt-PT"/>
        </w:rPr>
        <w:t xml:space="preserve"> </w:t>
      </w:r>
      <w:r w:rsidRPr="00FA0C65">
        <w:rPr>
          <w:rFonts w:ascii="Times New Roman" w:eastAsia="Arial MT" w:hAnsi="Times New Roman" w:cs="Times New Roman"/>
          <w:szCs w:val="24"/>
          <w:lang w:val="pt-PT"/>
        </w:rPr>
        <w:t>ser</w:t>
      </w:r>
      <w:r w:rsidRPr="00FA0C65">
        <w:rPr>
          <w:rFonts w:ascii="Times New Roman" w:eastAsia="Arial MT" w:hAnsi="Times New Roman" w:cs="Times New Roman"/>
          <w:spacing w:val="11"/>
          <w:szCs w:val="24"/>
          <w:lang w:val="pt-PT"/>
        </w:rPr>
        <w:t xml:space="preserve"> </w:t>
      </w:r>
      <w:r w:rsidRPr="00FA0C65">
        <w:rPr>
          <w:rFonts w:ascii="Times New Roman" w:eastAsia="Arial MT" w:hAnsi="Times New Roman" w:cs="Times New Roman"/>
          <w:szCs w:val="24"/>
          <w:lang w:val="pt-PT"/>
        </w:rPr>
        <w:t>dirimidas</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pela</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intermediação</w:t>
      </w:r>
      <w:r w:rsidRPr="00FA0C65">
        <w:rPr>
          <w:rFonts w:ascii="Times New Roman" w:eastAsia="Arial MT" w:hAnsi="Times New Roman" w:cs="Times New Roman"/>
          <w:spacing w:val="9"/>
          <w:szCs w:val="24"/>
          <w:lang w:val="pt-PT"/>
        </w:rPr>
        <w:t xml:space="preserve"> </w:t>
      </w:r>
      <w:r w:rsidRPr="00FA0C65">
        <w:rPr>
          <w:rFonts w:ascii="Times New Roman" w:eastAsia="Arial MT" w:hAnsi="Times New Roman" w:cs="Times New Roman"/>
          <w:szCs w:val="24"/>
          <w:lang w:val="pt-PT"/>
        </w:rPr>
        <w:t>Administrativa,</w:t>
      </w:r>
      <w:r w:rsidRPr="00FA0C65">
        <w:rPr>
          <w:rFonts w:ascii="Times New Roman" w:eastAsia="Arial MT" w:hAnsi="Times New Roman" w:cs="Times New Roman"/>
          <w:spacing w:val="11"/>
          <w:szCs w:val="24"/>
          <w:lang w:val="pt-PT"/>
        </w:rPr>
        <w:t xml:space="preserve"> </w:t>
      </w:r>
      <w:r w:rsidRPr="00FA0C65">
        <w:rPr>
          <w:rFonts w:ascii="Times New Roman" w:eastAsia="Arial MT" w:hAnsi="Times New Roman" w:cs="Times New Roman"/>
          <w:szCs w:val="24"/>
          <w:lang w:val="pt-PT"/>
        </w:rPr>
        <w:t>fica</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eleito</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o Foro de Comarca de Palmeira Das Missões/RS, com expressa renúncia a qualquer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outro,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mais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privilegiado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apresente.</w:t>
      </w: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estarem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justos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firmam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duas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testemunhas, em 02 vias de igual teor e forma sem emendas e entrelinhas para 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produza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seus</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jurídicos 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legais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efeitos.</w:t>
      </w: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p>
    <w:p w:rsidR="00512CA9" w:rsidRPr="00FA0C65" w:rsidRDefault="00512CA9"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Família/RS, ....... de...........de</w:t>
      </w:r>
      <w:r w:rsidRPr="00FA0C65">
        <w:rPr>
          <w:rFonts w:ascii="Times New Roman" w:eastAsia="Arial MT" w:hAnsi="Times New Roman" w:cs="Times New Roman"/>
          <w:spacing w:val="-1"/>
          <w:szCs w:val="24"/>
          <w:lang w:val="pt-PT"/>
        </w:rPr>
        <w:t xml:space="preserve"> </w:t>
      </w:r>
      <w:r w:rsidR="00EC2DB8">
        <w:rPr>
          <w:rFonts w:ascii="Times New Roman" w:eastAsia="Arial MT" w:hAnsi="Times New Roman" w:cs="Times New Roman"/>
          <w:szCs w:val="24"/>
          <w:lang w:val="pt-PT"/>
        </w:rPr>
        <w:t>2023</w:t>
      </w:r>
      <w:r w:rsidRPr="00FA0C65">
        <w:rPr>
          <w:rFonts w:ascii="Times New Roman" w:eastAsia="Arial MT" w:hAnsi="Times New Roman" w:cs="Times New Roman"/>
          <w:szCs w:val="24"/>
          <w:lang w:val="pt-PT"/>
        </w:rPr>
        <w:t>.</w:t>
      </w:r>
    </w:p>
    <w:p w:rsidR="00512CA9" w:rsidRPr="00FA0C65" w:rsidRDefault="00512CA9"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p>
    <w:p w:rsidR="00512CA9" w:rsidRPr="00FA0C65" w:rsidRDefault="00512CA9"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p>
    <w:p w:rsidR="00512CA9" w:rsidRPr="00FA0C65" w:rsidRDefault="00512CA9"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r w:rsidRPr="00FA0C65">
        <w:rPr>
          <w:rFonts w:ascii="Times New Roman" w:eastAsia="Arial MT" w:hAnsi="Times New Roman" w:cs="Times New Roman"/>
          <w:noProof/>
          <w:szCs w:val="24"/>
          <w:lang w:eastAsia="pt-BR"/>
        </w:rPr>
        <mc:AlternateContent>
          <mc:Choice Requires="wps">
            <w:drawing>
              <wp:anchor distT="0" distB="0" distL="0" distR="0" simplePos="0" relativeHeight="251662336" behindDoc="1" locked="0" layoutInCell="1" allowOverlap="1" wp14:anchorId="3BE7A7BD" wp14:editId="411AC810">
                <wp:simplePos x="0" y="0"/>
                <wp:positionH relativeFrom="page">
                  <wp:posOffset>2430145</wp:posOffset>
                </wp:positionH>
                <wp:positionV relativeFrom="paragraph">
                  <wp:posOffset>179705</wp:posOffset>
                </wp:positionV>
                <wp:extent cx="2875915" cy="1270"/>
                <wp:effectExtent l="10795" t="7620" r="8890" b="1016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5915" cy="1270"/>
                        </a:xfrm>
                        <a:custGeom>
                          <a:avLst/>
                          <a:gdLst>
                            <a:gd name="T0" fmla="+- 0 3827 3827"/>
                            <a:gd name="T1" fmla="*/ T0 w 4529"/>
                            <a:gd name="T2" fmla="+- 0 8355 3827"/>
                            <a:gd name="T3" fmla="*/ T2 w 4529"/>
                          </a:gdLst>
                          <a:ahLst/>
                          <a:cxnLst>
                            <a:cxn ang="0">
                              <a:pos x="T1" y="0"/>
                            </a:cxn>
                            <a:cxn ang="0">
                              <a:pos x="T3" y="0"/>
                            </a:cxn>
                          </a:cxnLst>
                          <a:rect l="0" t="0" r="r" b="b"/>
                          <a:pathLst>
                            <a:path w="4529">
                              <a:moveTo>
                                <a:pt x="0" y="0"/>
                              </a:moveTo>
                              <a:lnTo>
                                <a:pt x="452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52BD8" id="Forma livre 2" o:spid="_x0000_s1026" style="position:absolute;margin-left:191.35pt;margin-top:14.15pt;width:226.4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" path="m,l4528,e" filled="f" strokeweight=".24536mm">
                <v:path arrowok="t" o:connecttype="custom" o:connectlocs="0,0;2875280,0" o:connectangles="0,0"/>
                <w10:wrap type="topAndBottom" anchorx="page"/>
              </v:shape>
            </w:pict>
          </mc:Fallback>
        </mc:AlternateContent>
      </w:r>
      <w:r w:rsidRPr="00FA0C65">
        <w:rPr>
          <w:rFonts w:ascii="Times New Roman" w:eastAsia="Arial MT" w:hAnsi="Times New Roman" w:cs="Times New Roman"/>
          <w:szCs w:val="24"/>
          <w:lang w:val="pt-PT"/>
        </w:rPr>
        <w:t>MARCOS DO NASCIMENTO SANTOS</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Prefeito Municipal</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CONTRATANTE</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szCs w:val="24"/>
          <w:lang w:val="pt-PT"/>
        </w:rPr>
      </w:pPr>
      <w:r w:rsidRPr="00FA0C65">
        <w:rPr>
          <w:rFonts w:ascii="Times New Roman" w:eastAsia="Arial MT" w:hAnsi="Times New Roman" w:cs="Times New Roman"/>
          <w:noProof/>
          <w:szCs w:val="24"/>
          <w:lang w:eastAsia="pt-BR"/>
        </w:rPr>
        <mc:AlternateContent>
          <mc:Choice Requires="wps">
            <w:drawing>
              <wp:anchor distT="0" distB="0" distL="0" distR="0" simplePos="0" relativeHeight="251663360" behindDoc="1" locked="0" layoutInCell="1" allowOverlap="1" wp14:anchorId="3B79F5D0" wp14:editId="50D80AE6">
                <wp:simplePos x="0" y="0"/>
                <wp:positionH relativeFrom="page">
                  <wp:posOffset>2420620</wp:posOffset>
                </wp:positionH>
                <wp:positionV relativeFrom="paragraph">
                  <wp:posOffset>214630</wp:posOffset>
                </wp:positionV>
                <wp:extent cx="2720975" cy="1270"/>
                <wp:effectExtent l="10795" t="10160" r="11430" b="7620"/>
                <wp:wrapTopAndBottom/>
                <wp:docPr id="1" name="Forma liv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3812 3812"/>
                            <a:gd name="T1" fmla="*/ T0 w 4285"/>
                            <a:gd name="T2" fmla="+- 0 8096 3812"/>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8FC56" id="Forma livre 1" o:spid="_x0000_s1026" style="position:absolute;margin-left:190.6pt;margin-top:16.9pt;width:214.2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" path="m,l4284,e" filled="f" strokeweight=".24536mm">
                <v:path arrowok="t" o:connecttype="custom" o:connectlocs="0,0;2720340,0" o:connectangles="0,0"/>
                <w10:wrap type="topAndBottom" anchorx="page"/>
              </v:shape>
            </w:pict>
          </mc:Fallback>
        </mc:AlternateContent>
      </w: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528" w:right="2471"/>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EMPRESA</w:t>
      </w:r>
    </w:p>
    <w:p w:rsidR="00512CA9" w:rsidRPr="00FA0C65" w:rsidRDefault="00512CA9" w:rsidP="00512CA9">
      <w:pPr>
        <w:widowControl w:val="0"/>
        <w:autoSpaceDE w:val="0"/>
        <w:autoSpaceDN w:val="0"/>
        <w:spacing w:line="240" w:lineRule="auto"/>
        <w:ind w:left="2534" w:right="2469"/>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Representante da Empresa</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CONTRATADA</w:t>
      </w: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spacing w:after="200" w:line="276" w:lineRule="auto"/>
        <w:jc w:val="left"/>
        <w:rPr>
          <w:rFonts w:ascii="Times New Roman" w:eastAsia="Calibri" w:hAnsi="Times New Roman" w:cs="Times New Roman"/>
          <w:szCs w:val="24"/>
        </w:rPr>
      </w:pPr>
    </w:p>
    <w:p w:rsidR="00364573" w:rsidRPr="00FA0C65" w:rsidRDefault="00364573" w:rsidP="007C61E2">
      <w:pPr>
        <w:rPr>
          <w:rFonts w:ascii="Times New Roman" w:hAnsi="Times New Roman" w:cs="Times New Roman"/>
          <w:szCs w:val="24"/>
        </w:rPr>
      </w:pPr>
    </w:p>
    <w:p w:rsidR="00364573" w:rsidRPr="00FA0C65" w:rsidRDefault="00364573" w:rsidP="007C61E2">
      <w:pPr>
        <w:rPr>
          <w:rFonts w:ascii="Times New Roman" w:hAnsi="Times New Roman" w:cs="Times New Roman"/>
          <w:szCs w:val="24"/>
        </w:rPr>
      </w:pPr>
    </w:p>
    <w:p w:rsidR="00716FF2" w:rsidRPr="00FA0C65" w:rsidRDefault="00716FF2" w:rsidP="007C61E2">
      <w:pPr>
        <w:rPr>
          <w:rFonts w:ascii="Times New Roman" w:hAnsi="Times New Roman" w:cs="Times New Roman"/>
          <w:szCs w:val="24"/>
        </w:rPr>
      </w:pPr>
    </w:p>
    <w:p w:rsidR="00314290" w:rsidRPr="00FA0C65" w:rsidRDefault="00314290" w:rsidP="00314290">
      <w:pPr>
        <w:ind w:firstLine="709"/>
        <w:rPr>
          <w:rFonts w:ascii="Times New Roman" w:eastAsia="Times New Roman" w:hAnsi="Times New Roman" w:cs="Times New Roman"/>
          <w:b/>
          <w:color w:val="FF0000"/>
          <w:szCs w:val="24"/>
          <w:lang w:eastAsia="pt-BR"/>
        </w:rPr>
      </w:pPr>
    </w:p>
    <w:p w:rsidR="00314290" w:rsidRPr="00FA0C65" w:rsidRDefault="00314290" w:rsidP="00314290">
      <w:pPr>
        <w:tabs>
          <w:tab w:val="left" w:pos="5138"/>
        </w:tabs>
        <w:spacing w:line="240" w:lineRule="auto"/>
        <w:jc w:val="left"/>
        <w:rPr>
          <w:rFonts w:ascii="Times New Roman" w:eastAsia="Times New Roman" w:hAnsi="Times New Roman" w:cs="Times New Roman"/>
          <w:szCs w:val="24"/>
          <w:lang w:eastAsia="pt-BR"/>
        </w:rPr>
      </w:pPr>
    </w:p>
    <w:p w:rsidR="00314290" w:rsidRPr="00FA0C65" w:rsidRDefault="00314290" w:rsidP="00314290">
      <w:pPr>
        <w:tabs>
          <w:tab w:val="left" w:pos="5138"/>
        </w:tabs>
        <w:spacing w:line="240" w:lineRule="auto"/>
        <w:jc w:val="left"/>
        <w:rPr>
          <w:rFonts w:ascii="Times New Roman" w:eastAsia="Times New Roman" w:hAnsi="Times New Roman" w:cs="Times New Roman"/>
          <w:szCs w:val="24"/>
          <w:lang w:eastAsia="pt-BR"/>
        </w:rPr>
      </w:pPr>
    </w:p>
    <w:p w:rsidR="009E7A93" w:rsidRPr="00FA0C65" w:rsidRDefault="009E7A93" w:rsidP="007C61E2">
      <w:pPr>
        <w:rPr>
          <w:rFonts w:ascii="Times New Roman" w:hAnsi="Times New Roman" w:cs="Times New Roman"/>
          <w:szCs w:val="24"/>
        </w:rPr>
      </w:pPr>
    </w:p>
    <w:sectPr w:rsidR="009E7A93" w:rsidRPr="00FA0C65" w:rsidSect="00D6450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42E" w:rsidRDefault="00F0142E" w:rsidP="00BE4FEE">
      <w:pPr>
        <w:spacing w:line="240" w:lineRule="auto"/>
      </w:pPr>
      <w:r>
        <w:separator/>
      </w:r>
    </w:p>
  </w:endnote>
  <w:endnote w:type="continuationSeparator" w:id="0">
    <w:p w:rsidR="00F0142E" w:rsidRDefault="00F0142E" w:rsidP="00BE4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42E" w:rsidRDefault="00F0142E" w:rsidP="00BE4FEE">
      <w:pPr>
        <w:spacing w:line="240" w:lineRule="auto"/>
      </w:pPr>
      <w:r>
        <w:separator/>
      </w:r>
    </w:p>
  </w:footnote>
  <w:footnote w:type="continuationSeparator" w:id="0">
    <w:p w:rsidR="00F0142E" w:rsidRDefault="00F0142E" w:rsidP="00BE4FE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759CB"/>
    <w:multiLevelType w:val="multilevel"/>
    <w:tmpl w:val="2820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20B87"/>
    <w:multiLevelType w:val="multilevel"/>
    <w:tmpl w:val="F69A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C1C7F"/>
    <w:multiLevelType w:val="hybridMultilevel"/>
    <w:tmpl w:val="01D220BC"/>
    <w:lvl w:ilvl="0" w:tplc="08FCF906">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1FC27CE4"/>
    <w:multiLevelType w:val="multilevel"/>
    <w:tmpl w:val="181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97B02"/>
    <w:multiLevelType w:val="multilevel"/>
    <w:tmpl w:val="8D30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9065A5"/>
    <w:multiLevelType w:val="hybridMultilevel"/>
    <w:tmpl w:val="5F44460E"/>
    <w:lvl w:ilvl="0" w:tplc="D464AC6C">
      <w:start w:val="1"/>
      <w:numFmt w:val="lowerLetter"/>
      <w:lvlText w:val="%1)"/>
      <w:lvlJc w:val="left"/>
      <w:pPr>
        <w:ind w:left="481" w:hanging="259"/>
        <w:jc w:val="right"/>
      </w:pPr>
      <w:rPr>
        <w:rFonts w:ascii="Arial MT" w:eastAsia="Arial MT" w:hAnsi="Arial MT" w:cs="Arial MT" w:hint="default"/>
        <w:w w:val="100"/>
        <w:sz w:val="22"/>
        <w:szCs w:val="22"/>
        <w:lang w:val="pt-PT" w:eastAsia="en-US" w:bidi="ar-SA"/>
      </w:rPr>
    </w:lvl>
    <w:lvl w:ilvl="1" w:tplc="4B00D72E">
      <w:numFmt w:val="bullet"/>
      <w:lvlText w:val="•"/>
      <w:lvlJc w:val="left"/>
      <w:pPr>
        <w:ind w:left="1320" w:hanging="259"/>
      </w:pPr>
      <w:rPr>
        <w:rFonts w:hint="default"/>
        <w:lang w:val="pt-PT" w:eastAsia="en-US" w:bidi="ar-SA"/>
      </w:rPr>
    </w:lvl>
    <w:lvl w:ilvl="2" w:tplc="B7D4C61E">
      <w:numFmt w:val="bullet"/>
      <w:lvlText w:val="•"/>
      <w:lvlJc w:val="left"/>
      <w:pPr>
        <w:ind w:left="2161" w:hanging="259"/>
      </w:pPr>
      <w:rPr>
        <w:rFonts w:hint="default"/>
        <w:lang w:val="pt-PT" w:eastAsia="en-US" w:bidi="ar-SA"/>
      </w:rPr>
    </w:lvl>
    <w:lvl w:ilvl="3" w:tplc="E9EE1194">
      <w:numFmt w:val="bullet"/>
      <w:lvlText w:val="•"/>
      <w:lvlJc w:val="left"/>
      <w:pPr>
        <w:ind w:left="3001" w:hanging="259"/>
      </w:pPr>
      <w:rPr>
        <w:rFonts w:hint="default"/>
        <w:lang w:val="pt-PT" w:eastAsia="en-US" w:bidi="ar-SA"/>
      </w:rPr>
    </w:lvl>
    <w:lvl w:ilvl="4" w:tplc="CC709FE2">
      <w:numFmt w:val="bullet"/>
      <w:lvlText w:val="•"/>
      <w:lvlJc w:val="left"/>
      <w:pPr>
        <w:ind w:left="3842" w:hanging="259"/>
      </w:pPr>
      <w:rPr>
        <w:rFonts w:hint="default"/>
        <w:lang w:val="pt-PT" w:eastAsia="en-US" w:bidi="ar-SA"/>
      </w:rPr>
    </w:lvl>
    <w:lvl w:ilvl="5" w:tplc="2FC616BA">
      <w:numFmt w:val="bullet"/>
      <w:lvlText w:val="•"/>
      <w:lvlJc w:val="left"/>
      <w:pPr>
        <w:ind w:left="4683" w:hanging="259"/>
      </w:pPr>
      <w:rPr>
        <w:rFonts w:hint="default"/>
        <w:lang w:val="pt-PT" w:eastAsia="en-US" w:bidi="ar-SA"/>
      </w:rPr>
    </w:lvl>
    <w:lvl w:ilvl="6" w:tplc="268ADFEC">
      <w:numFmt w:val="bullet"/>
      <w:lvlText w:val="•"/>
      <w:lvlJc w:val="left"/>
      <w:pPr>
        <w:ind w:left="5523" w:hanging="259"/>
      </w:pPr>
      <w:rPr>
        <w:rFonts w:hint="default"/>
        <w:lang w:val="pt-PT" w:eastAsia="en-US" w:bidi="ar-SA"/>
      </w:rPr>
    </w:lvl>
    <w:lvl w:ilvl="7" w:tplc="E7DEDC38">
      <w:numFmt w:val="bullet"/>
      <w:lvlText w:val="•"/>
      <w:lvlJc w:val="left"/>
      <w:pPr>
        <w:ind w:left="6364" w:hanging="259"/>
      </w:pPr>
      <w:rPr>
        <w:rFonts w:hint="default"/>
        <w:lang w:val="pt-PT" w:eastAsia="en-US" w:bidi="ar-SA"/>
      </w:rPr>
    </w:lvl>
    <w:lvl w:ilvl="8" w:tplc="F3BC0284">
      <w:numFmt w:val="bullet"/>
      <w:lvlText w:val="•"/>
      <w:lvlJc w:val="left"/>
      <w:pPr>
        <w:ind w:left="7205" w:hanging="259"/>
      </w:pPr>
      <w:rPr>
        <w:rFonts w:hint="default"/>
        <w:lang w:val="pt-PT" w:eastAsia="en-US" w:bidi="ar-SA"/>
      </w:rPr>
    </w:lvl>
  </w:abstractNum>
  <w:abstractNum w:abstractNumId="6">
    <w:nsid w:val="622F01A2"/>
    <w:multiLevelType w:val="multilevel"/>
    <w:tmpl w:val="ABF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956889"/>
    <w:multiLevelType w:val="hybridMultilevel"/>
    <w:tmpl w:val="74BE0F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20330FC"/>
    <w:multiLevelType w:val="hybridMultilevel"/>
    <w:tmpl w:val="CAACADB8"/>
    <w:lvl w:ilvl="0" w:tplc="E062A3CE">
      <w:start w:val="1"/>
      <w:numFmt w:val="lowerLetter"/>
      <w:lvlText w:val="%1)"/>
      <w:lvlJc w:val="left"/>
      <w:pPr>
        <w:ind w:left="481" w:hanging="259"/>
      </w:pPr>
      <w:rPr>
        <w:rFonts w:ascii="Arial MT" w:eastAsia="Arial MT" w:hAnsi="Arial MT" w:cs="Arial MT" w:hint="default"/>
        <w:w w:val="100"/>
        <w:sz w:val="22"/>
        <w:szCs w:val="22"/>
        <w:lang w:val="pt-PT" w:eastAsia="en-US" w:bidi="ar-SA"/>
      </w:rPr>
    </w:lvl>
    <w:lvl w:ilvl="1" w:tplc="9FA89882">
      <w:numFmt w:val="bullet"/>
      <w:lvlText w:val="•"/>
      <w:lvlJc w:val="left"/>
      <w:pPr>
        <w:ind w:left="1320" w:hanging="259"/>
      </w:pPr>
      <w:rPr>
        <w:rFonts w:hint="default"/>
        <w:lang w:val="pt-PT" w:eastAsia="en-US" w:bidi="ar-SA"/>
      </w:rPr>
    </w:lvl>
    <w:lvl w:ilvl="2" w:tplc="24B6CFEE">
      <w:numFmt w:val="bullet"/>
      <w:lvlText w:val="•"/>
      <w:lvlJc w:val="left"/>
      <w:pPr>
        <w:ind w:left="2161" w:hanging="259"/>
      </w:pPr>
      <w:rPr>
        <w:rFonts w:hint="default"/>
        <w:lang w:val="pt-PT" w:eastAsia="en-US" w:bidi="ar-SA"/>
      </w:rPr>
    </w:lvl>
    <w:lvl w:ilvl="3" w:tplc="6AF497C4">
      <w:numFmt w:val="bullet"/>
      <w:lvlText w:val="•"/>
      <w:lvlJc w:val="left"/>
      <w:pPr>
        <w:ind w:left="3001" w:hanging="259"/>
      </w:pPr>
      <w:rPr>
        <w:rFonts w:hint="default"/>
        <w:lang w:val="pt-PT" w:eastAsia="en-US" w:bidi="ar-SA"/>
      </w:rPr>
    </w:lvl>
    <w:lvl w:ilvl="4" w:tplc="B1A0E2EE">
      <w:numFmt w:val="bullet"/>
      <w:lvlText w:val="•"/>
      <w:lvlJc w:val="left"/>
      <w:pPr>
        <w:ind w:left="3842" w:hanging="259"/>
      </w:pPr>
      <w:rPr>
        <w:rFonts w:hint="default"/>
        <w:lang w:val="pt-PT" w:eastAsia="en-US" w:bidi="ar-SA"/>
      </w:rPr>
    </w:lvl>
    <w:lvl w:ilvl="5" w:tplc="496E93A0">
      <w:numFmt w:val="bullet"/>
      <w:lvlText w:val="•"/>
      <w:lvlJc w:val="left"/>
      <w:pPr>
        <w:ind w:left="4683" w:hanging="259"/>
      </w:pPr>
      <w:rPr>
        <w:rFonts w:hint="default"/>
        <w:lang w:val="pt-PT" w:eastAsia="en-US" w:bidi="ar-SA"/>
      </w:rPr>
    </w:lvl>
    <w:lvl w:ilvl="6" w:tplc="EC3C44E6">
      <w:numFmt w:val="bullet"/>
      <w:lvlText w:val="•"/>
      <w:lvlJc w:val="left"/>
      <w:pPr>
        <w:ind w:left="5523" w:hanging="259"/>
      </w:pPr>
      <w:rPr>
        <w:rFonts w:hint="default"/>
        <w:lang w:val="pt-PT" w:eastAsia="en-US" w:bidi="ar-SA"/>
      </w:rPr>
    </w:lvl>
    <w:lvl w:ilvl="7" w:tplc="9CC6EA68">
      <w:numFmt w:val="bullet"/>
      <w:lvlText w:val="•"/>
      <w:lvlJc w:val="left"/>
      <w:pPr>
        <w:ind w:left="6364" w:hanging="259"/>
      </w:pPr>
      <w:rPr>
        <w:rFonts w:hint="default"/>
        <w:lang w:val="pt-PT" w:eastAsia="en-US" w:bidi="ar-SA"/>
      </w:rPr>
    </w:lvl>
    <w:lvl w:ilvl="8" w:tplc="28465176">
      <w:numFmt w:val="bullet"/>
      <w:lvlText w:val="•"/>
      <w:lvlJc w:val="left"/>
      <w:pPr>
        <w:ind w:left="7205" w:hanging="259"/>
      </w:pPr>
      <w:rPr>
        <w:rFonts w:hint="default"/>
        <w:lang w:val="pt-PT" w:eastAsia="en-US" w:bidi="ar-SA"/>
      </w:rPr>
    </w:lvl>
  </w:abstractNum>
  <w:num w:numId="1">
    <w:abstractNumId w:val="1"/>
  </w:num>
  <w:num w:numId="2">
    <w:abstractNumId w:val="3"/>
  </w:num>
  <w:num w:numId="3">
    <w:abstractNumId w:val="6"/>
  </w:num>
  <w:num w:numId="4">
    <w:abstractNumId w:val="0"/>
  </w:num>
  <w:num w:numId="5">
    <w:abstractNumId w:val="4"/>
  </w:num>
  <w:num w:numId="6">
    <w:abstractNumId w:val="8"/>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653"/>
    <w:rsid w:val="00000B34"/>
    <w:rsid w:val="00002AC0"/>
    <w:rsid w:val="0002411B"/>
    <w:rsid w:val="00024899"/>
    <w:rsid w:val="000371E6"/>
    <w:rsid w:val="00043291"/>
    <w:rsid w:val="00054EAC"/>
    <w:rsid w:val="0006063A"/>
    <w:rsid w:val="00067CA9"/>
    <w:rsid w:val="000721D0"/>
    <w:rsid w:val="00073E42"/>
    <w:rsid w:val="00080A58"/>
    <w:rsid w:val="00084512"/>
    <w:rsid w:val="0008519C"/>
    <w:rsid w:val="000A0035"/>
    <w:rsid w:val="000A5CFA"/>
    <w:rsid w:val="000A6CAE"/>
    <w:rsid w:val="000E227D"/>
    <w:rsid w:val="000E6243"/>
    <w:rsid w:val="000E6698"/>
    <w:rsid w:val="000E7160"/>
    <w:rsid w:val="000E73DE"/>
    <w:rsid w:val="000F4598"/>
    <w:rsid w:val="001020E7"/>
    <w:rsid w:val="001072E6"/>
    <w:rsid w:val="00107FC7"/>
    <w:rsid w:val="00121BA5"/>
    <w:rsid w:val="00123799"/>
    <w:rsid w:val="0012403A"/>
    <w:rsid w:val="00125C38"/>
    <w:rsid w:val="00127B5A"/>
    <w:rsid w:val="00133477"/>
    <w:rsid w:val="00137B81"/>
    <w:rsid w:val="0014307F"/>
    <w:rsid w:val="00143AD2"/>
    <w:rsid w:val="00163EFF"/>
    <w:rsid w:val="001736AB"/>
    <w:rsid w:val="0017377C"/>
    <w:rsid w:val="00177E4A"/>
    <w:rsid w:val="001811C1"/>
    <w:rsid w:val="0018561D"/>
    <w:rsid w:val="00186543"/>
    <w:rsid w:val="00186FDE"/>
    <w:rsid w:val="00187CD8"/>
    <w:rsid w:val="00197D01"/>
    <w:rsid w:val="001A1E59"/>
    <w:rsid w:val="001A3B58"/>
    <w:rsid w:val="001A69F7"/>
    <w:rsid w:val="001A7653"/>
    <w:rsid w:val="001B11D4"/>
    <w:rsid w:val="001B334F"/>
    <w:rsid w:val="001C0DCD"/>
    <w:rsid w:val="001C27F3"/>
    <w:rsid w:val="001C4CCF"/>
    <w:rsid w:val="001C6604"/>
    <w:rsid w:val="001C66E9"/>
    <w:rsid w:val="001C7DDA"/>
    <w:rsid w:val="001D3E7C"/>
    <w:rsid w:val="001D6EC1"/>
    <w:rsid w:val="001D764E"/>
    <w:rsid w:val="001E555F"/>
    <w:rsid w:val="001F1BDB"/>
    <w:rsid w:val="001F4D2D"/>
    <w:rsid w:val="00202ED5"/>
    <w:rsid w:val="00210965"/>
    <w:rsid w:val="002163B8"/>
    <w:rsid w:val="00217E0D"/>
    <w:rsid w:val="002205DF"/>
    <w:rsid w:val="00224D30"/>
    <w:rsid w:val="002317DD"/>
    <w:rsid w:val="00232178"/>
    <w:rsid w:val="00232A74"/>
    <w:rsid w:val="00251259"/>
    <w:rsid w:val="002568CA"/>
    <w:rsid w:val="0025728D"/>
    <w:rsid w:val="002608B0"/>
    <w:rsid w:val="00261687"/>
    <w:rsid w:val="00263849"/>
    <w:rsid w:val="002678E1"/>
    <w:rsid w:val="00267F23"/>
    <w:rsid w:val="00275BA4"/>
    <w:rsid w:val="00281879"/>
    <w:rsid w:val="00291226"/>
    <w:rsid w:val="00294BAA"/>
    <w:rsid w:val="002A40D5"/>
    <w:rsid w:val="002A585E"/>
    <w:rsid w:val="002D3BE9"/>
    <w:rsid w:val="002E22C4"/>
    <w:rsid w:val="002F1605"/>
    <w:rsid w:val="002F2FCD"/>
    <w:rsid w:val="002F706F"/>
    <w:rsid w:val="002F758E"/>
    <w:rsid w:val="0030217C"/>
    <w:rsid w:val="00306181"/>
    <w:rsid w:val="00307190"/>
    <w:rsid w:val="00314290"/>
    <w:rsid w:val="00324554"/>
    <w:rsid w:val="00342DA1"/>
    <w:rsid w:val="003449E8"/>
    <w:rsid w:val="00360CDB"/>
    <w:rsid w:val="00361BBF"/>
    <w:rsid w:val="00364573"/>
    <w:rsid w:val="00372624"/>
    <w:rsid w:val="00375212"/>
    <w:rsid w:val="003765C0"/>
    <w:rsid w:val="003853A5"/>
    <w:rsid w:val="003A0A7B"/>
    <w:rsid w:val="003A720E"/>
    <w:rsid w:val="003B08E8"/>
    <w:rsid w:val="003B60ED"/>
    <w:rsid w:val="003C2D37"/>
    <w:rsid w:val="003C2E86"/>
    <w:rsid w:val="003C6F68"/>
    <w:rsid w:val="003E186B"/>
    <w:rsid w:val="003E26A4"/>
    <w:rsid w:val="003E3CC3"/>
    <w:rsid w:val="003E7A7D"/>
    <w:rsid w:val="003F1538"/>
    <w:rsid w:val="003F53BB"/>
    <w:rsid w:val="004008DD"/>
    <w:rsid w:val="00412484"/>
    <w:rsid w:val="00431335"/>
    <w:rsid w:val="00432AD2"/>
    <w:rsid w:val="00434D1B"/>
    <w:rsid w:val="004366CD"/>
    <w:rsid w:val="00437121"/>
    <w:rsid w:val="00445139"/>
    <w:rsid w:val="00454F02"/>
    <w:rsid w:val="00455ED1"/>
    <w:rsid w:val="00457EC6"/>
    <w:rsid w:val="00460505"/>
    <w:rsid w:val="00462931"/>
    <w:rsid w:val="00471C4B"/>
    <w:rsid w:val="00490793"/>
    <w:rsid w:val="004A1F53"/>
    <w:rsid w:val="004A3FED"/>
    <w:rsid w:val="004A4254"/>
    <w:rsid w:val="004A4A7B"/>
    <w:rsid w:val="004A613B"/>
    <w:rsid w:val="004B00EC"/>
    <w:rsid w:val="004B59A0"/>
    <w:rsid w:val="004B66AB"/>
    <w:rsid w:val="004D250B"/>
    <w:rsid w:val="004D4291"/>
    <w:rsid w:val="004D5924"/>
    <w:rsid w:val="004D5E49"/>
    <w:rsid w:val="004E34EA"/>
    <w:rsid w:val="004E4295"/>
    <w:rsid w:val="004E4699"/>
    <w:rsid w:val="004F2532"/>
    <w:rsid w:val="004F3C1A"/>
    <w:rsid w:val="0050343C"/>
    <w:rsid w:val="00503655"/>
    <w:rsid w:val="005064EA"/>
    <w:rsid w:val="00512CA9"/>
    <w:rsid w:val="0053305E"/>
    <w:rsid w:val="00535314"/>
    <w:rsid w:val="00544FD1"/>
    <w:rsid w:val="00547862"/>
    <w:rsid w:val="00547E6E"/>
    <w:rsid w:val="00552A5A"/>
    <w:rsid w:val="00555F98"/>
    <w:rsid w:val="00563480"/>
    <w:rsid w:val="00567F57"/>
    <w:rsid w:val="00582527"/>
    <w:rsid w:val="005845CC"/>
    <w:rsid w:val="00594996"/>
    <w:rsid w:val="0059504A"/>
    <w:rsid w:val="005A52B5"/>
    <w:rsid w:val="005B5FBE"/>
    <w:rsid w:val="005C3627"/>
    <w:rsid w:val="005D15E8"/>
    <w:rsid w:val="005D1958"/>
    <w:rsid w:val="005D2559"/>
    <w:rsid w:val="005F27FF"/>
    <w:rsid w:val="005F2C2D"/>
    <w:rsid w:val="005F5AFF"/>
    <w:rsid w:val="005F713D"/>
    <w:rsid w:val="00604108"/>
    <w:rsid w:val="006078FF"/>
    <w:rsid w:val="0062205D"/>
    <w:rsid w:val="006422CA"/>
    <w:rsid w:val="00651828"/>
    <w:rsid w:val="00652266"/>
    <w:rsid w:val="00662F75"/>
    <w:rsid w:val="0066632F"/>
    <w:rsid w:val="00667BEF"/>
    <w:rsid w:val="00667C31"/>
    <w:rsid w:val="00687263"/>
    <w:rsid w:val="00692A46"/>
    <w:rsid w:val="006A2681"/>
    <w:rsid w:val="006A2705"/>
    <w:rsid w:val="006A2BD4"/>
    <w:rsid w:val="006A5B44"/>
    <w:rsid w:val="006A76A9"/>
    <w:rsid w:val="006B40D9"/>
    <w:rsid w:val="006C3EEA"/>
    <w:rsid w:val="006C602D"/>
    <w:rsid w:val="006C69B1"/>
    <w:rsid w:val="006D305B"/>
    <w:rsid w:val="006D4323"/>
    <w:rsid w:val="006D7997"/>
    <w:rsid w:val="006F1407"/>
    <w:rsid w:val="006F2AF8"/>
    <w:rsid w:val="006F4DFE"/>
    <w:rsid w:val="00702749"/>
    <w:rsid w:val="00706024"/>
    <w:rsid w:val="00712109"/>
    <w:rsid w:val="007138E9"/>
    <w:rsid w:val="00716FF2"/>
    <w:rsid w:val="00721774"/>
    <w:rsid w:val="00733C44"/>
    <w:rsid w:val="007422B1"/>
    <w:rsid w:val="00754258"/>
    <w:rsid w:val="00773F58"/>
    <w:rsid w:val="00777E3C"/>
    <w:rsid w:val="00791B0B"/>
    <w:rsid w:val="00794DFF"/>
    <w:rsid w:val="00795ACD"/>
    <w:rsid w:val="007A1736"/>
    <w:rsid w:val="007A1F43"/>
    <w:rsid w:val="007A23A5"/>
    <w:rsid w:val="007A5487"/>
    <w:rsid w:val="007B19A5"/>
    <w:rsid w:val="007B1A7F"/>
    <w:rsid w:val="007B1AC2"/>
    <w:rsid w:val="007B295B"/>
    <w:rsid w:val="007B6626"/>
    <w:rsid w:val="007B7434"/>
    <w:rsid w:val="007C2737"/>
    <w:rsid w:val="007C549C"/>
    <w:rsid w:val="007C61E2"/>
    <w:rsid w:val="007C7461"/>
    <w:rsid w:val="007C7B95"/>
    <w:rsid w:val="007C7E65"/>
    <w:rsid w:val="007D18A5"/>
    <w:rsid w:val="007D440D"/>
    <w:rsid w:val="007E07CA"/>
    <w:rsid w:val="007E0CC9"/>
    <w:rsid w:val="007F5020"/>
    <w:rsid w:val="00801A3A"/>
    <w:rsid w:val="008057EA"/>
    <w:rsid w:val="0081669F"/>
    <w:rsid w:val="0082564C"/>
    <w:rsid w:val="00834F7B"/>
    <w:rsid w:val="00851042"/>
    <w:rsid w:val="0086743D"/>
    <w:rsid w:val="008703C3"/>
    <w:rsid w:val="008729E5"/>
    <w:rsid w:val="00882044"/>
    <w:rsid w:val="00882FB9"/>
    <w:rsid w:val="0088473D"/>
    <w:rsid w:val="00885485"/>
    <w:rsid w:val="00887920"/>
    <w:rsid w:val="00890E1F"/>
    <w:rsid w:val="008910C6"/>
    <w:rsid w:val="008B48B3"/>
    <w:rsid w:val="008B4C28"/>
    <w:rsid w:val="008E6B54"/>
    <w:rsid w:val="008F0EAB"/>
    <w:rsid w:val="00907E41"/>
    <w:rsid w:val="00916958"/>
    <w:rsid w:val="00916C51"/>
    <w:rsid w:val="00925896"/>
    <w:rsid w:val="0092748F"/>
    <w:rsid w:val="00931629"/>
    <w:rsid w:val="00937783"/>
    <w:rsid w:val="0099136F"/>
    <w:rsid w:val="009944E0"/>
    <w:rsid w:val="009A049B"/>
    <w:rsid w:val="009A096D"/>
    <w:rsid w:val="009A11DB"/>
    <w:rsid w:val="009A2FED"/>
    <w:rsid w:val="009A422B"/>
    <w:rsid w:val="009B2A75"/>
    <w:rsid w:val="009B79FA"/>
    <w:rsid w:val="009C0885"/>
    <w:rsid w:val="009C0A4A"/>
    <w:rsid w:val="009D5B9E"/>
    <w:rsid w:val="009E7A93"/>
    <w:rsid w:val="00A0778D"/>
    <w:rsid w:val="00A07911"/>
    <w:rsid w:val="00A14483"/>
    <w:rsid w:val="00A17024"/>
    <w:rsid w:val="00A24D9B"/>
    <w:rsid w:val="00A25CC7"/>
    <w:rsid w:val="00A262A1"/>
    <w:rsid w:val="00A31221"/>
    <w:rsid w:val="00A53AED"/>
    <w:rsid w:val="00A652EA"/>
    <w:rsid w:val="00A7091E"/>
    <w:rsid w:val="00A75953"/>
    <w:rsid w:val="00A8278F"/>
    <w:rsid w:val="00A82C1A"/>
    <w:rsid w:val="00A8796B"/>
    <w:rsid w:val="00A920DC"/>
    <w:rsid w:val="00A92C6A"/>
    <w:rsid w:val="00AA25CC"/>
    <w:rsid w:val="00AB69B0"/>
    <w:rsid w:val="00AC07C8"/>
    <w:rsid w:val="00AD1229"/>
    <w:rsid w:val="00AE5D87"/>
    <w:rsid w:val="00B0282D"/>
    <w:rsid w:val="00B04822"/>
    <w:rsid w:val="00B236ED"/>
    <w:rsid w:val="00B261E5"/>
    <w:rsid w:val="00B314D1"/>
    <w:rsid w:val="00B31616"/>
    <w:rsid w:val="00B43482"/>
    <w:rsid w:val="00B441A4"/>
    <w:rsid w:val="00B56E95"/>
    <w:rsid w:val="00B573CE"/>
    <w:rsid w:val="00B57639"/>
    <w:rsid w:val="00B612D7"/>
    <w:rsid w:val="00B6154E"/>
    <w:rsid w:val="00B6746E"/>
    <w:rsid w:val="00B72F76"/>
    <w:rsid w:val="00B8113D"/>
    <w:rsid w:val="00B8364E"/>
    <w:rsid w:val="00B83F16"/>
    <w:rsid w:val="00B87FFE"/>
    <w:rsid w:val="00B92A01"/>
    <w:rsid w:val="00BA0D7D"/>
    <w:rsid w:val="00BB6984"/>
    <w:rsid w:val="00BC5967"/>
    <w:rsid w:val="00BD4B8D"/>
    <w:rsid w:val="00BE0169"/>
    <w:rsid w:val="00BE1E40"/>
    <w:rsid w:val="00BE4886"/>
    <w:rsid w:val="00BE4FEE"/>
    <w:rsid w:val="00BF2FF3"/>
    <w:rsid w:val="00BF3D59"/>
    <w:rsid w:val="00C13C92"/>
    <w:rsid w:val="00C14F5A"/>
    <w:rsid w:val="00C20EF3"/>
    <w:rsid w:val="00C37986"/>
    <w:rsid w:val="00C415D7"/>
    <w:rsid w:val="00C42375"/>
    <w:rsid w:val="00C442CF"/>
    <w:rsid w:val="00C45B71"/>
    <w:rsid w:val="00C46DCE"/>
    <w:rsid w:val="00C54FE4"/>
    <w:rsid w:val="00C56862"/>
    <w:rsid w:val="00C57E8D"/>
    <w:rsid w:val="00C57FE5"/>
    <w:rsid w:val="00C60788"/>
    <w:rsid w:val="00C70B98"/>
    <w:rsid w:val="00C749C8"/>
    <w:rsid w:val="00C76C95"/>
    <w:rsid w:val="00C9475A"/>
    <w:rsid w:val="00CA18C0"/>
    <w:rsid w:val="00CA6F13"/>
    <w:rsid w:val="00CA72F4"/>
    <w:rsid w:val="00CB7FDE"/>
    <w:rsid w:val="00CC2C91"/>
    <w:rsid w:val="00CC709B"/>
    <w:rsid w:val="00CD1D96"/>
    <w:rsid w:val="00CD76A9"/>
    <w:rsid w:val="00CF17B5"/>
    <w:rsid w:val="00CF345B"/>
    <w:rsid w:val="00CF435A"/>
    <w:rsid w:val="00CF65B6"/>
    <w:rsid w:val="00D04EE7"/>
    <w:rsid w:val="00D101B7"/>
    <w:rsid w:val="00D20CFE"/>
    <w:rsid w:val="00D21497"/>
    <w:rsid w:val="00D24BF8"/>
    <w:rsid w:val="00D30873"/>
    <w:rsid w:val="00D35F88"/>
    <w:rsid w:val="00D41F50"/>
    <w:rsid w:val="00D505F3"/>
    <w:rsid w:val="00D6450B"/>
    <w:rsid w:val="00D70581"/>
    <w:rsid w:val="00D75BBE"/>
    <w:rsid w:val="00D75CB0"/>
    <w:rsid w:val="00D80D88"/>
    <w:rsid w:val="00D8205F"/>
    <w:rsid w:val="00D85D58"/>
    <w:rsid w:val="00D93CAF"/>
    <w:rsid w:val="00D97F02"/>
    <w:rsid w:val="00DA6803"/>
    <w:rsid w:val="00DC089C"/>
    <w:rsid w:val="00DE0AC1"/>
    <w:rsid w:val="00E07078"/>
    <w:rsid w:val="00E071F0"/>
    <w:rsid w:val="00E073A1"/>
    <w:rsid w:val="00E13117"/>
    <w:rsid w:val="00E15E58"/>
    <w:rsid w:val="00E17349"/>
    <w:rsid w:val="00E365AD"/>
    <w:rsid w:val="00E4621E"/>
    <w:rsid w:val="00E478D7"/>
    <w:rsid w:val="00E530EB"/>
    <w:rsid w:val="00E54BEA"/>
    <w:rsid w:val="00E57207"/>
    <w:rsid w:val="00E5772B"/>
    <w:rsid w:val="00E6428F"/>
    <w:rsid w:val="00E648FC"/>
    <w:rsid w:val="00E6576E"/>
    <w:rsid w:val="00E87C95"/>
    <w:rsid w:val="00E965AD"/>
    <w:rsid w:val="00EA2342"/>
    <w:rsid w:val="00EA2914"/>
    <w:rsid w:val="00EA7510"/>
    <w:rsid w:val="00EC1D60"/>
    <w:rsid w:val="00EC2DB8"/>
    <w:rsid w:val="00ED4F83"/>
    <w:rsid w:val="00ED5A6C"/>
    <w:rsid w:val="00EE0A9C"/>
    <w:rsid w:val="00EF4559"/>
    <w:rsid w:val="00F0044B"/>
    <w:rsid w:val="00F0142E"/>
    <w:rsid w:val="00F069C2"/>
    <w:rsid w:val="00F07A2E"/>
    <w:rsid w:val="00F12E49"/>
    <w:rsid w:val="00F12F03"/>
    <w:rsid w:val="00F2370D"/>
    <w:rsid w:val="00F311E7"/>
    <w:rsid w:val="00F32826"/>
    <w:rsid w:val="00F35B4C"/>
    <w:rsid w:val="00F35CB5"/>
    <w:rsid w:val="00F36A84"/>
    <w:rsid w:val="00F4014F"/>
    <w:rsid w:val="00F40A43"/>
    <w:rsid w:val="00F52236"/>
    <w:rsid w:val="00F52743"/>
    <w:rsid w:val="00F600BB"/>
    <w:rsid w:val="00F63448"/>
    <w:rsid w:val="00F63B32"/>
    <w:rsid w:val="00F67460"/>
    <w:rsid w:val="00F73A85"/>
    <w:rsid w:val="00F76D7A"/>
    <w:rsid w:val="00F91B38"/>
    <w:rsid w:val="00F96F57"/>
    <w:rsid w:val="00FA0C65"/>
    <w:rsid w:val="00FD520D"/>
    <w:rsid w:val="00FD79BF"/>
    <w:rsid w:val="00FE0D99"/>
    <w:rsid w:val="00FE630B"/>
    <w:rsid w:val="00FF67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1CBC49-7F58-477B-91CC-64A30117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9E5"/>
  </w:style>
  <w:style w:type="paragraph" w:styleId="Ttulo1">
    <w:name w:val="heading 1"/>
    <w:basedOn w:val="Normal"/>
    <w:link w:val="Ttulo1Char"/>
    <w:uiPriority w:val="9"/>
    <w:qFormat/>
    <w:rsid w:val="001A765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186F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A76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1A7653"/>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217E0D"/>
    <w:rPr>
      <w:b/>
      <w:bCs/>
    </w:rPr>
  </w:style>
  <w:style w:type="character" w:customStyle="1" w:styleId="apple-converted-space">
    <w:name w:val="apple-converted-space"/>
    <w:basedOn w:val="Fontepargpadro"/>
    <w:rsid w:val="00217E0D"/>
  </w:style>
  <w:style w:type="paragraph" w:customStyle="1" w:styleId="Default">
    <w:name w:val="Default"/>
    <w:rsid w:val="00721774"/>
    <w:pPr>
      <w:autoSpaceDE w:val="0"/>
      <w:autoSpaceDN w:val="0"/>
      <w:adjustRightInd w:val="0"/>
      <w:spacing w:line="240" w:lineRule="auto"/>
      <w:jc w:val="left"/>
    </w:pPr>
    <w:rPr>
      <w:rFonts w:ascii="Bookman Old Style" w:hAnsi="Bookman Old Style" w:cs="Bookman Old Style"/>
      <w:color w:val="000000"/>
      <w:szCs w:val="24"/>
    </w:rPr>
  </w:style>
  <w:style w:type="paragraph" w:styleId="NormalWeb">
    <w:name w:val="Normal (Web)"/>
    <w:basedOn w:val="Normal"/>
    <w:uiPriority w:val="99"/>
    <w:unhideWhenUsed/>
    <w:rsid w:val="00121BA5"/>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Textodebalo">
    <w:name w:val="Balloon Text"/>
    <w:basedOn w:val="Normal"/>
    <w:link w:val="TextodebaloChar"/>
    <w:uiPriority w:val="99"/>
    <w:semiHidden/>
    <w:unhideWhenUsed/>
    <w:rsid w:val="006C3EE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3EEA"/>
    <w:rPr>
      <w:rFonts w:ascii="Tahoma" w:hAnsi="Tahoma" w:cs="Tahoma"/>
      <w:sz w:val="16"/>
      <w:szCs w:val="16"/>
    </w:rPr>
  </w:style>
  <w:style w:type="character" w:customStyle="1" w:styleId="Ttulo2Char">
    <w:name w:val="Título 2 Char"/>
    <w:basedOn w:val="Fontepargpadro"/>
    <w:link w:val="Ttulo2"/>
    <w:uiPriority w:val="9"/>
    <w:semiHidden/>
    <w:rsid w:val="00186FDE"/>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BE4FEE"/>
    <w:pPr>
      <w:tabs>
        <w:tab w:val="center" w:pos="4252"/>
        <w:tab w:val="right" w:pos="8504"/>
      </w:tabs>
      <w:spacing w:line="240" w:lineRule="auto"/>
    </w:pPr>
  </w:style>
  <w:style w:type="character" w:customStyle="1" w:styleId="CabealhoChar">
    <w:name w:val="Cabeçalho Char"/>
    <w:basedOn w:val="Fontepargpadro"/>
    <w:link w:val="Cabealho"/>
    <w:uiPriority w:val="99"/>
    <w:rsid w:val="00BE4FEE"/>
  </w:style>
  <w:style w:type="paragraph" w:styleId="Rodap">
    <w:name w:val="footer"/>
    <w:basedOn w:val="Normal"/>
    <w:link w:val="RodapChar"/>
    <w:uiPriority w:val="99"/>
    <w:unhideWhenUsed/>
    <w:rsid w:val="00BE4FEE"/>
    <w:pPr>
      <w:tabs>
        <w:tab w:val="center" w:pos="4252"/>
        <w:tab w:val="right" w:pos="8504"/>
      </w:tabs>
      <w:spacing w:line="240" w:lineRule="auto"/>
    </w:pPr>
  </w:style>
  <w:style w:type="character" w:customStyle="1" w:styleId="RodapChar">
    <w:name w:val="Rodapé Char"/>
    <w:basedOn w:val="Fontepargpadro"/>
    <w:link w:val="Rodap"/>
    <w:uiPriority w:val="99"/>
    <w:rsid w:val="00BE4FEE"/>
  </w:style>
  <w:style w:type="table" w:customStyle="1" w:styleId="Tabelacomgrade1">
    <w:name w:val="Tabela com grade1"/>
    <w:basedOn w:val="Tabelanormal"/>
    <w:next w:val="Tabelacomgrade"/>
    <w:uiPriority w:val="59"/>
    <w:rsid w:val="009E7A93"/>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582527"/>
    <w:pPr>
      <w:ind w:left="720"/>
      <w:contextualSpacing/>
    </w:pPr>
  </w:style>
  <w:style w:type="numbering" w:customStyle="1" w:styleId="Semlista1">
    <w:name w:val="Sem lista1"/>
    <w:next w:val="Semlista"/>
    <w:uiPriority w:val="99"/>
    <w:semiHidden/>
    <w:unhideWhenUsed/>
    <w:rsid w:val="00512CA9"/>
  </w:style>
  <w:style w:type="paragraph" w:customStyle="1" w:styleId="Ttulo21">
    <w:name w:val="Título 21"/>
    <w:basedOn w:val="Normal"/>
    <w:next w:val="Normal"/>
    <w:uiPriority w:val="1"/>
    <w:unhideWhenUsed/>
    <w:qFormat/>
    <w:rsid w:val="00512CA9"/>
    <w:pPr>
      <w:keepNext/>
      <w:keepLines/>
      <w:spacing w:before="200"/>
      <w:outlineLvl w:val="1"/>
    </w:pPr>
    <w:rPr>
      <w:rFonts w:ascii="Cambria" w:eastAsia="Times New Roman" w:hAnsi="Cambria" w:cs="Times New Roman"/>
      <w:b/>
      <w:bCs/>
      <w:color w:val="4F81BD"/>
      <w:sz w:val="26"/>
      <w:szCs w:val="26"/>
    </w:rPr>
  </w:style>
  <w:style w:type="numbering" w:customStyle="1" w:styleId="Semlista11">
    <w:name w:val="Sem lista11"/>
    <w:next w:val="Semlista"/>
    <w:uiPriority w:val="99"/>
    <w:semiHidden/>
    <w:unhideWhenUsed/>
    <w:rsid w:val="00512CA9"/>
  </w:style>
  <w:style w:type="character" w:customStyle="1" w:styleId="Hyperlink1">
    <w:name w:val="Hyperlink1"/>
    <w:basedOn w:val="Fontepargpadro"/>
    <w:uiPriority w:val="99"/>
    <w:unhideWhenUsed/>
    <w:rsid w:val="00512CA9"/>
    <w:rPr>
      <w:color w:val="0000FF"/>
      <w:u w:val="single"/>
    </w:rPr>
  </w:style>
  <w:style w:type="paragraph" w:customStyle="1" w:styleId="Textodebalo1">
    <w:name w:val="Texto de balão1"/>
    <w:basedOn w:val="Normal"/>
    <w:next w:val="Textodebalo"/>
    <w:uiPriority w:val="99"/>
    <w:semiHidden/>
    <w:unhideWhenUsed/>
    <w:rsid w:val="00512CA9"/>
    <w:pPr>
      <w:spacing w:line="240" w:lineRule="auto"/>
    </w:pPr>
    <w:rPr>
      <w:rFonts w:ascii="Tahoma" w:hAnsi="Tahoma" w:cs="Tahoma"/>
      <w:sz w:val="16"/>
      <w:szCs w:val="16"/>
    </w:rPr>
  </w:style>
  <w:style w:type="paragraph" w:customStyle="1" w:styleId="Cabealho1">
    <w:name w:val="Cabeçalho1"/>
    <w:basedOn w:val="Normal"/>
    <w:next w:val="Cabealho"/>
    <w:uiPriority w:val="99"/>
    <w:unhideWhenUsed/>
    <w:rsid w:val="00512CA9"/>
    <w:pPr>
      <w:tabs>
        <w:tab w:val="center" w:pos="4252"/>
        <w:tab w:val="right" w:pos="8504"/>
      </w:tabs>
      <w:spacing w:line="240" w:lineRule="auto"/>
    </w:pPr>
  </w:style>
  <w:style w:type="paragraph" w:styleId="Corpodetexto">
    <w:name w:val="Body Text"/>
    <w:basedOn w:val="Normal"/>
    <w:link w:val="CorpodetextoChar"/>
    <w:uiPriority w:val="1"/>
    <w:qFormat/>
    <w:rsid w:val="00512CA9"/>
    <w:pPr>
      <w:widowControl w:val="0"/>
      <w:autoSpaceDE w:val="0"/>
      <w:autoSpaceDN w:val="0"/>
      <w:spacing w:line="240" w:lineRule="auto"/>
      <w:ind w:left="222"/>
      <w:jc w:val="left"/>
    </w:pPr>
    <w:rPr>
      <w:rFonts w:ascii="Arial MT" w:eastAsia="Arial MT" w:hAnsi="Arial MT" w:cs="Arial MT"/>
      <w:sz w:val="22"/>
      <w:lang w:val="pt-PT"/>
    </w:rPr>
  </w:style>
  <w:style w:type="character" w:customStyle="1" w:styleId="CorpodetextoChar">
    <w:name w:val="Corpo de texto Char"/>
    <w:basedOn w:val="Fontepargpadro"/>
    <w:link w:val="Corpodetexto"/>
    <w:uiPriority w:val="1"/>
    <w:rsid w:val="00512CA9"/>
    <w:rPr>
      <w:rFonts w:ascii="Arial MT" w:eastAsia="Arial MT" w:hAnsi="Arial MT" w:cs="Arial MT"/>
      <w:sz w:val="22"/>
      <w:lang w:val="pt-PT"/>
    </w:rPr>
  </w:style>
  <w:style w:type="table" w:customStyle="1" w:styleId="TableNormal">
    <w:name w:val="Table Normal"/>
    <w:uiPriority w:val="2"/>
    <w:semiHidden/>
    <w:unhideWhenUsed/>
    <w:qFormat/>
    <w:rsid w:val="00512CA9"/>
    <w:pPr>
      <w:widowControl w:val="0"/>
      <w:autoSpaceDE w:val="0"/>
      <w:autoSpaceDN w:val="0"/>
      <w:spacing w:line="240" w:lineRule="auto"/>
      <w:jc w:val="left"/>
    </w:pPr>
    <w:rPr>
      <w:rFonts w:ascii="Calibri"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2CA9"/>
    <w:pPr>
      <w:widowControl w:val="0"/>
      <w:autoSpaceDE w:val="0"/>
      <w:autoSpaceDN w:val="0"/>
      <w:spacing w:before="27" w:line="240" w:lineRule="auto"/>
      <w:jc w:val="center"/>
    </w:pPr>
    <w:rPr>
      <w:rFonts w:ascii="Times New Roman" w:eastAsia="Times New Roman" w:hAnsi="Times New Roman" w:cs="Times New Roman"/>
      <w:sz w:val="22"/>
      <w:lang w:val="pt-PT"/>
    </w:rPr>
  </w:style>
  <w:style w:type="table" w:customStyle="1" w:styleId="Tabelacomgrade2">
    <w:name w:val="Tabela com grade2"/>
    <w:basedOn w:val="Tabelanormal"/>
    <w:next w:val="Tabelacomgrade"/>
    <w:uiPriority w:val="59"/>
    <w:rsid w:val="00512CA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uiPriority w:val="59"/>
    <w:rsid w:val="00512CA9"/>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2">
    <w:name w:val="Hyperlink2"/>
    <w:basedOn w:val="Fontepargpadro"/>
    <w:uiPriority w:val="99"/>
    <w:unhideWhenUsed/>
    <w:rsid w:val="00512CA9"/>
    <w:rPr>
      <w:color w:val="0000FF"/>
      <w:u w:val="single"/>
    </w:rPr>
  </w:style>
  <w:style w:type="character" w:customStyle="1" w:styleId="Ttulo2Char1">
    <w:name w:val="Título 2 Char1"/>
    <w:basedOn w:val="Fontepargpadro"/>
    <w:uiPriority w:val="9"/>
    <w:semiHidden/>
    <w:rsid w:val="00512CA9"/>
    <w:rPr>
      <w:rFonts w:ascii="Cambria" w:eastAsia="Times New Roman" w:hAnsi="Cambria" w:cs="Times New Roman"/>
      <w:b/>
      <w:bCs/>
      <w:color w:val="4F81BD"/>
      <w:sz w:val="26"/>
      <w:szCs w:val="26"/>
    </w:rPr>
  </w:style>
  <w:style w:type="character" w:customStyle="1" w:styleId="TextodebaloChar1">
    <w:name w:val="Texto de balão Char1"/>
    <w:basedOn w:val="Fontepargpadro"/>
    <w:uiPriority w:val="99"/>
    <w:semiHidden/>
    <w:rsid w:val="00512CA9"/>
    <w:rPr>
      <w:rFonts w:ascii="Tahoma" w:hAnsi="Tahoma" w:cs="Tahoma"/>
      <w:sz w:val="16"/>
      <w:szCs w:val="16"/>
    </w:rPr>
  </w:style>
  <w:style w:type="character" w:customStyle="1" w:styleId="CabealhoChar1">
    <w:name w:val="Cabeçalho Char1"/>
    <w:basedOn w:val="Fontepargpadro"/>
    <w:uiPriority w:val="99"/>
    <w:semiHidden/>
    <w:rsid w:val="00512CA9"/>
  </w:style>
  <w:style w:type="numbering" w:customStyle="1" w:styleId="Semlista2">
    <w:name w:val="Sem lista2"/>
    <w:next w:val="Semlista"/>
    <w:uiPriority w:val="99"/>
    <w:semiHidden/>
    <w:unhideWhenUsed/>
    <w:rsid w:val="00512CA9"/>
  </w:style>
  <w:style w:type="numbering" w:customStyle="1" w:styleId="Semlista111">
    <w:name w:val="Sem lista111"/>
    <w:next w:val="Semlista"/>
    <w:uiPriority w:val="99"/>
    <w:semiHidden/>
    <w:unhideWhenUsed/>
    <w:rsid w:val="00512CA9"/>
  </w:style>
  <w:style w:type="numbering" w:customStyle="1" w:styleId="Semlista1111">
    <w:name w:val="Sem lista1111"/>
    <w:next w:val="Semlista"/>
    <w:uiPriority w:val="99"/>
    <w:semiHidden/>
    <w:unhideWhenUsed/>
    <w:rsid w:val="00512CA9"/>
  </w:style>
  <w:style w:type="character" w:styleId="Hyperlink">
    <w:name w:val="Hyperlink"/>
    <w:basedOn w:val="Fontepargpadro"/>
    <w:uiPriority w:val="99"/>
    <w:semiHidden/>
    <w:unhideWhenUsed/>
    <w:rsid w:val="00512CA9"/>
    <w:rPr>
      <w:color w:val="0000FF" w:themeColor="hyperlink"/>
      <w:u w:val="single"/>
    </w:rPr>
  </w:style>
  <w:style w:type="paragraph" w:customStyle="1" w:styleId="WW-Corpodetexto3">
    <w:name w:val="WW-Corpo de texto 3"/>
    <w:uiPriority w:val="99"/>
    <w:rsid w:val="00B0282D"/>
    <w:pPr>
      <w:widowControl w:val="0"/>
      <w:autoSpaceDE w:val="0"/>
      <w:autoSpaceDN w:val="0"/>
      <w:adjustRightInd w:val="0"/>
      <w:spacing w:line="240" w:lineRule="auto"/>
    </w:pPr>
    <w:rPr>
      <w:rFonts w:ascii="Courier New" w:eastAsia="Times New Roman" w:hAnsi="Courier New" w:cs="Courier New"/>
      <w:color w:val="00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58769">
      <w:bodyDiv w:val="1"/>
      <w:marLeft w:val="0"/>
      <w:marRight w:val="0"/>
      <w:marTop w:val="0"/>
      <w:marBottom w:val="0"/>
      <w:divBdr>
        <w:top w:val="none" w:sz="0" w:space="0" w:color="auto"/>
        <w:left w:val="none" w:sz="0" w:space="0" w:color="auto"/>
        <w:bottom w:val="none" w:sz="0" w:space="0" w:color="auto"/>
        <w:right w:val="none" w:sz="0" w:space="0" w:color="auto"/>
      </w:divBdr>
    </w:div>
    <w:div w:id="148861593">
      <w:bodyDiv w:val="1"/>
      <w:marLeft w:val="0"/>
      <w:marRight w:val="0"/>
      <w:marTop w:val="0"/>
      <w:marBottom w:val="0"/>
      <w:divBdr>
        <w:top w:val="none" w:sz="0" w:space="0" w:color="auto"/>
        <w:left w:val="none" w:sz="0" w:space="0" w:color="auto"/>
        <w:bottom w:val="none" w:sz="0" w:space="0" w:color="auto"/>
        <w:right w:val="none" w:sz="0" w:space="0" w:color="auto"/>
      </w:divBdr>
    </w:div>
    <w:div w:id="328826717">
      <w:bodyDiv w:val="1"/>
      <w:marLeft w:val="0"/>
      <w:marRight w:val="0"/>
      <w:marTop w:val="0"/>
      <w:marBottom w:val="0"/>
      <w:divBdr>
        <w:top w:val="none" w:sz="0" w:space="0" w:color="auto"/>
        <w:left w:val="none" w:sz="0" w:space="0" w:color="auto"/>
        <w:bottom w:val="none" w:sz="0" w:space="0" w:color="auto"/>
        <w:right w:val="none" w:sz="0" w:space="0" w:color="auto"/>
      </w:divBdr>
    </w:div>
    <w:div w:id="387612492">
      <w:bodyDiv w:val="1"/>
      <w:marLeft w:val="0"/>
      <w:marRight w:val="0"/>
      <w:marTop w:val="0"/>
      <w:marBottom w:val="0"/>
      <w:divBdr>
        <w:top w:val="none" w:sz="0" w:space="0" w:color="auto"/>
        <w:left w:val="none" w:sz="0" w:space="0" w:color="auto"/>
        <w:bottom w:val="none" w:sz="0" w:space="0" w:color="auto"/>
        <w:right w:val="none" w:sz="0" w:space="0" w:color="auto"/>
      </w:divBdr>
    </w:div>
    <w:div w:id="447748123">
      <w:bodyDiv w:val="1"/>
      <w:marLeft w:val="0"/>
      <w:marRight w:val="0"/>
      <w:marTop w:val="0"/>
      <w:marBottom w:val="0"/>
      <w:divBdr>
        <w:top w:val="none" w:sz="0" w:space="0" w:color="auto"/>
        <w:left w:val="none" w:sz="0" w:space="0" w:color="auto"/>
        <w:bottom w:val="none" w:sz="0" w:space="0" w:color="auto"/>
        <w:right w:val="none" w:sz="0" w:space="0" w:color="auto"/>
      </w:divBdr>
    </w:div>
    <w:div w:id="495342826">
      <w:bodyDiv w:val="1"/>
      <w:marLeft w:val="0"/>
      <w:marRight w:val="0"/>
      <w:marTop w:val="0"/>
      <w:marBottom w:val="0"/>
      <w:divBdr>
        <w:top w:val="none" w:sz="0" w:space="0" w:color="auto"/>
        <w:left w:val="none" w:sz="0" w:space="0" w:color="auto"/>
        <w:bottom w:val="none" w:sz="0" w:space="0" w:color="auto"/>
        <w:right w:val="none" w:sz="0" w:space="0" w:color="auto"/>
      </w:divBdr>
    </w:div>
    <w:div w:id="551309889">
      <w:bodyDiv w:val="1"/>
      <w:marLeft w:val="0"/>
      <w:marRight w:val="0"/>
      <w:marTop w:val="0"/>
      <w:marBottom w:val="0"/>
      <w:divBdr>
        <w:top w:val="none" w:sz="0" w:space="0" w:color="auto"/>
        <w:left w:val="none" w:sz="0" w:space="0" w:color="auto"/>
        <w:bottom w:val="none" w:sz="0" w:space="0" w:color="auto"/>
        <w:right w:val="none" w:sz="0" w:space="0" w:color="auto"/>
      </w:divBdr>
    </w:div>
    <w:div w:id="666327878">
      <w:bodyDiv w:val="1"/>
      <w:marLeft w:val="0"/>
      <w:marRight w:val="0"/>
      <w:marTop w:val="0"/>
      <w:marBottom w:val="0"/>
      <w:divBdr>
        <w:top w:val="none" w:sz="0" w:space="0" w:color="auto"/>
        <w:left w:val="none" w:sz="0" w:space="0" w:color="auto"/>
        <w:bottom w:val="none" w:sz="0" w:space="0" w:color="auto"/>
        <w:right w:val="none" w:sz="0" w:space="0" w:color="auto"/>
      </w:divBdr>
    </w:div>
    <w:div w:id="719864792">
      <w:bodyDiv w:val="1"/>
      <w:marLeft w:val="0"/>
      <w:marRight w:val="0"/>
      <w:marTop w:val="0"/>
      <w:marBottom w:val="0"/>
      <w:divBdr>
        <w:top w:val="none" w:sz="0" w:space="0" w:color="auto"/>
        <w:left w:val="none" w:sz="0" w:space="0" w:color="auto"/>
        <w:bottom w:val="none" w:sz="0" w:space="0" w:color="auto"/>
        <w:right w:val="none" w:sz="0" w:space="0" w:color="auto"/>
      </w:divBdr>
      <w:divsChild>
        <w:div w:id="1230843841">
          <w:marLeft w:val="0"/>
          <w:marRight w:val="0"/>
          <w:marTop w:val="300"/>
          <w:marBottom w:val="0"/>
          <w:divBdr>
            <w:top w:val="none" w:sz="0" w:space="0" w:color="auto"/>
            <w:left w:val="none" w:sz="0" w:space="0" w:color="auto"/>
            <w:bottom w:val="none" w:sz="0" w:space="0" w:color="auto"/>
            <w:right w:val="none" w:sz="0" w:space="0" w:color="auto"/>
          </w:divBdr>
        </w:div>
        <w:div w:id="211967754">
          <w:marLeft w:val="0"/>
          <w:marRight w:val="0"/>
          <w:marTop w:val="0"/>
          <w:marBottom w:val="0"/>
          <w:divBdr>
            <w:top w:val="none" w:sz="0" w:space="0" w:color="auto"/>
            <w:left w:val="none" w:sz="0" w:space="0" w:color="auto"/>
            <w:bottom w:val="none" w:sz="0" w:space="0" w:color="auto"/>
            <w:right w:val="none" w:sz="0" w:space="0" w:color="auto"/>
          </w:divBdr>
        </w:div>
      </w:divsChild>
    </w:div>
    <w:div w:id="935215809">
      <w:bodyDiv w:val="1"/>
      <w:marLeft w:val="0"/>
      <w:marRight w:val="0"/>
      <w:marTop w:val="0"/>
      <w:marBottom w:val="0"/>
      <w:divBdr>
        <w:top w:val="none" w:sz="0" w:space="0" w:color="auto"/>
        <w:left w:val="none" w:sz="0" w:space="0" w:color="auto"/>
        <w:bottom w:val="none" w:sz="0" w:space="0" w:color="auto"/>
        <w:right w:val="none" w:sz="0" w:space="0" w:color="auto"/>
      </w:divBdr>
    </w:div>
    <w:div w:id="979379668">
      <w:bodyDiv w:val="1"/>
      <w:marLeft w:val="0"/>
      <w:marRight w:val="0"/>
      <w:marTop w:val="0"/>
      <w:marBottom w:val="0"/>
      <w:divBdr>
        <w:top w:val="none" w:sz="0" w:space="0" w:color="auto"/>
        <w:left w:val="none" w:sz="0" w:space="0" w:color="auto"/>
        <w:bottom w:val="none" w:sz="0" w:space="0" w:color="auto"/>
        <w:right w:val="none" w:sz="0" w:space="0" w:color="auto"/>
      </w:divBdr>
    </w:div>
    <w:div w:id="1059938345">
      <w:bodyDiv w:val="1"/>
      <w:marLeft w:val="0"/>
      <w:marRight w:val="0"/>
      <w:marTop w:val="0"/>
      <w:marBottom w:val="0"/>
      <w:divBdr>
        <w:top w:val="none" w:sz="0" w:space="0" w:color="auto"/>
        <w:left w:val="none" w:sz="0" w:space="0" w:color="auto"/>
        <w:bottom w:val="none" w:sz="0" w:space="0" w:color="auto"/>
        <w:right w:val="none" w:sz="0" w:space="0" w:color="auto"/>
      </w:divBdr>
      <w:divsChild>
        <w:div w:id="1229146387">
          <w:marLeft w:val="0"/>
          <w:marRight w:val="0"/>
          <w:marTop w:val="300"/>
          <w:marBottom w:val="0"/>
          <w:divBdr>
            <w:top w:val="none" w:sz="0" w:space="0" w:color="auto"/>
            <w:left w:val="none" w:sz="0" w:space="0" w:color="auto"/>
            <w:bottom w:val="none" w:sz="0" w:space="0" w:color="auto"/>
            <w:right w:val="none" w:sz="0" w:space="0" w:color="auto"/>
          </w:divBdr>
        </w:div>
        <w:div w:id="44910083">
          <w:marLeft w:val="0"/>
          <w:marRight w:val="0"/>
          <w:marTop w:val="0"/>
          <w:marBottom w:val="0"/>
          <w:divBdr>
            <w:top w:val="none" w:sz="0" w:space="0" w:color="auto"/>
            <w:left w:val="none" w:sz="0" w:space="0" w:color="auto"/>
            <w:bottom w:val="none" w:sz="0" w:space="0" w:color="auto"/>
            <w:right w:val="none" w:sz="0" w:space="0" w:color="auto"/>
          </w:divBdr>
        </w:div>
        <w:div w:id="48187442">
          <w:marLeft w:val="0"/>
          <w:marRight w:val="0"/>
          <w:marTop w:val="150"/>
          <w:marBottom w:val="0"/>
          <w:divBdr>
            <w:top w:val="none" w:sz="0" w:space="0" w:color="auto"/>
            <w:left w:val="none" w:sz="0" w:space="0" w:color="auto"/>
            <w:bottom w:val="none" w:sz="0" w:space="0" w:color="auto"/>
            <w:right w:val="none" w:sz="0" w:space="0" w:color="auto"/>
          </w:divBdr>
        </w:div>
      </w:divsChild>
    </w:div>
    <w:div w:id="1158768381">
      <w:bodyDiv w:val="1"/>
      <w:marLeft w:val="0"/>
      <w:marRight w:val="0"/>
      <w:marTop w:val="0"/>
      <w:marBottom w:val="0"/>
      <w:divBdr>
        <w:top w:val="none" w:sz="0" w:space="0" w:color="auto"/>
        <w:left w:val="none" w:sz="0" w:space="0" w:color="auto"/>
        <w:bottom w:val="none" w:sz="0" w:space="0" w:color="auto"/>
        <w:right w:val="none" w:sz="0" w:space="0" w:color="auto"/>
      </w:divBdr>
    </w:div>
    <w:div w:id="1166046838">
      <w:bodyDiv w:val="1"/>
      <w:marLeft w:val="0"/>
      <w:marRight w:val="0"/>
      <w:marTop w:val="0"/>
      <w:marBottom w:val="0"/>
      <w:divBdr>
        <w:top w:val="none" w:sz="0" w:space="0" w:color="auto"/>
        <w:left w:val="none" w:sz="0" w:space="0" w:color="auto"/>
        <w:bottom w:val="none" w:sz="0" w:space="0" w:color="auto"/>
        <w:right w:val="none" w:sz="0" w:space="0" w:color="auto"/>
      </w:divBdr>
      <w:divsChild>
        <w:div w:id="1416826719">
          <w:marLeft w:val="0"/>
          <w:marRight w:val="0"/>
          <w:marTop w:val="0"/>
          <w:marBottom w:val="0"/>
          <w:divBdr>
            <w:top w:val="none" w:sz="0" w:space="0" w:color="auto"/>
            <w:left w:val="none" w:sz="0" w:space="0" w:color="auto"/>
            <w:bottom w:val="none" w:sz="0" w:space="0" w:color="auto"/>
            <w:right w:val="none" w:sz="0" w:space="0" w:color="auto"/>
          </w:divBdr>
          <w:divsChild>
            <w:div w:id="1087001498">
              <w:marLeft w:val="0"/>
              <w:marRight w:val="0"/>
              <w:marTop w:val="0"/>
              <w:marBottom w:val="0"/>
              <w:divBdr>
                <w:top w:val="none" w:sz="0" w:space="0" w:color="auto"/>
                <w:left w:val="none" w:sz="0" w:space="0" w:color="auto"/>
                <w:bottom w:val="none" w:sz="0" w:space="0" w:color="auto"/>
                <w:right w:val="none" w:sz="0" w:space="0" w:color="auto"/>
              </w:divBdr>
              <w:divsChild>
                <w:div w:id="984774616">
                  <w:marLeft w:val="0"/>
                  <w:marRight w:val="0"/>
                  <w:marTop w:val="0"/>
                  <w:marBottom w:val="0"/>
                  <w:divBdr>
                    <w:top w:val="none" w:sz="0" w:space="0" w:color="auto"/>
                    <w:left w:val="none" w:sz="0" w:space="0" w:color="auto"/>
                    <w:bottom w:val="none" w:sz="0" w:space="0" w:color="auto"/>
                    <w:right w:val="none" w:sz="0" w:space="0" w:color="auto"/>
                  </w:divBdr>
                  <w:divsChild>
                    <w:div w:id="2002193991">
                      <w:marLeft w:val="0"/>
                      <w:marRight w:val="0"/>
                      <w:marTop w:val="0"/>
                      <w:marBottom w:val="0"/>
                      <w:divBdr>
                        <w:top w:val="none" w:sz="0" w:space="0" w:color="auto"/>
                        <w:left w:val="none" w:sz="0" w:space="0" w:color="auto"/>
                        <w:bottom w:val="none" w:sz="0" w:space="0" w:color="auto"/>
                        <w:right w:val="none" w:sz="0" w:space="0" w:color="auto"/>
                      </w:divBdr>
                      <w:divsChild>
                        <w:div w:id="749471320">
                          <w:marLeft w:val="0"/>
                          <w:marRight w:val="0"/>
                          <w:marTop w:val="0"/>
                          <w:marBottom w:val="0"/>
                          <w:divBdr>
                            <w:top w:val="none" w:sz="0" w:space="0" w:color="auto"/>
                            <w:left w:val="none" w:sz="0" w:space="0" w:color="auto"/>
                            <w:bottom w:val="none" w:sz="0" w:space="0" w:color="auto"/>
                            <w:right w:val="none" w:sz="0" w:space="0" w:color="auto"/>
                          </w:divBdr>
                          <w:divsChild>
                            <w:div w:id="1328707784">
                              <w:marLeft w:val="0"/>
                              <w:marRight w:val="0"/>
                              <w:marTop w:val="0"/>
                              <w:marBottom w:val="0"/>
                              <w:divBdr>
                                <w:top w:val="none" w:sz="0" w:space="0" w:color="auto"/>
                                <w:left w:val="none" w:sz="0" w:space="0" w:color="auto"/>
                                <w:bottom w:val="none" w:sz="0" w:space="0" w:color="auto"/>
                                <w:right w:val="none" w:sz="0" w:space="0" w:color="auto"/>
                              </w:divBdr>
                              <w:divsChild>
                                <w:div w:id="2002198983">
                                  <w:marLeft w:val="0"/>
                                  <w:marRight w:val="0"/>
                                  <w:marTop w:val="0"/>
                                  <w:marBottom w:val="0"/>
                                  <w:divBdr>
                                    <w:top w:val="none" w:sz="0" w:space="0" w:color="auto"/>
                                    <w:left w:val="none" w:sz="0" w:space="0" w:color="auto"/>
                                    <w:bottom w:val="none" w:sz="0" w:space="0" w:color="auto"/>
                                    <w:right w:val="none" w:sz="0" w:space="0" w:color="auto"/>
                                  </w:divBdr>
                                  <w:divsChild>
                                    <w:div w:id="475606636">
                                      <w:marLeft w:val="0"/>
                                      <w:marRight w:val="0"/>
                                      <w:marTop w:val="0"/>
                                      <w:marBottom w:val="0"/>
                                      <w:divBdr>
                                        <w:top w:val="none" w:sz="0" w:space="0" w:color="auto"/>
                                        <w:left w:val="none" w:sz="0" w:space="0" w:color="auto"/>
                                        <w:bottom w:val="none" w:sz="0" w:space="0" w:color="auto"/>
                                        <w:right w:val="none" w:sz="0" w:space="0" w:color="auto"/>
                                      </w:divBdr>
                                      <w:divsChild>
                                        <w:div w:id="887643533">
                                          <w:marLeft w:val="0"/>
                                          <w:marRight w:val="0"/>
                                          <w:marTop w:val="0"/>
                                          <w:marBottom w:val="0"/>
                                          <w:divBdr>
                                            <w:top w:val="none" w:sz="0" w:space="0" w:color="auto"/>
                                            <w:left w:val="none" w:sz="0" w:space="0" w:color="auto"/>
                                            <w:bottom w:val="none" w:sz="0" w:space="0" w:color="auto"/>
                                            <w:right w:val="none" w:sz="0" w:space="0" w:color="auto"/>
                                          </w:divBdr>
                                          <w:divsChild>
                                            <w:div w:id="87235654">
                                              <w:marLeft w:val="0"/>
                                              <w:marRight w:val="0"/>
                                              <w:marTop w:val="0"/>
                                              <w:marBottom w:val="0"/>
                                              <w:divBdr>
                                                <w:top w:val="none" w:sz="0" w:space="0" w:color="auto"/>
                                                <w:left w:val="none" w:sz="0" w:space="0" w:color="auto"/>
                                                <w:bottom w:val="none" w:sz="0" w:space="0" w:color="auto"/>
                                                <w:right w:val="none" w:sz="0" w:space="0" w:color="auto"/>
                                              </w:divBdr>
                                              <w:divsChild>
                                                <w:div w:id="219287727">
                                                  <w:marLeft w:val="0"/>
                                                  <w:marRight w:val="0"/>
                                                  <w:marTop w:val="0"/>
                                                  <w:marBottom w:val="0"/>
                                                  <w:divBdr>
                                                    <w:top w:val="single" w:sz="6" w:space="0" w:color="3C4043"/>
                                                    <w:left w:val="none" w:sz="0" w:space="0" w:color="auto"/>
                                                    <w:bottom w:val="none" w:sz="0" w:space="0" w:color="auto"/>
                                                    <w:right w:val="none" w:sz="0" w:space="0" w:color="auto"/>
                                                  </w:divBdr>
                                                  <w:divsChild>
                                                    <w:div w:id="924387006">
                                                      <w:marLeft w:val="0"/>
                                                      <w:marRight w:val="0"/>
                                                      <w:marTop w:val="0"/>
                                                      <w:marBottom w:val="0"/>
                                                      <w:divBdr>
                                                        <w:top w:val="none" w:sz="0" w:space="0" w:color="auto"/>
                                                        <w:left w:val="none" w:sz="0" w:space="0" w:color="auto"/>
                                                        <w:bottom w:val="none" w:sz="0" w:space="0" w:color="auto"/>
                                                        <w:right w:val="none" w:sz="0" w:space="0" w:color="auto"/>
                                                      </w:divBdr>
                                                      <w:divsChild>
                                                        <w:div w:id="1339964884">
                                                          <w:marLeft w:val="0"/>
                                                          <w:marRight w:val="0"/>
                                                          <w:marTop w:val="0"/>
                                                          <w:marBottom w:val="0"/>
                                                          <w:divBdr>
                                                            <w:top w:val="none" w:sz="0" w:space="0" w:color="auto"/>
                                                            <w:left w:val="none" w:sz="0" w:space="0" w:color="auto"/>
                                                            <w:bottom w:val="none" w:sz="0" w:space="0" w:color="auto"/>
                                                            <w:right w:val="none" w:sz="0" w:space="0" w:color="auto"/>
                                                          </w:divBdr>
                                                          <w:divsChild>
                                                            <w:div w:id="1931310384">
                                                              <w:marLeft w:val="0"/>
                                                              <w:marRight w:val="0"/>
                                                              <w:marTop w:val="0"/>
                                                              <w:marBottom w:val="60"/>
                                                              <w:divBdr>
                                                                <w:top w:val="none" w:sz="0" w:space="0" w:color="auto"/>
                                                                <w:left w:val="none" w:sz="0" w:space="0" w:color="auto"/>
                                                                <w:bottom w:val="none" w:sz="0" w:space="0" w:color="auto"/>
                                                                <w:right w:val="none" w:sz="0" w:space="0" w:color="auto"/>
                                                              </w:divBdr>
                                                            </w:div>
                                                          </w:divsChild>
                                                        </w:div>
                                                        <w:div w:id="808011558">
                                                          <w:marLeft w:val="0"/>
                                                          <w:marRight w:val="0"/>
                                                          <w:marTop w:val="0"/>
                                                          <w:marBottom w:val="0"/>
                                                          <w:divBdr>
                                                            <w:top w:val="none" w:sz="0" w:space="0" w:color="auto"/>
                                                            <w:left w:val="none" w:sz="0" w:space="0" w:color="auto"/>
                                                            <w:bottom w:val="none" w:sz="0" w:space="0" w:color="auto"/>
                                                            <w:right w:val="none" w:sz="0" w:space="0" w:color="auto"/>
                                                          </w:divBdr>
                                                        </w:div>
                                                      </w:divsChild>
                                                    </w:div>
                                                    <w:div w:id="1849363907">
                                                      <w:marLeft w:val="0"/>
                                                      <w:marRight w:val="0"/>
                                                      <w:marTop w:val="0"/>
                                                      <w:marBottom w:val="0"/>
                                                      <w:divBdr>
                                                        <w:top w:val="none" w:sz="0" w:space="0" w:color="auto"/>
                                                        <w:left w:val="none" w:sz="0" w:space="0" w:color="auto"/>
                                                        <w:bottom w:val="none" w:sz="0" w:space="0" w:color="auto"/>
                                                        <w:right w:val="none" w:sz="0" w:space="0" w:color="auto"/>
                                                      </w:divBdr>
                                                      <w:divsChild>
                                                        <w:div w:id="709846132">
                                                          <w:marLeft w:val="0"/>
                                                          <w:marRight w:val="0"/>
                                                          <w:marTop w:val="0"/>
                                                          <w:marBottom w:val="0"/>
                                                          <w:divBdr>
                                                            <w:top w:val="none" w:sz="0" w:space="0" w:color="auto"/>
                                                            <w:left w:val="none" w:sz="0" w:space="0" w:color="auto"/>
                                                            <w:bottom w:val="none" w:sz="0" w:space="0" w:color="auto"/>
                                                            <w:right w:val="none" w:sz="0" w:space="0" w:color="auto"/>
                                                          </w:divBdr>
                                                          <w:divsChild>
                                                            <w:div w:id="6615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96000">
                                                      <w:marLeft w:val="0"/>
                                                      <w:marRight w:val="0"/>
                                                      <w:marTop w:val="0"/>
                                                      <w:marBottom w:val="0"/>
                                                      <w:divBdr>
                                                        <w:top w:val="none" w:sz="0" w:space="0" w:color="auto"/>
                                                        <w:left w:val="none" w:sz="0" w:space="0" w:color="auto"/>
                                                        <w:bottom w:val="none" w:sz="0" w:space="0" w:color="auto"/>
                                                        <w:right w:val="none" w:sz="0" w:space="0" w:color="auto"/>
                                                      </w:divBdr>
                                                      <w:divsChild>
                                                        <w:div w:id="1151098487">
                                                          <w:marLeft w:val="0"/>
                                                          <w:marRight w:val="0"/>
                                                          <w:marTop w:val="0"/>
                                                          <w:marBottom w:val="0"/>
                                                          <w:divBdr>
                                                            <w:top w:val="none" w:sz="0" w:space="0" w:color="auto"/>
                                                            <w:left w:val="none" w:sz="0" w:space="0" w:color="auto"/>
                                                            <w:bottom w:val="none" w:sz="0" w:space="0" w:color="auto"/>
                                                            <w:right w:val="none" w:sz="0" w:space="0" w:color="auto"/>
                                                          </w:divBdr>
                                                          <w:divsChild>
                                                            <w:div w:id="1137259112">
                                                              <w:marLeft w:val="0"/>
                                                              <w:marRight w:val="0"/>
                                                              <w:marTop w:val="0"/>
                                                              <w:marBottom w:val="0"/>
                                                              <w:divBdr>
                                                                <w:top w:val="none" w:sz="0" w:space="0" w:color="auto"/>
                                                                <w:left w:val="none" w:sz="0" w:space="0" w:color="auto"/>
                                                                <w:bottom w:val="none" w:sz="0" w:space="0" w:color="auto"/>
                                                                <w:right w:val="none" w:sz="0" w:space="0" w:color="auto"/>
                                                              </w:divBdr>
                                                              <w:divsChild>
                                                                <w:div w:id="1176461746">
                                                                  <w:marLeft w:val="0"/>
                                                                  <w:marRight w:val="0"/>
                                                                  <w:marTop w:val="0"/>
                                                                  <w:marBottom w:val="0"/>
                                                                  <w:divBdr>
                                                                    <w:top w:val="none" w:sz="0" w:space="0" w:color="auto"/>
                                                                    <w:left w:val="none" w:sz="0" w:space="0" w:color="auto"/>
                                                                    <w:bottom w:val="none" w:sz="0" w:space="0" w:color="auto"/>
                                                                    <w:right w:val="none" w:sz="0" w:space="0" w:color="auto"/>
                                                                  </w:divBdr>
                                                                  <w:divsChild>
                                                                    <w:div w:id="1893492178">
                                                                      <w:marLeft w:val="0"/>
                                                                      <w:marRight w:val="0"/>
                                                                      <w:marTop w:val="0"/>
                                                                      <w:marBottom w:val="0"/>
                                                                      <w:divBdr>
                                                                        <w:top w:val="none" w:sz="0" w:space="0" w:color="auto"/>
                                                                        <w:left w:val="none" w:sz="0" w:space="0" w:color="auto"/>
                                                                        <w:bottom w:val="none" w:sz="0" w:space="0" w:color="auto"/>
                                                                        <w:right w:val="none" w:sz="0" w:space="0" w:color="auto"/>
                                                                      </w:divBdr>
                                                                      <w:divsChild>
                                                                        <w:div w:id="1968930150">
                                                                          <w:marLeft w:val="0"/>
                                                                          <w:marRight w:val="0"/>
                                                                          <w:marTop w:val="0"/>
                                                                          <w:marBottom w:val="0"/>
                                                                          <w:divBdr>
                                                                            <w:top w:val="none" w:sz="0" w:space="0" w:color="auto"/>
                                                                            <w:left w:val="none" w:sz="0" w:space="0" w:color="auto"/>
                                                                            <w:bottom w:val="none" w:sz="0" w:space="0" w:color="auto"/>
                                                                            <w:right w:val="none" w:sz="0" w:space="0" w:color="auto"/>
                                                                          </w:divBdr>
                                                                        </w:div>
                                                                      </w:divsChild>
                                                                    </w:div>
                                                                    <w:div w:id="621806273">
                                                                      <w:marLeft w:val="0"/>
                                                                      <w:marRight w:val="0"/>
                                                                      <w:marTop w:val="100"/>
                                                                      <w:marBottom w:val="100"/>
                                                                      <w:divBdr>
                                                                        <w:top w:val="none" w:sz="0" w:space="0" w:color="auto"/>
                                                                        <w:left w:val="none" w:sz="0" w:space="0" w:color="auto"/>
                                                                        <w:bottom w:val="none" w:sz="0" w:space="0" w:color="auto"/>
                                                                        <w:right w:val="none" w:sz="0" w:space="0" w:color="auto"/>
                                                                      </w:divBdr>
                                                                      <w:divsChild>
                                                                        <w:div w:id="1769348702">
                                                                          <w:marLeft w:val="0"/>
                                                                          <w:marRight w:val="120"/>
                                                                          <w:marTop w:val="0"/>
                                                                          <w:marBottom w:val="0"/>
                                                                          <w:divBdr>
                                                                            <w:top w:val="none" w:sz="0" w:space="0" w:color="auto"/>
                                                                            <w:left w:val="none" w:sz="0" w:space="0" w:color="auto"/>
                                                                            <w:bottom w:val="none" w:sz="0" w:space="0" w:color="auto"/>
                                                                            <w:right w:val="none" w:sz="0" w:space="0" w:color="auto"/>
                                                                          </w:divBdr>
                                                                          <w:divsChild>
                                                                            <w:div w:id="523590589">
                                                                              <w:marLeft w:val="0"/>
                                                                              <w:marRight w:val="0"/>
                                                                              <w:marTop w:val="0"/>
                                                                              <w:marBottom w:val="120"/>
                                                                              <w:divBdr>
                                                                                <w:top w:val="none" w:sz="0" w:space="0" w:color="auto"/>
                                                                                <w:left w:val="none" w:sz="0" w:space="0" w:color="auto"/>
                                                                                <w:bottom w:val="none" w:sz="0" w:space="0" w:color="auto"/>
                                                                                <w:right w:val="none" w:sz="0" w:space="0" w:color="auto"/>
                                                                              </w:divBdr>
                                                                              <w:divsChild>
                                                                                <w:div w:id="1474831776">
                                                                                  <w:marLeft w:val="0"/>
                                                                                  <w:marRight w:val="0"/>
                                                                                  <w:marTop w:val="0"/>
                                                                                  <w:marBottom w:val="0"/>
                                                                                  <w:divBdr>
                                                                                    <w:top w:val="none" w:sz="0" w:space="0" w:color="auto"/>
                                                                                    <w:left w:val="none" w:sz="0" w:space="0" w:color="auto"/>
                                                                                    <w:bottom w:val="none" w:sz="0" w:space="0" w:color="auto"/>
                                                                                    <w:right w:val="none" w:sz="0" w:space="0" w:color="auto"/>
                                                                                  </w:divBdr>
                                                                                </w:div>
                                                                                <w:div w:id="139152867">
                                                                                  <w:marLeft w:val="0"/>
                                                                                  <w:marRight w:val="0"/>
                                                                                  <w:marTop w:val="0"/>
                                                                                  <w:marBottom w:val="0"/>
                                                                                  <w:divBdr>
                                                                                    <w:top w:val="none" w:sz="0" w:space="0" w:color="auto"/>
                                                                                    <w:left w:val="none" w:sz="0" w:space="0" w:color="auto"/>
                                                                                    <w:bottom w:val="none" w:sz="0" w:space="0" w:color="auto"/>
                                                                                    <w:right w:val="none" w:sz="0" w:space="0" w:color="auto"/>
                                                                                  </w:divBdr>
                                                                                </w:div>
                                                                              </w:divsChild>
                                                                            </w:div>
                                                                            <w:div w:id="1583680873">
                                                                              <w:marLeft w:val="0"/>
                                                                              <w:marRight w:val="0"/>
                                                                              <w:marTop w:val="0"/>
                                                                              <w:marBottom w:val="120"/>
                                                                              <w:divBdr>
                                                                                <w:top w:val="none" w:sz="0" w:space="0" w:color="auto"/>
                                                                                <w:left w:val="none" w:sz="0" w:space="0" w:color="auto"/>
                                                                                <w:bottom w:val="none" w:sz="0" w:space="0" w:color="auto"/>
                                                                                <w:right w:val="none" w:sz="0" w:space="0" w:color="auto"/>
                                                                              </w:divBdr>
                                                                              <w:divsChild>
                                                                                <w:div w:id="1962570732">
                                                                                  <w:marLeft w:val="0"/>
                                                                                  <w:marRight w:val="0"/>
                                                                                  <w:marTop w:val="0"/>
                                                                                  <w:marBottom w:val="0"/>
                                                                                  <w:divBdr>
                                                                                    <w:top w:val="none" w:sz="0" w:space="0" w:color="auto"/>
                                                                                    <w:left w:val="none" w:sz="0" w:space="0" w:color="auto"/>
                                                                                    <w:bottom w:val="none" w:sz="0" w:space="0" w:color="auto"/>
                                                                                    <w:right w:val="none" w:sz="0" w:space="0" w:color="auto"/>
                                                                                  </w:divBdr>
                                                                                </w:div>
                                                                                <w:div w:id="1303580462">
                                                                                  <w:marLeft w:val="0"/>
                                                                                  <w:marRight w:val="0"/>
                                                                                  <w:marTop w:val="0"/>
                                                                                  <w:marBottom w:val="0"/>
                                                                                  <w:divBdr>
                                                                                    <w:top w:val="none" w:sz="0" w:space="0" w:color="auto"/>
                                                                                    <w:left w:val="none" w:sz="0" w:space="0" w:color="auto"/>
                                                                                    <w:bottom w:val="none" w:sz="0" w:space="0" w:color="auto"/>
                                                                                    <w:right w:val="none" w:sz="0" w:space="0" w:color="auto"/>
                                                                                  </w:divBdr>
                                                                                </w:div>
                                                                              </w:divsChild>
                                                                            </w:div>
                                                                            <w:div w:id="155657490">
                                                                              <w:marLeft w:val="0"/>
                                                                              <w:marRight w:val="0"/>
                                                                              <w:marTop w:val="0"/>
                                                                              <w:marBottom w:val="120"/>
                                                                              <w:divBdr>
                                                                                <w:top w:val="none" w:sz="0" w:space="0" w:color="auto"/>
                                                                                <w:left w:val="none" w:sz="0" w:space="0" w:color="auto"/>
                                                                                <w:bottom w:val="none" w:sz="0" w:space="0" w:color="auto"/>
                                                                                <w:right w:val="none" w:sz="0" w:space="0" w:color="auto"/>
                                                                              </w:divBdr>
                                                                              <w:divsChild>
                                                                                <w:div w:id="160892026">
                                                                                  <w:marLeft w:val="0"/>
                                                                                  <w:marRight w:val="0"/>
                                                                                  <w:marTop w:val="0"/>
                                                                                  <w:marBottom w:val="0"/>
                                                                                  <w:divBdr>
                                                                                    <w:top w:val="none" w:sz="0" w:space="0" w:color="auto"/>
                                                                                    <w:left w:val="none" w:sz="0" w:space="0" w:color="auto"/>
                                                                                    <w:bottom w:val="none" w:sz="0" w:space="0" w:color="auto"/>
                                                                                    <w:right w:val="none" w:sz="0" w:space="0" w:color="auto"/>
                                                                                  </w:divBdr>
                                                                                </w:div>
                                                                                <w:div w:id="898975923">
                                                                                  <w:marLeft w:val="0"/>
                                                                                  <w:marRight w:val="0"/>
                                                                                  <w:marTop w:val="0"/>
                                                                                  <w:marBottom w:val="0"/>
                                                                                  <w:divBdr>
                                                                                    <w:top w:val="none" w:sz="0" w:space="0" w:color="auto"/>
                                                                                    <w:left w:val="none" w:sz="0" w:space="0" w:color="auto"/>
                                                                                    <w:bottom w:val="none" w:sz="0" w:space="0" w:color="auto"/>
                                                                                    <w:right w:val="none" w:sz="0" w:space="0" w:color="auto"/>
                                                                                  </w:divBdr>
                                                                                </w:div>
                                                                              </w:divsChild>
                                                                            </w:div>
                                                                            <w:div w:id="633219531">
                                                                              <w:marLeft w:val="0"/>
                                                                              <w:marRight w:val="0"/>
                                                                              <w:marTop w:val="0"/>
                                                                              <w:marBottom w:val="120"/>
                                                                              <w:divBdr>
                                                                                <w:top w:val="none" w:sz="0" w:space="0" w:color="auto"/>
                                                                                <w:left w:val="none" w:sz="0" w:space="0" w:color="auto"/>
                                                                                <w:bottom w:val="none" w:sz="0" w:space="0" w:color="auto"/>
                                                                                <w:right w:val="none" w:sz="0" w:space="0" w:color="auto"/>
                                                                              </w:divBdr>
                                                                              <w:divsChild>
                                                                                <w:div w:id="779565648">
                                                                                  <w:marLeft w:val="0"/>
                                                                                  <w:marRight w:val="0"/>
                                                                                  <w:marTop w:val="0"/>
                                                                                  <w:marBottom w:val="0"/>
                                                                                  <w:divBdr>
                                                                                    <w:top w:val="none" w:sz="0" w:space="0" w:color="auto"/>
                                                                                    <w:left w:val="none" w:sz="0" w:space="0" w:color="auto"/>
                                                                                    <w:bottom w:val="none" w:sz="0" w:space="0" w:color="auto"/>
                                                                                    <w:right w:val="none" w:sz="0" w:space="0" w:color="auto"/>
                                                                                  </w:divBdr>
                                                                                </w:div>
                                                                                <w:div w:id="2365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9324">
                                                                          <w:marLeft w:val="0"/>
                                                                          <w:marRight w:val="120"/>
                                                                          <w:marTop w:val="0"/>
                                                                          <w:marBottom w:val="0"/>
                                                                          <w:divBdr>
                                                                            <w:top w:val="none" w:sz="0" w:space="0" w:color="auto"/>
                                                                            <w:left w:val="none" w:sz="0" w:space="0" w:color="auto"/>
                                                                            <w:bottom w:val="none" w:sz="0" w:space="0" w:color="auto"/>
                                                                            <w:right w:val="none" w:sz="0" w:space="0" w:color="auto"/>
                                                                          </w:divBdr>
                                                                          <w:divsChild>
                                                                            <w:div w:id="411781796">
                                                                              <w:marLeft w:val="0"/>
                                                                              <w:marRight w:val="0"/>
                                                                              <w:marTop w:val="0"/>
                                                                              <w:marBottom w:val="120"/>
                                                                              <w:divBdr>
                                                                                <w:top w:val="none" w:sz="0" w:space="0" w:color="auto"/>
                                                                                <w:left w:val="none" w:sz="0" w:space="0" w:color="auto"/>
                                                                                <w:bottom w:val="none" w:sz="0" w:space="0" w:color="auto"/>
                                                                                <w:right w:val="none" w:sz="0" w:space="0" w:color="auto"/>
                                                                              </w:divBdr>
                                                                              <w:divsChild>
                                                                                <w:div w:id="146821465">
                                                                                  <w:marLeft w:val="0"/>
                                                                                  <w:marRight w:val="0"/>
                                                                                  <w:marTop w:val="0"/>
                                                                                  <w:marBottom w:val="0"/>
                                                                                  <w:divBdr>
                                                                                    <w:top w:val="none" w:sz="0" w:space="0" w:color="auto"/>
                                                                                    <w:left w:val="none" w:sz="0" w:space="0" w:color="auto"/>
                                                                                    <w:bottom w:val="none" w:sz="0" w:space="0" w:color="auto"/>
                                                                                    <w:right w:val="none" w:sz="0" w:space="0" w:color="auto"/>
                                                                                  </w:divBdr>
                                                                                </w:div>
                                                                                <w:div w:id="1021324218">
                                                                                  <w:marLeft w:val="0"/>
                                                                                  <w:marRight w:val="0"/>
                                                                                  <w:marTop w:val="0"/>
                                                                                  <w:marBottom w:val="0"/>
                                                                                  <w:divBdr>
                                                                                    <w:top w:val="none" w:sz="0" w:space="0" w:color="auto"/>
                                                                                    <w:left w:val="none" w:sz="0" w:space="0" w:color="auto"/>
                                                                                    <w:bottom w:val="none" w:sz="0" w:space="0" w:color="auto"/>
                                                                                    <w:right w:val="none" w:sz="0" w:space="0" w:color="auto"/>
                                                                                  </w:divBdr>
                                                                                </w:div>
                                                                              </w:divsChild>
                                                                            </w:div>
                                                                            <w:div w:id="1476752158">
                                                                              <w:marLeft w:val="0"/>
                                                                              <w:marRight w:val="0"/>
                                                                              <w:marTop w:val="0"/>
                                                                              <w:marBottom w:val="120"/>
                                                                              <w:divBdr>
                                                                                <w:top w:val="none" w:sz="0" w:space="0" w:color="auto"/>
                                                                                <w:left w:val="none" w:sz="0" w:space="0" w:color="auto"/>
                                                                                <w:bottom w:val="none" w:sz="0" w:space="0" w:color="auto"/>
                                                                                <w:right w:val="none" w:sz="0" w:space="0" w:color="auto"/>
                                                                              </w:divBdr>
                                                                              <w:divsChild>
                                                                                <w:div w:id="139806070">
                                                                                  <w:marLeft w:val="0"/>
                                                                                  <w:marRight w:val="0"/>
                                                                                  <w:marTop w:val="0"/>
                                                                                  <w:marBottom w:val="0"/>
                                                                                  <w:divBdr>
                                                                                    <w:top w:val="none" w:sz="0" w:space="0" w:color="auto"/>
                                                                                    <w:left w:val="none" w:sz="0" w:space="0" w:color="auto"/>
                                                                                    <w:bottom w:val="none" w:sz="0" w:space="0" w:color="auto"/>
                                                                                    <w:right w:val="none" w:sz="0" w:space="0" w:color="auto"/>
                                                                                  </w:divBdr>
                                                                                </w:div>
                                                                                <w:div w:id="1413969453">
                                                                                  <w:marLeft w:val="0"/>
                                                                                  <w:marRight w:val="0"/>
                                                                                  <w:marTop w:val="0"/>
                                                                                  <w:marBottom w:val="0"/>
                                                                                  <w:divBdr>
                                                                                    <w:top w:val="none" w:sz="0" w:space="0" w:color="auto"/>
                                                                                    <w:left w:val="none" w:sz="0" w:space="0" w:color="auto"/>
                                                                                    <w:bottom w:val="none" w:sz="0" w:space="0" w:color="auto"/>
                                                                                    <w:right w:val="none" w:sz="0" w:space="0" w:color="auto"/>
                                                                                  </w:divBdr>
                                                                                </w:div>
                                                                              </w:divsChild>
                                                                            </w:div>
                                                                            <w:div w:id="147211847">
                                                                              <w:marLeft w:val="0"/>
                                                                              <w:marRight w:val="0"/>
                                                                              <w:marTop w:val="0"/>
                                                                              <w:marBottom w:val="120"/>
                                                                              <w:divBdr>
                                                                                <w:top w:val="none" w:sz="0" w:space="0" w:color="auto"/>
                                                                                <w:left w:val="none" w:sz="0" w:space="0" w:color="auto"/>
                                                                                <w:bottom w:val="none" w:sz="0" w:space="0" w:color="auto"/>
                                                                                <w:right w:val="none" w:sz="0" w:space="0" w:color="auto"/>
                                                                              </w:divBdr>
                                                                              <w:divsChild>
                                                                                <w:div w:id="1626887886">
                                                                                  <w:marLeft w:val="0"/>
                                                                                  <w:marRight w:val="0"/>
                                                                                  <w:marTop w:val="0"/>
                                                                                  <w:marBottom w:val="0"/>
                                                                                  <w:divBdr>
                                                                                    <w:top w:val="none" w:sz="0" w:space="0" w:color="auto"/>
                                                                                    <w:left w:val="none" w:sz="0" w:space="0" w:color="auto"/>
                                                                                    <w:bottom w:val="none" w:sz="0" w:space="0" w:color="auto"/>
                                                                                    <w:right w:val="none" w:sz="0" w:space="0" w:color="auto"/>
                                                                                  </w:divBdr>
                                                                                </w:div>
                                                                                <w:div w:id="1017119618">
                                                                                  <w:marLeft w:val="0"/>
                                                                                  <w:marRight w:val="0"/>
                                                                                  <w:marTop w:val="0"/>
                                                                                  <w:marBottom w:val="0"/>
                                                                                  <w:divBdr>
                                                                                    <w:top w:val="none" w:sz="0" w:space="0" w:color="auto"/>
                                                                                    <w:left w:val="none" w:sz="0" w:space="0" w:color="auto"/>
                                                                                    <w:bottom w:val="none" w:sz="0" w:space="0" w:color="auto"/>
                                                                                    <w:right w:val="none" w:sz="0" w:space="0" w:color="auto"/>
                                                                                  </w:divBdr>
                                                                                </w:div>
                                                                              </w:divsChild>
                                                                            </w:div>
                                                                            <w:div w:id="1433167975">
                                                                              <w:marLeft w:val="0"/>
                                                                              <w:marRight w:val="0"/>
                                                                              <w:marTop w:val="0"/>
                                                                              <w:marBottom w:val="120"/>
                                                                              <w:divBdr>
                                                                                <w:top w:val="none" w:sz="0" w:space="0" w:color="auto"/>
                                                                                <w:left w:val="none" w:sz="0" w:space="0" w:color="auto"/>
                                                                                <w:bottom w:val="none" w:sz="0" w:space="0" w:color="auto"/>
                                                                                <w:right w:val="none" w:sz="0" w:space="0" w:color="auto"/>
                                                                              </w:divBdr>
                                                                              <w:divsChild>
                                                                                <w:div w:id="907349529">
                                                                                  <w:marLeft w:val="0"/>
                                                                                  <w:marRight w:val="0"/>
                                                                                  <w:marTop w:val="0"/>
                                                                                  <w:marBottom w:val="0"/>
                                                                                  <w:divBdr>
                                                                                    <w:top w:val="none" w:sz="0" w:space="0" w:color="auto"/>
                                                                                    <w:left w:val="none" w:sz="0" w:space="0" w:color="auto"/>
                                                                                    <w:bottom w:val="none" w:sz="0" w:space="0" w:color="auto"/>
                                                                                    <w:right w:val="none" w:sz="0" w:space="0" w:color="auto"/>
                                                                                  </w:divBdr>
                                                                                </w:div>
                                                                                <w:div w:id="104617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3778">
                                                                          <w:marLeft w:val="0"/>
                                                                          <w:marRight w:val="120"/>
                                                                          <w:marTop w:val="0"/>
                                                                          <w:marBottom w:val="0"/>
                                                                          <w:divBdr>
                                                                            <w:top w:val="none" w:sz="0" w:space="0" w:color="auto"/>
                                                                            <w:left w:val="none" w:sz="0" w:space="0" w:color="auto"/>
                                                                            <w:bottom w:val="none" w:sz="0" w:space="0" w:color="auto"/>
                                                                            <w:right w:val="none" w:sz="0" w:space="0" w:color="auto"/>
                                                                          </w:divBdr>
                                                                          <w:divsChild>
                                                                            <w:div w:id="2136829374">
                                                                              <w:marLeft w:val="0"/>
                                                                              <w:marRight w:val="0"/>
                                                                              <w:marTop w:val="0"/>
                                                                              <w:marBottom w:val="120"/>
                                                                              <w:divBdr>
                                                                                <w:top w:val="none" w:sz="0" w:space="0" w:color="auto"/>
                                                                                <w:left w:val="none" w:sz="0" w:space="0" w:color="auto"/>
                                                                                <w:bottom w:val="none" w:sz="0" w:space="0" w:color="auto"/>
                                                                                <w:right w:val="none" w:sz="0" w:space="0" w:color="auto"/>
                                                                              </w:divBdr>
                                                                              <w:divsChild>
                                                                                <w:div w:id="1642463829">
                                                                                  <w:marLeft w:val="0"/>
                                                                                  <w:marRight w:val="0"/>
                                                                                  <w:marTop w:val="0"/>
                                                                                  <w:marBottom w:val="0"/>
                                                                                  <w:divBdr>
                                                                                    <w:top w:val="none" w:sz="0" w:space="0" w:color="auto"/>
                                                                                    <w:left w:val="none" w:sz="0" w:space="0" w:color="auto"/>
                                                                                    <w:bottom w:val="none" w:sz="0" w:space="0" w:color="auto"/>
                                                                                    <w:right w:val="none" w:sz="0" w:space="0" w:color="auto"/>
                                                                                  </w:divBdr>
                                                                                </w:div>
                                                                                <w:div w:id="232013945">
                                                                                  <w:marLeft w:val="0"/>
                                                                                  <w:marRight w:val="0"/>
                                                                                  <w:marTop w:val="0"/>
                                                                                  <w:marBottom w:val="0"/>
                                                                                  <w:divBdr>
                                                                                    <w:top w:val="none" w:sz="0" w:space="0" w:color="auto"/>
                                                                                    <w:left w:val="none" w:sz="0" w:space="0" w:color="auto"/>
                                                                                    <w:bottom w:val="none" w:sz="0" w:space="0" w:color="auto"/>
                                                                                    <w:right w:val="none" w:sz="0" w:space="0" w:color="auto"/>
                                                                                  </w:divBdr>
                                                                                </w:div>
                                                                              </w:divsChild>
                                                                            </w:div>
                                                                            <w:div w:id="1246963589">
                                                                              <w:marLeft w:val="0"/>
                                                                              <w:marRight w:val="0"/>
                                                                              <w:marTop w:val="0"/>
                                                                              <w:marBottom w:val="120"/>
                                                                              <w:divBdr>
                                                                                <w:top w:val="none" w:sz="0" w:space="0" w:color="auto"/>
                                                                                <w:left w:val="none" w:sz="0" w:space="0" w:color="auto"/>
                                                                                <w:bottom w:val="none" w:sz="0" w:space="0" w:color="auto"/>
                                                                                <w:right w:val="none" w:sz="0" w:space="0" w:color="auto"/>
                                                                              </w:divBdr>
                                                                              <w:divsChild>
                                                                                <w:div w:id="1134253376">
                                                                                  <w:marLeft w:val="0"/>
                                                                                  <w:marRight w:val="0"/>
                                                                                  <w:marTop w:val="0"/>
                                                                                  <w:marBottom w:val="0"/>
                                                                                  <w:divBdr>
                                                                                    <w:top w:val="none" w:sz="0" w:space="0" w:color="auto"/>
                                                                                    <w:left w:val="none" w:sz="0" w:space="0" w:color="auto"/>
                                                                                    <w:bottom w:val="none" w:sz="0" w:space="0" w:color="auto"/>
                                                                                    <w:right w:val="none" w:sz="0" w:space="0" w:color="auto"/>
                                                                                  </w:divBdr>
                                                                                </w:div>
                                                                                <w:div w:id="1929925229">
                                                                                  <w:marLeft w:val="0"/>
                                                                                  <w:marRight w:val="0"/>
                                                                                  <w:marTop w:val="0"/>
                                                                                  <w:marBottom w:val="0"/>
                                                                                  <w:divBdr>
                                                                                    <w:top w:val="none" w:sz="0" w:space="0" w:color="auto"/>
                                                                                    <w:left w:val="none" w:sz="0" w:space="0" w:color="auto"/>
                                                                                    <w:bottom w:val="none" w:sz="0" w:space="0" w:color="auto"/>
                                                                                    <w:right w:val="none" w:sz="0" w:space="0" w:color="auto"/>
                                                                                  </w:divBdr>
                                                                                </w:div>
                                                                              </w:divsChild>
                                                                            </w:div>
                                                                            <w:div w:id="827746771">
                                                                              <w:marLeft w:val="0"/>
                                                                              <w:marRight w:val="0"/>
                                                                              <w:marTop w:val="0"/>
                                                                              <w:marBottom w:val="120"/>
                                                                              <w:divBdr>
                                                                                <w:top w:val="none" w:sz="0" w:space="0" w:color="auto"/>
                                                                                <w:left w:val="none" w:sz="0" w:space="0" w:color="auto"/>
                                                                                <w:bottom w:val="none" w:sz="0" w:space="0" w:color="auto"/>
                                                                                <w:right w:val="none" w:sz="0" w:space="0" w:color="auto"/>
                                                                              </w:divBdr>
                                                                              <w:divsChild>
                                                                                <w:div w:id="601838572">
                                                                                  <w:marLeft w:val="0"/>
                                                                                  <w:marRight w:val="0"/>
                                                                                  <w:marTop w:val="0"/>
                                                                                  <w:marBottom w:val="0"/>
                                                                                  <w:divBdr>
                                                                                    <w:top w:val="none" w:sz="0" w:space="0" w:color="auto"/>
                                                                                    <w:left w:val="none" w:sz="0" w:space="0" w:color="auto"/>
                                                                                    <w:bottom w:val="none" w:sz="0" w:space="0" w:color="auto"/>
                                                                                    <w:right w:val="none" w:sz="0" w:space="0" w:color="auto"/>
                                                                                  </w:divBdr>
                                                                                </w:div>
                                                                                <w:div w:id="1090126689">
                                                                                  <w:marLeft w:val="0"/>
                                                                                  <w:marRight w:val="0"/>
                                                                                  <w:marTop w:val="0"/>
                                                                                  <w:marBottom w:val="0"/>
                                                                                  <w:divBdr>
                                                                                    <w:top w:val="none" w:sz="0" w:space="0" w:color="auto"/>
                                                                                    <w:left w:val="none" w:sz="0" w:space="0" w:color="auto"/>
                                                                                    <w:bottom w:val="none" w:sz="0" w:space="0" w:color="auto"/>
                                                                                    <w:right w:val="none" w:sz="0" w:space="0" w:color="auto"/>
                                                                                  </w:divBdr>
                                                                                </w:div>
                                                                              </w:divsChild>
                                                                            </w:div>
                                                                            <w:div w:id="1371225732">
                                                                              <w:marLeft w:val="0"/>
                                                                              <w:marRight w:val="0"/>
                                                                              <w:marTop w:val="0"/>
                                                                              <w:marBottom w:val="120"/>
                                                                              <w:divBdr>
                                                                                <w:top w:val="none" w:sz="0" w:space="0" w:color="auto"/>
                                                                                <w:left w:val="none" w:sz="0" w:space="0" w:color="auto"/>
                                                                                <w:bottom w:val="none" w:sz="0" w:space="0" w:color="auto"/>
                                                                                <w:right w:val="none" w:sz="0" w:space="0" w:color="auto"/>
                                                                              </w:divBdr>
                                                                              <w:divsChild>
                                                                                <w:div w:id="2039431704">
                                                                                  <w:marLeft w:val="0"/>
                                                                                  <w:marRight w:val="0"/>
                                                                                  <w:marTop w:val="0"/>
                                                                                  <w:marBottom w:val="0"/>
                                                                                  <w:divBdr>
                                                                                    <w:top w:val="none" w:sz="0" w:space="0" w:color="auto"/>
                                                                                    <w:left w:val="none" w:sz="0" w:space="0" w:color="auto"/>
                                                                                    <w:bottom w:val="none" w:sz="0" w:space="0" w:color="auto"/>
                                                                                    <w:right w:val="none" w:sz="0" w:space="0" w:color="auto"/>
                                                                                  </w:divBdr>
                                                                                </w:div>
                                                                                <w:div w:id="614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61904">
                                                                      <w:marLeft w:val="0"/>
                                                                      <w:marRight w:val="0"/>
                                                                      <w:marTop w:val="0"/>
                                                                      <w:marBottom w:val="0"/>
                                                                      <w:divBdr>
                                                                        <w:top w:val="none" w:sz="0" w:space="0" w:color="auto"/>
                                                                        <w:left w:val="none" w:sz="0" w:space="0" w:color="auto"/>
                                                                        <w:bottom w:val="none" w:sz="0" w:space="0" w:color="auto"/>
                                                                        <w:right w:val="none" w:sz="0" w:space="0" w:color="auto"/>
                                                                      </w:divBdr>
                                                                    </w:div>
                                                                  </w:divsChild>
                                                                </w:div>
                                                                <w:div w:id="1674532658">
                                                                  <w:marLeft w:val="120"/>
                                                                  <w:marRight w:val="120"/>
                                                                  <w:marTop w:val="0"/>
                                                                  <w:marBottom w:val="300"/>
                                                                  <w:divBdr>
                                                                    <w:top w:val="none" w:sz="0" w:space="0" w:color="auto"/>
                                                                    <w:left w:val="none" w:sz="0" w:space="0" w:color="auto"/>
                                                                    <w:bottom w:val="none" w:sz="0" w:space="0" w:color="auto"/>
                                                                    <w:right w:val="none" w:sz="0" w:space="0" w:color="auto"/>
                                                                  </w:divBdr>
                                                                  <w:divsChild>
                                                                    <w:div w:id="1114980465">
                                                                      <w:marLeft w:val="0"/>
                                                                      <w:marRight w:val="0"/>
                                                                      <w:marTop w:val="0"/>
                                                                      <w:marBottom w:val="0"/>
                                                                      <w:divBdr>
                                                                        <w:top w:val="none" w:sz="0" w:space="0" w:color="auto"/>
                                                                        <w:left w:val="none" w:sz="0" w:space="0" w:color="auto"/>
                                                                        <w:bottom w:val="none" w:sz="0" w:space="0" w:color="auto"/>
                                                                        <w:right w:val="none" w:sz="0" w:space="0" w:color="auto"/>
                                                                      </w:divBdr>
                                                                      <w:divsChild>
                                                                        <w:div w:id="60756254">
                                                                          <w:marLeft w:val="0"/>
                                                                          <w:marRight w:val="0"/>
                                                                          <w:marTop w:val="0"/>
                                                                          <w:marBottom w:val="0"/>
                                                                          <w:divBdr>
                                                                            <w:top w:val="none" w:sz="0" w:space="0" w:color="auto"/>
                                                                            <w:left w:val="none" w:sz="0" w:space="0" w:color="auto"/>
                                                                            <w:bottom w:val="none" w:sz="0" w:space="0" w:color="auto"/>
                                                                            <w:right w:val="none" w:sz="0" w:space="0" w:color="auto"/>
                                                                          </w:divBdr>
                                                                        </w:div>
                                                                      </w:divsChild>
                                                                    </w:div>
                                                                    <w:div w:id="1821998678">
                                                                      <w:marLeft w:val="0"/>
                                                                      <w:marRight w:val="0"/>
                                                                      <w:marTop w:val="0"/>
                                                                      <w:marBottom w:val="0"/>
                                                                      <w:divBdr>
                                                                        <w:top w:val="single" w:sz="6" w:space="0" w:color="3C4043"/>
                                                                        <w:left w:val="single" w:sz="6" w:space="0" w:color="3C4043"/>
                                                                        <w:bottom w:val="single" w:sz="6" w:space="0" w:color="3C4043"/>
                                                                        <w:right w:val="single" w:sz="6" w:space="0" w:color="3C4043"/>
                                                                      </w:divBdr>
                                                                      <w:divsChild>
                                                                        <w:div w:id="685398829">
                                                                          <w:marLeft w:val="0"/>
                                                                          <w:marRight w:val="0"/>
                                                                          <w:marTop w:val="0"/>
                                                                          <w:marBottom w:val="0"/>
                                                                          <w:divBdr>
                                                                            <w:top w:val="none" w:sz="0" w:space="0" w:color="auto"/>
                                                                            <w:left w:val="none" w:sz="0" w:space="0" w:color="auto"/>
                                                                            <w:bottom w:val="none" w:sz="0" w:space="0" w:color="auto"/>
                                                                            <w:right w:val="none" w:sz="0" w:space="0" w:color="auto"/>
                                                                          </w:divBdr>
                                                                          <w:divsChild>
                                                                            <w:div w:id="858930096">
                                                                              <w:marLeft w:val="0"/>
                                                                              <w:marRight w:val="0"/>
                                                                              <w:marTop w:val="0"/>
                                                                              <w:marBottom w:val="0"/>
                                                                              <w:divBdr>
                                                                                <w:top w:val="none" w:sz="0" w:space="0" w:color="auto"/>
                                                                                <w:left w:val="none" w:sz="0" w:space="0" w:color="auto"/>
                                                                                <w:bottom w:val="none" w:sz="0" w:space="0" w:color="auto"/>
                                                                                <w:right w:val="none" w:sz="0" w:space="0" w:color="auto"/>
                                                                              </w:divBdr>
                                                                            </w:div>
                                                                            <w:div w:id="1402480557">
                                                                              <w:marLeft w:val="0"/>
                                                                              <w:marRight w:val="0"/>
                                                                              <w:marTop w:val="0"/>
                                                                              <w:marBottom w:val="0"/>
                                                                              <w:divBdr>
                                                                                <w:top w:val="none" w:sz="0" w:space="0" w:color="auto"/>
                                                                                <w:left w:val="none" w:sz="0" w:space="0" w:color="auto"/>
                                                                                <w:bottom w:val="none" w:sz="0" w:space="0" w:color="auto"/>
                                                                                <w:right w:val="none" w:sz="0" w:space="0" w:color="auto"/>
                                                                              </w:divBdr>
                                                                            </w:div>
                                                                            <w:div w:id="240068856">
                                                                              <w:marLeft w:val="0"/>
                                                                              <w:marRight w:val="0"/>
                                                                              <w:marTop w:val="0"/>
                                                                              <w:marBottom w:val="0"/>
                                                                              <w:divBdr>
                                                                                <w:top w:val="none" w:sz="0" w:space="0" w:color="auto"/>
                                                                                <w:left w:val="none" w:sz="0" w:space="0" w:color="auto"/>
                                                                                <w:bottom w:val="none" w:sz="0" w:space="0" w:color="auto"/>
                                                                                <w:right w:val="none" w:sz="0" w:space="0" w:color="auto"/>
                                                                              </w:divBdr>
                                                                            </w:div>
                                                                            <w:div w:id="896358087">
                                                                              <w:marLeft w:val="0"/>
                                                                              <w:marRight w:val="0"/>
                                                                              <w:marTop w:val="0"/>
                                                                              <w:marBottom w:val="0"/>
                                                                              <w:divBdr>
                                                                                <w:top w:val="none" w:sz="0" w:space="0" w:color="auto"/>
                                                                                <w:left w:val="none" w:sz="0" w:space="0" w:color="auto"/>
                                                                                <w:bottom w:val="none" w:sz="0" w:space="0" w:color="auto"/>
                                                                                <w:right w:val="none" w:sz="0" w:space="0" w:color="auto"/>
                                                                              </w:divBdr>
                                                                            </w:div>
                                                                            <w:div w:id="1564752632">
                                                                              <w:marLeft w:val="0"/>
                                                                              <w:marRight w:val="0"/>
                                                                              <w:marTop w:val="0"/>
                                                                              <w:marBottom w:val="0"/>
                                                                              <w:divBdr>
                                                                                <w:top w:val="none" w:sz="0" w:space="0" w:color="auto"/>
                                                                                <w:left w:val="none" w:sz="0" w:space="0" w:color="auto"/>
                                                                                <w:bottom w:val="none" w:sz="0" w:space="0" w:color="auto"/>
                                                                                <w:right w:val="none" w:sz="0" w:space="0" w:color="auto"/>
                                                                              </w:divBdr>
                                                                            </w:div>
                                                                            <w:div w:id="1675453794">
                                                                              <w:marLeft w:val="0"/>
                                                                              <w:marRight w:val="0"/>
                                                                              <w:marTop w:val="0"/>
                                                                              <w:marBottom w:val="0"/>
                                                                              <w:divBdr>
                                                                                <w:top w:val="none" w:sz="0" w:space="0" w:color="auto"/>
                                                                                <w:left w:val="none" w:sz="0" w:space="0" w:color="auto"/>
                                                                                <w:bottom w:val="none" w:sz="0" w:space="0" w:color="auto"/>
                                                                                <w:right w:val="none" w:sz="0" w:space="0" w:color="auto"/>
                                                                              </w:divBdr>
                                                                            </w:div>
                                                                            <w:div w:id="1822192776">
                                                                              <w:marLeft w:val="0"/>
                                                                              <w:marRight w:val="0"/>
                                                                              <w:marTop w:val="0"/>
                                                                              <w:marBottom w:val="0"/>
                                                                              <w:divBdr>
                                                                                <w:top w:val="none" w:sz="0" w:space="0" w:color="auto"/>
                                                                                <w:left w:val="none" w:sz="0" w:space="0" w:color="auto"/>
                                                                                <w:bottom w:val="none" w:sz="0" w:space="0" w:color="auto"/>
                                                                                <w:right w:val="none" w:sz="0" w:space="0" w:color="auto"/>
                                                                              </w:divBdr>
                                                                            </w:div>
                                                                            <w:div w:id="20404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460243">
                                                      <w:marLeft w:val="0"/>
                                                      <w:marRight w:val="0"/>
                                                      <w:marTop w:val="0"/>
                                                      <w:marBottom w:val="0"/>
                                                      <w:divBdr>
                                                        <w:top w:val="single" w:sz="6" w:space="0" w:color="5F6368"/>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049473">
      <w:bodyDiv w:val="1"/>
      <w:marLeft w:val="0"/>
      <w:marRight w:val="0"/>
      <w:marTop w:val="0"/>
      <w:marBottom w:val="0"/>
      <w:divBdr>
        <w:top w:val="none" w:sz="0" w:space="0" w:color="auto"/>
        <w:left w:val="none" w:sz="0" w:space="0" w:color="auto"/>
        <w:bottom w:val="none" w:sz="0" w:space="0" w:color="auto"/>
        <w:right w:val="none" w:sz="0" w:space="0" w:color="auto"/>
      </w:divBdr>
      <w:divsChild>
        <w:div w:id="1638996947">
          <w:marLeft w:val="0"/>
          <w:marRight w:val="0"/>
          <w:marTop w:val="300"/>
          <w:marBottom w:val="0"/>
          <w:divBdr>
            <w:top w:val="none" w:sz="0" w:space="0" w:color="auto"/>
            <w:left w:val="none" w:sz="0" w:space="0" w:color="auto"/>
            <w:bottom w:val="none" w:sz="0" w:space="0" w:color="auto"/>
            <w:right w:val="none" w:sz="0" w:space="0" w:color="auto"/>
          </w:divBdr>
        </w:div>
        <w:div w:id="10887479">
          <w:marLeft w:val="0"/>
          <w:marRight w:val="0"/>
          <w:marTop w:val="0"/>
          <w:marBottom w:val="0"/>
          <w:divBdr>
            <w:top w:val="none" w:sz="0" w:space="0" w:color="auto"/>
            <w:left w:val="none" w:sz="0" w:space="0" w:color="auto"/>
            <w:bottom w:val="none" w:sz="0" w:space="0" w:color="auto"/>
            <w:right w:val="none" w:sz="0" w:space="0" w:color="auto"/>
          </w:divBdr>
        </w:div>
        <w:div w:id="1145315082">
          <w:marLeft w:val="0"/>
          <w:marRight w:val="0"/>
          <w:marTop w:val="150"/>
          <w:marBottom w:val="0"/>
          <w:divBdr>
            <w:top w:val="none" w:sz="0" w:space="0" w:color="auto"/>
            <w:left w:val="none" w:sz="0" w:space="0" w:color="auto"/>
            <w:bottom w:val="none" w:sz="0" w:space="0" w:color="auto"/>
            <w:right w:val="none" w:sz="0" w:space="0" w:color="auto"/>
          </w:divBdr>
        </w:div>
      </w:divsChild>
    </w:div>
    <w:div w:id="1249803740">
      <w:bodyDiv w:val="1"/>
      <w:marLeft w:val="0"/>
      <w:marRight w:val="0"/>
      <w:marTop w:val="0"/>
      <w:marBottom w:val="0"/>
      <w:divBdr>
        <w:top w:val="none" w:sz="0" w:space="0" w:color="auto"/>
        <w:left w:val="none" w:sz="0" w:space="0" w:color="auto"/>
        <w:bottom w:val="none" w:sz="0" w:space="0" w:color="auto"/>
        <w:right w:val="none" w:sz="0" w:space="0" w:color="auto"/>
      </w:divBdr>
    </w:div>
    <w:div w:id="1273901517">
      <w:bodyDiv w:val="1"/>
      <w:marLeft w:val="0"/>
      <w:marRight w:val="0"/>
      <w:marTop w:val="0"/>
      <w:marBottom w:val="0"/>
      <w:divBdr>
        <w:top w:val="none" w:sz="0" w:space="0" w:color="auto"/>
        <w:left w:val="none" w:sz="0" w:space="0" w:color="auto"/>
        <w:bottom w:val="none" w:sz="0" w:space="0" w:color="auto"/>
        <w:right w:val="none" w:sz="0" w:space="0" w:color="auto"/>
      </w:divBdr>
    </w:div>
    <w:div w:id="1291280937">
      <w:bodyDiv w:val="1"/>
      <w:marLeft w:val="0"/>
      <w:marRight w:val="0"/>
      <w:marTop w:val="0"/>
      <w:marBottom w:val="0"/>
      <w:divBdr>
        <w:top w:val="none" w:sz="0" w:space="0" w:color="auto"/>
        <w:left w:val="none" w:sz="0" w:space="0" w:color="auto"/>
        <w:bottom w:val="none" w:sz="0" w:space="0" w:color="auto"/>
        <w:right w:val="none" w:sz="0" w:space="0" w:color="auto"/>
      </w:divBdr>
      <w:divsChild>
        <w:div w:id="1957977723">
          <w:marLeft w:val="0"/>
          <w:marRight w:val="0"/>
          <w:marTop w:val="300"/>
          <w:marBottom w:val="0"/>
          <w:divBdr>
            <w:top w:val="none" w:sz="0" w:space="0" w:color="auto"/>
            <w:left w:val="none" w:sz="0" w:space="0" w:color="auto"/>
            <w:bottom w:val="none" w:sz="0" w:space="0" w:color="auto"/>
            <w:right w:val="none" w:sz="0" w:space="0" w:color="auto"/>
          </w:divBdr>
        </w:div>
        <w:div w:id="1081566401">
          <w:marLeft w:val="0"/>
          <w:marRight w:val="0"/>
          <w:marTop w:val="0"/>
          <w:marBottom w:val="0"/>
          <w:divBdr>
            <w:top w:val="none" w:sz="0" w:space="0" w:color="auto"/>
            <w:left w:val="none" w:sz="0" w:space="0" w:color="auto"/>
            <w:bottom w:val="none" w:sz="0" w:space="0" w:color="auto"/>
            <w:right w:val="none" w:sz="0" w:space="0" w:color="auto"/>
          </w:divBdr>
        </w:div>
        <w:div w:id="1892425502">
          <w:marLeft w:val="0"/>
          <w:marRight w:val="0"/>
          <w:marTop w:val="150"/>
          <w:marBottom w:val="0"/>
          <w:divBdr>
            <w:top w:val="none" w:sz="0" w:space="0" w:color="auto"/>
            <w:left w:val="none" w:sz="0" w:space="0" w:color="auto"/>
            <w:bottom w:val="none" w:sz="0" w:space="0" w:color="auto"/>
            <w:right w:val="none" w:sz="0" w:space="0" w:color="auto"/>
          </w:divBdr>
        </w:div>
      </w:divsChild>
    </w:div>
    <w:div w:id="1317801541">
      <w:bodyDiv w:val="1"/>
      <w:marLeft w:val="0"/>
      <w:marRight w:val="0"/>
      <w:marTop w:val="0"/>
      <w:marBottom w:val="0"/>
      <w:divBdr>
        <w:top w:val="none" w:sz="0" w:space="0" w:color="auto"/>
        <w:left w:val="none" w:sz="0" w:space="0" w:color="auto"/>
        <w:bottom w:val="none" w:sz="0" w:space="0" w:color="auto"/>
        <w:right w:val="none" w:sz="0" w:space="0" w:color="auto"/>
      </w:divBdr>
    </w:div>
    <w:div w:id="1455296431">
      <w:bodyDiv w:val="1"/>
      <w:marLeft w:val="0"/>
      <w:marRight w:val="0"/>
      <w:marTop w:val="0"/>
      <w:marBottom w:val="0"/>
      <w:divBdr>
        <w:top w:val="none" w:sz="0" w:space="0" w:color="auto"/>
        <w:left w:val="none" w:sz="0" w:space="0" w:color="auto"/>
        <w:bottom w:val="none" w:sz="0" w:space="0" w:color="auto"/>
        <w:right w:val="none" w:sz="0" w:space="0" w:color="auto"/>
      </w:divBdr>
    </w:div>
    <w:div w:id="1536501995">
      <w:bodyDiv w:val="1"/>
      <w:marLeft w:val="0"/>
      <w:marRight w:val="0"/>
      <w:marTop w:val="0"/>
      <w:marBottom w:val="0"/>
      <w:divBdr>
        <w:top w:val="none" w:sz="0" w:space="0" w:color="auto"/>
        <w:left w:val="none" w:sz="0" w:space="0" w:color="auto"/>
        <w:bottom w:val="none" w:sz="0" w:space="0" w:color="auto"/>
        <w:right w:val="none" w:sz="0" w:space="0" w:color="auto"/>
      </w:divBdr>
    </w:div>
    <w:div w:id="1609923109">
      <w:bodyDiv w:val="1"/>
      <w:marLeft w:val="0"/>
      <w:marRight w:val="0"/>
      <w:marTop w:val="0"/>
      <w:marBottom w:val="0"/>
      <w:divBdr>
        <w:top w:val="none" w:sz="0" w:space="0" w:color="auto"/>
        <w:left w:val="none" w:sz="0" w:space="0" w:color="auto"/>
        <w:bottom w:val="none" w:sz="0" w:space="0" w:color="auto"/>
        <w:right w:val="none" w:sz="0" w:space="0" w:color="auto"/>
      </w:divBdr>
    </w:div>
    <w:div w:id="1829055443">
      <w:bodyDiv w:val="1"/>
      <w:marLeft w:val="0"/>
      <w:marRight w:val="0"/>
      <w:marTop w:val="0"/>
      <w:marBottom w:val="0"/>
      <w:divBdr>
        <w:top w:val="none" w:sz="0" w:space="0" w:color="auto"/>
        <w:left w:val="none" w:sz="0" w:space="0" w:color="auto"/>
        <w:bottom w:val="none" w:sz="0" w:space="0" w:color="auto"/>
        <w:right w:val="none" w:sz="0" w:space="0" w:color="auto"/>
      </w:divBdr>
      <w:divsChild>
        <w:div w:id="222372315">
          <w:marLeft w:val="0"/>
          <w:marRight w:val="0"/>
          <w:marTop w:val="150"/>
          <w:marBottom w:val="0"/>
          <w:divBdr>
            <w:top w:val="none" w:sz="0" w:space="0" w:color="auto"/>
            <w:left w:val="none" w:sz="0" w:space="0" w:color="auto"/>
            <w:bottom w:val="none" w:sz="0" w:space="0" w:color="auto"/>
            <w:right w:val="none" w:sz="0" w:space="0" w:color="auto"/>
          </w:divBdr>
        </w:div>
      </w:divsChild>
    </w:div>
    <w:div w:id="1894463632">
      <w:bodyDiv w:val="1"/>
      <w:marLeft w:val="0"/>
      <w:marRight w:val="0"/>
      <w:marTop w:val="0"/>
      <w:marBottom w:val="0"/>
      <w:divBdr>
        <w:top w:val="none" w:sz="0" w:space="0" w:color="auto"/>
        <w:left w:val="none" w:sz="0" w:space="0" w:color="auto"/>
        <w:bottom w:val="none" w:sz="0" w:space="0" w:color="auto"/>
        <w:right w:val="none" w:sz="0" w:space="0" w:color="auto"/>
      </w:divBdr>
    </w:div>
    <w:div w:id="1960260219">
      <w:bodyDiv w:val="1"/>
      <w:marLeft w:val="0"/>
      <w:marRight w:val="0"/>
      <w:marTop w:val="0"/>
      <w:marBottom w:val="0"/>
      <w:divBdr>
        <w:top w:val="none" w:sz="0" w:space="0" w:color="auto"/>
        <w:left w:val="none" w:sz="0" w:space="0" w:color="auto"/>
        <w:bottom w:val="none" w:sz="0" w:space="0" w:color="auto"/>
        <w:right w:val="none" w:sz="0" w:space="0" w:color="auto"/>
      </w:divBdr>
      <w:divsChild>
        <w:div w:id="1685285161">
          <w:marLeft w:val="0"/>
          <w:marRight w:val="0"/>
          <w:marTop w:val="300"/>
          <w:marBottom w:val="0"/>
          <w:divBdr>
            <w:top w:val="none" w:sz="0" w:space="0" w:color="auto"/>
            <w:left w:val="none" w:sz="0" w:space="0" w:color="auto"/>
            <w:bottom w:val="none" w:sz="0" w:space="0" w:color="auto"/>
            <w:right w:val="none" w:sz="0" w:space="0" w:color="auto"/>
          </w:divBdr>
        </w:div>
        <w:div w:id="1663703832">
          <w:marLeft w:val="0"/>
          <w:marRight w:val="0"/>
          <w:marTop w:val="0"/>
          <w:marBottom w:val="0"/>
          <w:divBdr>
            <w:top w:val="none" w:sz="0" w:space="0" w:color="auto"/>
            <w:left w:val="none" w:sz="0" w:space="0" w:color="auto"/>
            <w:bottom w:val="none" w:sz="0" w:space="0" w:color="auto"/>
            <w:right w:val="none" w:sz="0" w:space="0" w:color="auto"/>
          </w:divBdr>
        </w:div>
      </w:divsChild>
    </w:div>
    <w:div w:id="1967656573">
      <w:bodyDiv w:val="1"/>
      <w:marLeft w:val="0"/>
      <w:marRight w:val="0"/>
      <w:marTop w:val="0"/>
      <w:marBottom w:val="0"/>
      <w:divBdr>
        <w:top w:val="none" w:sz="0" w:space="0" w:color="auto"/>
        <w:left w:val="none" w:sz="0" w:space="0" w:color="auto"/>
        <w:bottom w:val="none" w:sz="0" w:space="0" w:color="auto"/>
        <w:right w:val="none" w:sz="0" w:space="0" w:color="auto"/>
      </w:divBdr>
    </w:div>
    <w:div w:id="2095740876">
      <w:bodyDiv w:val="1"/>
      <w:marLeft w:val="0"/>
      <w:marRight w:val="0"/>
      <w:marTop w:val="0"/>
      <w:marBottom w:val="0"/>
      <w:divBdr>
        <w:top w:val="none" w:sz="0" w:space="0" w:color="auto"/>
        <w:left w:val="none" w:sz="0" w:space="0" w:color="auto"/>
        <w:bottom w:val="none" w:sz="0" w:space="0" w:color="auto"/>
        <w:right w:val="none" w:sz="0" w:space="0" w:color="auto"/>
      </w:divBdr>
    </w:div>
    <w:div w:id="21261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itacoes@sagradafamilia.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630743-0944-4D9A-850F-68A185C80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7159</Words>
  <Characters>38661</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Educação Pedagógico</dc:creator>
  <cp:lastModifiedBy>Licitações E Compras</cp:lastModifiedBy>
  <cp:revision>5</cp:revision>
  <cp:lastPrinted>2023-07-06T13:38:00Z</cp:lastPrinted>
  <dcterms:created xsi:type="dcterms:W3CDTF">2023-07-05T14:08:00Z</dcterms:created>
  <dcterms:modified xsi:type="dcterms:W3CDTF">2023-07-06T13:44:00Z</dcterms:modified>
</cp:coreProperties>
</file>