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74C" w:rsidRPr="00601E2E" w:rsidRDefault="000B374C" w:rsidP="000B374C">
      <w:pPr>
        <w:tabs>
          <w:tab w:val="left" w:pos="4253"/>
        </w:tabs>
        <w:spacing w:line="360" w:lineRule="auto"/>
        <w:jc w:val="both"/>
        <w:rPr>
          <w:rFonts w:ascii="Times New Roman" w:hAnsi="Times New Roman"/>
          <w:sz w:val="24"/>
          <w:szCs w:val="24"/>
        </w:rPr>
      </w:pPr>
      <w:r>
        <w:rPr>
          <w:rFonts w:ascii="Times New Roman" w:hAnsi="Times New Roman"/>
          <w:sz w:val="24"/>
          <w:szCs w:val="24"/>
        </w:rPr>
        <w:tab/>
      </w:r>
    </w:p>
    <w:p w:rsidR="000B374C" w:rsidRPr="00601E2E" w:rsidRDefault="000B374C" w:rsidP="000B374C">
      <w:pPr>
        <w:tabs>
          <w:tab w:val="left" w:pos="4253"/>
        </w:tabs>
        <w:spacing w:line="360" w:lineRule="auto"/>
        <w:jc w:val="both"/>
        <w:rPr>
          <w:rFonts w:ascii="Times New Roman" w:hAnsi="Times New Roman"/>
          <w:b/>
          <w:sz w:val="24"/>
          <w:szCs w:val="24"/>
        </w:rPr>
      </w:pPr>
      <w:r w:rsidRPr="00601E2E">
        <w:rPr>
          <w:rFonts w:ascii="Times New Roman" w:hAnsi="Times New Roman"/>
          <w:sz w:val="24"/>
          <w:szCs w:val="24"/>
        </w:rPr>
        <w:tab/>
      </w:r>
      <w:r w:rsidRPr="00601E2E">
        <w:rPr>
          <w:rFonts w:ascii="Times New Roman" w:hAnsi="Times New Roman"/>
          <w:sz w:val="24"/>
          <w:szCs w:val="24"/>
        </w:rPr>
        <w:tab/>
      </w:r>
      <w:r w:rsidRPr="00601E2E">
        <w:rPr>
          <w:rFonts w:ascii="Times New Roman" w:hAnsi="Times New Roman"/>
          <w:sz w:val="24"/>
          <w:szCs w:val="24"/>
        </w:rPr>
        <w:tab/>
      </w:r>
      <w:r w:rsidRPr="00601E2E">
        <w:rPr>
          <w:rFonts w:ascii="Times New Roman" w:hAnsi="Times New Roman"/>
          <w:sz w:val="24"/>
          <w:szCs w:val="24"/>
        </w:rPr>
        <w:tab/>
      </w:r>
      <w:r w:rsidRPr="00601E2E">
        <w:rPr>
          <w:rFonts w:ascii="Times New Roman" w:hAnsi="Times New Roman"/>
          <w:sz w:val="24"/>
          <w:szCs w:val="24"/>
        </w:rPr>
        <w:tab/>
        <w:t xml:space="preserve">                  </w:t>
      </w:r>
    </w:p>
    <w:p w:rsidR="000B374C" w:rsidRPr="00601E2E" w:rsidRDefault="000B374C" w:rsidP="000B374C">
      <w:pPr>
        <w:pStyle w:val="Corpodetexto"/>
        <w:spacing w:after="0" w:line="360" w:lineRule="auto"/>
        <w:jc w:val="both"/>
        <w:rPr>
          <w:rFonts w:ascii="Times New Roman" w:hAnsi="Times New Roman"/>
          <w:sz w:val="24"/>
          <w:szCs w:val="24"/>
        </w:rPr>
      </w:pPr>
      <w:r w:rsidRPr="00601E2E">
        <w:rPr>
          <w:rFonts w:ascii="Times New Roman" w:hAnsi="Times New Roman"/>
          <w:b/>
          <w:bCs/>
          <w:sz w:val="24"/>
          <w:szCs w:val="24"/>
        </w:rPr>
        <w:t xml:space="preserve">EDITAL DE PREGÃO ELETRÔNICO Nº </w:t>
      </w:r>
      <w:r>
        <w:rPr>
          <w:rFonts w:ascii="Times New Roman" w:hAnsi="Times New Roman"/>
          <w:b/>
          <w:bCs/>
          <w:color w:val="FF0000"/>
          <w:sz w:val="24"/>
          <w:szCs w:val="24"/>
        </w:rPr>
        <w:t>43</w:t>
      </w:r>
      <w:r w:rsidRPr="00601E2E">
        <w:rPr>
          <w:rFonts w:ascii="Times New Roman" w:hAnsi="Times New Roman"/>
          <w:b/>
          <w:bCs/>
          <w:sz w:val="24"/>
          <w:szCs w:val="24"/>
        </w:rPr>
        <w:t xml:space="preserve">/2026 </w:t>
      </w:r>
    </w:p>
    <w:p w:rsidR="000B374C" w:rsidRPr="00601E2E" w:rsidRDefault="000B374C" w:rsidP="000B374C">
      <w:pPr>
        <w:spacing w:line="360" w:lineRule="auto"/>
        <w:jc w:val="both"/>
        <w:rPr>
          <w:rFonts w:ascii="Times New Roman" w:hAnsi="Times New Roman"/>
          <w:sz w:val="24"/>
          <w:szCs w:val="24"/>
        </w:rPr>
      </w:pPr>
    </w:p>
    <w:p w:rsidR="000B374C" w:rsidRPr="00601E2E" w:rsidRDefault="000B374C" w:rsidP="000B374C">
      <w:pPr>
        <w:spacing w:line="360" w:lineRule="auto"/>
        <w:jc w:val="both"/>
        <w:rPr>
          <w:rFonts w:ascii="Times New Roman" w:hAnsi="Times New Roman"/>
          <w:sz w:val="24"/>
          <w:szCs w:val="24"/>
        </w:rPr>
      </w:pPr>
      <w:r w:rsidRPr="00601E2E">
        <w:rPr>
          <w:rFonts w:ascii="Times New Roman" w:hAnsi="Times New Roman"/>
          <w:sz w:val="24"/>
          <w:szCs w:val="24"/>
        </w:rPr>
        <w:t>Município de Sagrada Família</w:t>
      </w:r>
    </w:p>
    <w:p w:rsidR="000B374C" w:rsidRPr="00601E2E" w:rsidRDefault="000B374C" w:rsidP="000B374C">
      <w:pPr>
        <w:spacing w:line="360" w:lineRule="auto"/>
        <w:jc w:val="both"/>
        <w:rPr>
          <w:rFonts w:ascii="Times New Roman" w:hAnsi="Times New Roman"/>
          <w:sz w:val="24"/>
          <w:szCs w:val="24"/>
        </w:rPr>
      </w:pPr>
      <w:r w:rsidRPr="00601E2E">
        <w:rPr>
          <w:rFonts w:ascii="Times New Roman" w:hAnsi="Times New Roman"/>
          <w:sz w:val="24"/>
          <w:szCs w:val="24"/>
        </w:rPr>
        <w:t>Secretaria Municipal de Saúde</w:t>
      </w:r>
    </w:p>
    <w:p w:rsidR="000B374C" w:rsidRPr="00601E2E" w:rsidRDefault="000B374C" w:rsidP="000B374C">
      <w:pPr>
        <w:spacing w:line="360" w:lineRule="auto"/>
        <w:jc w:val="both"/>
        <w:rPr>
          <w:rFonts w:ascii="Times New Roman" w:hAnsi="Times New Roman"/>
          <w:sz w:val="24"/>
          <w:szCs w:val="24"/>
        </w:rPr>
      </w:pPr>
      <w:r w:rsidRPr="00601E2E">
        <w:rPr>
          <w:rFonts w:ascii="Times New Roman" w:hAnsi="Times New Roman"/>
          <w:sz w:val="24"/>
          <w:szCs w:val="24"/>
        </w:rPr>
        <w:t xml:space="preserve">Edital de Pregão Eletrônico nº </w:t>
      </w:r>
      <w:r>
        <w:rPr>
          <w:rFonts w:ascii="Times New Roman" w:hAnsi="Times New Roman"/>
          <w:color w:val="FF0000"/>
          <w:sz w:val="24"/>
          <w:szCs w:val="24"/>
        </w:rPr>
        <w:t>43</w:t>
      </w:r>
      <w:r w:rsidRPr="00601E2E">
        <w:rPr>
          <w:rFonts w:ascii="Times New Roman" w:hAnsi="Times New Roman"/>
          <w:sz w:val="24"/>
          <w:szCs w:val="24"/>
        </w:rPr>
        <w:t>/2026</w:t>
      </w:r>
    </w:p>
    <w:p w:rsidR="000B374C" w:rsidRPr="00601E2E" w:rsidRDefault="000B374C" w:rsidP="000B374C">
      <w:pPr>
        <w:spacing w:line="360" w:lineRule="auto"/>
        <w:jc w:val="both"/>
        <w:rPr>
          <w:rFonts w:ascii="Times New Roman" w:hAnsi="Times New Roman"/>
          <w:sz w:val="24"/>
          <w:szCs w:val="24"/>
        </w:rPr>
      </w:pPr>
      <w:r w:rsidRPr="00601E2E">
        <w:rPr>
          <w:rFonts w:ascii="Times New Roman" w:hAnsi="Times New Roman"/>
          <w:sz w:val="24"/>
          <w:szCs w:val="24"/>
        </w:rPr>
        <w:t>Tipo de julgamento: menor preço ITEM</w:t>
      </w:r>
    </w:p>
    <w:p w:rsidR="000B374C" w:rsidRPr="00601E2E" w:rsidRDefault="000B374C" w:rsidP="000B374C">
      <w:pPr>
        <w:spacing w:line="360" w:lineRule="auto"/>
        <w:jc w:val="both"/>
        <w:rPr>
          <w:rFonts w:ascii="Times New Roman" w:hAnsi="Times New Roman"/>
          <w:sz w:val="24"/>
          <w:szCs w:val="24"/>
        </w:rPr>
      </w:pPr>
      <w:r w:rsidRPr="00601E2E">
        <w:rPr>
          <w:rFonts w:ascii="Times New Roman" w:hAnsi="Times New Roman"/>
          <w:sz w:val="24"/>
          <w:szCs w:val="24"/>
        </w:rPr>
        <w:t xml:space="preserve">Regime de contratação: </w:t>
      </w:r>
      <w:r w:rsidRPr="00601E2E">
        <w:rPr>
          <w:rFonts w:ascii="Times New Roman" w:hAnsi="Times New Roman"/>
          <w:b/>
          <w:sz w:val="24"/>
          <w:szCs w:val="24"/>
        </w:rPr>
        <w:t>Aquisição por preço ITEM</w:t>
      </w:r>
    </w:p>
    <w:p w:rsidR="000B374C" w:rsidRPr="00601E2E" w:rsidRDefault="000B374C" w:rsidP="000B374C">
      <w:pPr>
        <w:spacing w:line="360" w:lineRule="auto"/>
        <w:jc w:val="both"/>
        <w:rPr>
          <w:rFonts w:ascii="Times New Roman" w:hAnsi="Times New Roman"/>
          <w:b/>
          <w:sz w:val="24"/>
          <w:szCs w:val="24"/>
        </w:rPr>
      </w:pPr>
      <w:r w:rsidRPr="00601E2E">
        <w:rPr>
          <w:rFonts w:ascii="Times New Roman" w:hAnsi="Times New Roman"/>
          <w:sz w:val="24"/>
          <w:szCs w:val="24"/>
        </w:rPr>
        <w:t>Modo de disputa: abe</w:t>
      </w:r>
      <w:r w:rsidRPr="00601E2E">
        <w:rPr>
          <w:rFonts w:ascii="Times New Roman" w:hAnsi="Times New Roman"/>
          <w:b/>
          <w:sz w:val="24"/>
          <w:szCs w:val="24"/>
        </w:rPr>
        <w:t>rto</w:t>
      </w:r>
    </w:p>
    <w:p w:rsidR="000B374C" w:rsidRPr="00601E2E" w:rsidRDefault="000B374C" w:rsidP="000B374C">
      <w:pPr>
        <w:spacing w:line="360" w:lineRule="auto"/>
        <w:jc w:val="both"/>
        <w:rPr>
          <w:rFonts w:ascii="Times New Roman" w:hAnsi="Times New Roman"/>
          <w:b/>
          <w:bCs/>
          <w:sz w:val="24"/>
          <w:szCs w:val="24"/>
        </w:rPr>
      </w:pPr>
    </w:p>
    <w:p w:rsidR="000B374C" w:rsidRPr="00601E2E" w:rsidRDefault="000B374C" w:rsidP="000B374C">
      <w:pPr>
        <w:spacing w:line="360" w:lineRule="auto"/>
        <w:jc w:val="both"/>
        <w:rPr>
          <w:rFonts w:ascii="Times New Roman" w:hAnsi="Times New Roman"/>
          <w:sz w:val="24"/>
          <w:szCs w:val="24"/>
        </w:rPr>
      </w:pPr>
      <w:r w:rsidRPr="00601E2E">
        <w:rPr>
          <w:rFonts w:ascii="Times New Roman" w:hAnsi="Times New Roman"/>
          <w:sz w:val="24"/>
          <w:szCs w:val="24"/>
        </w:rPr>
        <w:t xml:space="preserve">Processo nº </w:t>
      </w:r>
      <w:r>
        <w:rPr>
          <w:rFonts w:ascii="Times New Roman" w:hAnsi="Times New Roman"/>
          <w:color w:val="FF0000"/>
          <w:sz w:val="24"/>
          <w:szCs w:val="24"/>
        </w:rPr>
        <w:t>105</w:t>
      </w:r>
      <w:r w:rsidRPr="00601E2E">
        <w:rPr>
          <w:rFonts w:ascii="Times New Roman" w:hAnsi="Times New Roman"/>
          <w:sz w:val="24"/>
          <w:szCs w:val="24"/>
        </w:rPr>
        <w:t>/2026</w:t>
      </w:r>
    </w:p>
    <w:p w:rsidR="000B374C" w:rsidRPr="00601E2E" w:rsidRDefault="000B374C" w:rsidP="000B374C">
      <w:pPr>
        <w:spacing w:line="360" w:lineRule="auto"/>
        <w:jc w:val="both"/>
        <w:rPr>
          <w:rFonts w:ascii="Times New Roman" w:hAnsi="Times New Roman"/>
          <w:sz w:val="24"/>
          <w:szCs w:val="24"/>
        </w:rPr>
      </w:pPr>
    </w:p>
    <w:p w:rsidR="000B374C" w:rsidRPr="00601E2E" w:rsidRDefault="000B374C" w:rsidP="000B374C">
      <w:pPr>
        <w:pStyle w:val="NormalWeb"/>
        <w:jc w:val="both"/>
      </w:pPr>
      <w:bookmarkStart w:id="0" w:name="_Hlk108091163"/>
      <w:r w:rsidRPr="00601E2E">
        <w:t>EDITAL DE PREGÃO ELETRÔNICO</w:t>
      </w:r>
    </w:p>
    <w:bookmarkEnd w:id="0"/>
    <w:p w:rsidR="000B374C" w:rsidRPr="00601E2E" w:rsidRDefault="000B374C" w:rsidP="000B374C">
      <w:pPr>
        <w:pStyle w:val="NormalWeb"/>
        <w:jc w:val="both"/>
      </w:pPr>
      <w:r w:rsidRPr="00601E2E">
        <w:rPr>
          <w:rStyle w:val="Forte"/>
        </w:rPr>
        <w:t>O PREFEITO MUNICIPAL DE SAGRADA FAMÍLIA/RS</w:t>
      </w:r>
      <w:r w:rsidRPr="00601E2E">
        <w:t xml:space="preserve">, no uso de suas atribuições legais, torna público, para conhecimento dos interessados, que realizará licitação na modalidade </w:t>
      </w:r>
      <w:r w:rsidRPr="00601E2E">
        <w:rPr>
          <w:rStyle w:val="Forte"/>
        </w:rPr>
        <w:t>PREGÃO ELETRÔNICO</w:t>
      </w:r>
      <w:r w:rsidRPr="00601E2E">
        <w:t xml:space="preserve">, do tipo </w:t>
      </w:r>
      <w:r w:rsidRPr="00601E2E">
        <w:rPr>
          <w:rStyle w:val="Forte"/>
        </w:rPr>
        <w:t>MENOR PREÇO ITEM</w:t>
      </w:r>
      <w:r w:rsidRPr="00601E2E">
        <w:t>, nos termos da Lei Federal nº 14.133, de 1º de abril de 2021, e demais legislações aplicáveis, objetivando a aquisição de materiais permanentes destinados à Secretaria Municipal de Saúde, conforme as condições estabelecidas neste Edital e seus anexos.</w:t>
      </w:r>
    </w:p>
    <w:p w:rsidR="000B374C" w:rsidRPr="00601E2E" w:rsidRDefault="000B374C" w:rsidP="000B374C">
      <w:pPr>
        <w:pStyle w:val="Ttulo2"/>
        <w:jc w:val="both"/>
        <w:rPr>
          <w:sz w:val="24"/>
          <w:szCs w:val="24"/>
        </w:rPr>
      </w:pPr>
      <w:r w:rsidRPr="00601E2E">
        <w:rPr>
          <w:sz w:val="24"/>
          <w:szCs w:val="24"/>
        </w:rPr>
        <w:t>1. DO OBJETO</w:t>
      </w:r>
    </w:p>
    <w:p w:rsidR="000B374C" w:rsidRPr="00CD19C3" w:rsidRDefault="000B374C" w:rsidP="000B374C">
      <w:pPr>
        <w:pStyle w:val="NormalWeb"/>
        <w:jc w:val="both"/>
        <w:rPr>
          <w:b/>
        </w:rPr>
      </w:pPr>
      <w:r w:rsidRPr="00CD19C3">
        <w:rPr>
          <w:b/>
        </w:rPr>
        <w:t xml:space="preserve">1.1. </w:t>
      </w:r>
      <w:r w:rsidRPr="00CD19C3">
        <w:t>Constitui objeto da presente licitação a</w:t>
      </w:r>
      <w:r w:rsidRPr="00CD19C3">
        <w:rPr>
          <w:b/>
        </w:rPr>
        <w:t xml:space="preserve"> </w:t>
      </w:r>
      <w:r w:rsidRPr="00CD19C3">
        <w:rPr>
          <w:rStyle w:val="Forte"/>
          <w:b w:val="0"/>
        </w:rPr>
        <w:t xml:space="preserve">aquisição de materiais e equipamentos, instrumentais, mobiliários itens necessários </w:t>
      </w:r>
      <w:proofErr w:type="spellStart"/>
      <w:r w:rsidRPr="00CD19C3">
        <w:rPr>
          <w:rStyle w:val="Forte"/>
          <w:b w:val="0"/>
        </w:rPr>
        <w:t>á</w:t>
      </w:r>
      <w:proofErr w:type="spellEnd"/>
      <w:r w:rsidRPr="00CD19C3">
        <w:rPr>
          <w:rStyle w:val="Forte"/>
          <w:b w:val="0"/>
        </w:rPr>
        <w:t xml:space="preserve"> implementação de ações e serviços no âmbito da Atenção Primaria </w:t>
      </w:r>
      <w:proofErr w:type="spellStart"/>
      <w:r w:rsidRPr="00CD19C3">
        <w:rPr>
          <w:rStyle w:val="Forte"/>
          <w:b w:val="0"/>
        </w:rPr>
        <w:t>á</w:t>
      </w:r>
      <w:proofErr w:type="spellEnd"/>
      <w:r w:rsidRPr="00CD19C3">
        <w:rPr>
          <w:rStyle w:val="Forte"/>
          <w:b w:val="0"/>
        </w:rPr>
        <w:t xml:space="preserve"> Saúde, com ênfase no </w:t>
      </w:r>
      <w:proofErr w:type="spellStart"/>
      <w:r w:rsidRPr="00CD19C3">
        <w:rPr>
          <w:rStyle w:val="Forte"/>
          <w:b w:val="0"/>
        </w:rPr>
        <w:t>cuidade</w:t>
      </w:r>
      <w:proofErr w:type="spellEnd"/>
      <w:r w:rsidRPr="00CD19C3">
        <w:rPr>
          <w:rStyle w:val="Forte"/>
          <w:b w:val="0"/>
        </w:rPr>
        <w:t xml:space="preserve"> </w:t>
      </w:r>
      <w:proofErr w:type="spellStart"/>
      <w:r w:rsidRPr="00CD19C3">
        <w:rPr>
          <w:rStyle w:val="Forte"/>
          <w:b w:val="0"/>
        </w:rPr>
        <w:t>matero</w:t>
      </w:r>
      <w:proofErr w:type="spellEnd"/>
      <w:r w:rsidRPr="00CD19C3">
        <w:rPr>
          <w:rStyle w:val="Forte"/>
          <w:b w:val="0"/>
        </w:rPr>
        <w:t xml:space="preserve"> – paterno – infantil e planejamento sexual e reprodutivo destinados à Secretaria Municipal de Saúde de Sagrada Família/RS, sob a Portaria SES º 1228/2025</w:t>
      </w:r>
      <w:r w:rsidRPr="00CD19C3">
        <w:rPr>
          <w:b/>
        </w:rPr>
        <w:t>.</w:t>
      </w:r>
    </w:p>
    <w:p w:rsidR="000B374C" w:rsidRPr="000B374C" w:rsidRDefault="000B374C" w:rsidP="000B374C">
      <w:pPr>
        <w:spacing w:before="100" w:beforeAutospacing="1" w:after="100" w:afterAutospacing="1"/>
        <w:jc w:val="both"/>
        <w:outlineLvl w:val="1"/>
        <w:rPr>
          <w:rFonts w:ascii="Times New Roman" w:hAnsi="Times New Roman"/>
          <w:b/>
          <w:bCs/>
          <w:sz w:val="24"/>
          <w:szCs w:val="24"/>
        </w:rPr>
      </w:pPr>
      <w:bookmarkStart w:id="1" w:name="_GoBack"/>
      <w:r w:rsidRPr="000B374C">
        <w:rPr>
          <w:rFonts w:ascii="Times New Roman" w:hAnsi="Times New Roman"/>
          <w:b/>
          <w:bCs/>
          <w:sz w:val="24"/>
          <w:szCs w:val="24"/>
        </w:rPr>
        <w:t>2. DA JUSTIFICATIVA</w:t>
      </w:r>
    </w:p>
    <w:bookmarkEnd w:id="1"/>
    <w:p w:rsidR="000B374C" w:rsidRPr="00CD19C3" w:rsidRDefault="000B374C" w:rsidP="000B374C">
      <w:pPr>
        <w:spacing w:before="100" w:beforeAutospacing="1" w:after="100" w:afterAutospacing="1"/>
        <w:jc w:val="both"/>
        <w:rPr>
          <w:rFonts w:ascii="Times New Roman" w:hAnsi="Times New Roman"/>
          <w:sz w:val="24"/>
          <w:szCs w:val="24"/>
        </w:rPr>
      </w:pPr>
      <w:r w:rsidRPr="00CD19C3">
        <w:rPr>
          <w:rFonts w:ascii="Times New Roman" w:hAnsi="Times New Roman"/>
          <w:bCs/>
          <w:sz w:val="24"/>
          <w:szCs w:val="24"/>
        </w:rPr>
        <w:t>2.1.</w:t>
      </w:r>
      <w:r w:rsidRPr="00CD19C3">
        <w:rPr>
          <w:rFonts w:ascii="Times New Roman" w:hAnsi="Times New Roman"/>
          <w:sz w:val="24"/>
          <w:szCs w:val="24"/>
        </w:rPr>
        <w:t xml:space="preserve"> A presente contratação justifica-se pela necessidade de aquisição de </w:t>
      </w:r>
      <w:r w:rsidRPr="00CD19C3">
        <w:rPr>
          <w:rFonts w:ascii="Times New Roman" w:hAnsi="Times New Roman"/>
          <w:bCs/>
          <w:sz w:val="24"/>
          <w:szCs w:val="24"/>
        </w:rPr>
        <w:t>materiais, equipamentos, instrumentais e mobiliários destinados à implementação e qualificação das ações e serviços desenvolvidos no âmbito da Atenção Primária à Saúde do Município de Sagrada Família/RS</w:t>
      </w:r>
      <w:r w:rsidRPr="00CD19C3">
        <w:rPr>
          <w:rFonts w:ascii="Times New Roman" w:hAnsi="Times New Roman"/>
          <w:sz w:val="24"/>
          <w:szCs w:val="24"/>
        </w:rPr>
        <w:t xml:space="preserve">, com ênfase na atenção materno-paterno-infantil e no planejamento sexual e reprodutivo, conforme as necessidades identificadas pela Secretaria Municipal de Saúde e em consonância com as diretrizes estabelecidas pela </w:t>
      </w:r>
      <w:r w:rsidRPr="00CD19C3">
        <w:rPr>
          <w:rFonts w:ascii="Times New Roman" w:hAnsi="Times New Roman"/>
          <w:bCs/>
          <w:sz w:val="24"/>
          <w:szCs w:val="24"/>
        </w:rPr>
        <w:t>Portaria SES nº 1.228/2025</w:t>
      </w:r>
      <w:r w:rsidRPr="00CD19C3">
        <w:rPr>
          <w:rFonts w:ascii="Times New Roman" w:hAnsi="Times New Roman"/>
          <w:sz w:val="24"/>
          <w:szCs w:val="24"/>
        </w:rPr>
        <w:t>.</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b/>
          <w:bCs/>
          <w:sz w:val="24"/>
          <w:szCs w:val="24"/>
        </w:rPr>
        <w:lastRenderedPageBreak/>
        <w:t>2.2.</w:t>
      </w:r>
      <w:r w:rsidRPr="000B374C">
        <w:rPr>
          <w:rFonts w:ascii="Times New Roman" w:hAnsi="Times New Roman"/>
          <w:sz w:val="24"/>
          <w:szCs w:val="24"/>
        </w:rPr>
        <w:t xml:space="preserve"> A aquisição dos bens tem por finalidade fortalecer a capacidade de atendimento da Rede Municipal de Saúde, proporcionando melhores condições estruturais, assistenciais e operacionais para a realização das ações de promoção, prevenção, acompanhamento e assistência à saúde da população, especialmente no atendimento relacionado à saúde da mulher, da gestante, do puerpério, da criança, do adolescente, do homem e às ações de planejamento sexual e reprodutivo.</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b/>
          <w:bCs/>
          <w:sz w:val="24"/>
          <w:szCs w:val="24"/>
        </w:rPr>
        <w:t>2.3.</w:t>
      </w:r>
      <w:r w:rsidRPr="000B374C">
        <w:rPr>
          <w:rFonts w:ascii="Times New Roman" w:hAnsi="Times New Roman"/>
          <w:sz w:val="24"/>
          <w:szCs w:val="24"/>
        </w:rPr>
        <w:t xml:space="preserve"> Os materiais, equipamentos, instrumentais e mobiliários a serem adquiridos são necessários para assegurar condições adequadas ao desenvolvimento das atividades da Atenção Primária à Saúde, contribuindo para a organização dos ambientes assistenciais, a melhoria dos fluxos de atendimento e a disponibilização de estrutura compatível com as demandas dos usuários do Sistema Único de Saúde – SUS.</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b/>
          <w:bCs/>
          <w:sz w:val="24"/>
          <w:szCs w:val="24"/>
        </w:rPr>
        <w:t>2.4.</w:t>
      </w:r>
      <w:r w:rsidRPr="000B374C">
        <w:rPr>
          <w:rFonts w:ascii="Times New Roman" w:hAnsi="Times New Roman"/>
          <w:sz w:val="24"/>
          <w:szCs w:val="24"/>
        </w:rPr>
        <w:t xml:space="preserve"> A aquisição também visa proporcionar melhores condições de trabalho aos profissionais de saúde, mediante a disponibilização de mobiliários, equipamentos e instrumentais adequados ao desenvolvimento das atividades assistenciais, contribuindo para maior segurança, organização, funcionalidade e eficiência na prestação dos serviços públicos de saúde.</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b/>
          <w:bCs/>
          <w:sz w:val="24"/>
          <w:szCs w:val="24"/>
        </w:rPr>
        <w:t>2.5.</w:t>
      </w:r>
      <w:r w:rsidRPr="000B374C">
        <w:rPr>
          <w:rFonts w:ascii="Times New Roman" w:hAnsi="Times New Roman"/>
          <w:sz w:val="24"/>
          <w:szCs w:val="24"/>
        </w:rPr>
        <w:t xml:space="preserve"> A disponibilização de equipamentos e mobiliários adequados permitirá o aprimoramento dos espaços destinados ao atendimento da população, proporcionando maior conforto e segurança aos usuários e profissionais, bem como melhores condições para a execução das ações de acompanhamento e cuidado integral no âmbito da Atenção Primária à Saúde.</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b/>
          <w:bCs/>
          <w:sz w:val="24"/>
          <w:szCs w:val="24"/>
        </w:rPr>
        <w:t>2.6.</w:t>
      </w:r>
      <w:r w:rsidRPr="000B374C">
        <w:rPr>
          <w:rFonts w:ascii="Times New Roman" w:hAnsi="Times New Roman"/>
          <w:sz w:val="24"/>
          <w:szCs w:val="24"/>
        </w:rPr>
        <w:t xml:space="preserve"> A contratação contempla bens permanentes e materiais compatíveis com as necessidades da Secretaria Municipal de Saúde, observadas as especificações, características, quantidades e padrões de qualidade estabelecidos no Termo de Referência, buscando assegurar adequada funcionalidade, durabilidade, segurança e compatibilidade com os serviços em que serão utilizados.</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b/>
          <w:bCs/>
          <w:sz w:val="24"/>
          <w:szCs w:val="24"/>
        </w:rPr>
        <w:t>2.7.</w:t>
      </w:r>
      <w:r w:rsidRPr="000B374C">
        <w:rPr>
          <w:rFonts w:ascii="Times New Roman" w:hAnsi="Times New Roman"/>
          <w:sz w:val="24"/>
          <w:szCs w:val="24"/>
        </w:rPr>
        <w:t xml:space="preserve"> A aquisição integra o </w:t>
      </w:r>
      <w:r w:rsidRPr="000B374C">
        <w:rPr>
          <w:rFonts w:ascii="Times New Roman" w:hAnsi="Times New Roman"/>
          <w:b/>
          <w:bCs/>
          <w:sz w:val="24"/>
          <w:szCs w:val="24"/>
        </w:rPr>
        <w:t>Plano de Aplicação dos Saldos Remanescentes de Recursos de Investimento da Secretaria Municipal de Saúde</w:t>
      </w:r>
      <w:r w:rsidRPr="000B374C">
        <w:rPr>
          <w:rFonts w:ascii="Times New Roman" w:hAnsi="Times New Roman"/>
          <w:sz w:val="24"/>
          <w:szCs w:val="24"/>
        </w:rPr>
        <w:t>, destinando-se à aplicação dos recursos disponíveis na melhoria e qualificação da estrutura da Rede Municipal de Saúde, especialmente nas ações relacionadas à Atenção Primária à Saúde e às políticas de atenção materno-paterno-infantil e planejamento sexual e reprodutivo.</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b/>
          <w:bCs/>
          <w:sz w:val="24"/>
          <w:szCs w:val="24"/>
        </w:rPr>
        <w:t>2.8.</w:t>
      </w:r>
      <w:r w:rsidRPr="000B374C">
        <w:rPr>
          <w:rFonts w:ascii="Times New Roman" w:hAnsi="Times New Roman"/>
          <w:sz w:val="24"/>
          <w:szCs w:val="24"/>
        </w:rPr>
        <w:t xml:space="preserve"> A aplicação dos recursos na aquisição dos bens objeto deste procedimento mostra-se adequada ao interesse público, uma vez que permitirá o aproveitamento dos recursos disponíveis para investimentos na estrutura dos serviços de saúde, contribuindo para a melhoria da capacidade instalada do Município e para a continuidade e qualificação das ações ofertadas à população.</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b/>
          <w:bCs/>
          <w:sz w:val="24"/>
          <w:szCs w:val="24"/>
        </w:rPr>
        <w:t>2.9.</w:t>
      </w:r>
      <w:r w:rsidRPr="000B374C">
        <w:rPr>
          <w:rFonts w:ascii="Times New Roman" w:hAnsi="Times New Roman"/>
          <w:sz w:val="24"/>
          <w:szCs w:val="24"/>
        </w:rPr>
        <w:t xml:space="preserve"> A contratação está fundamentada nos princípios da legalidade, planejamento, eficiência, economicidade, transparência, isonomia, competitividade e interesse público, previstos no art. 37 da Constituição Federal e na Lei Federal nº 14.133/2021, buscando assegurar a seleção da proposta mais vantajosa para a Administração, sem prejuízo da observância dos requisitos de qualidade e adequação técnica dos bens.</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b/>
          <w:bCs/>
          <w:sz w:val="24"/>
          <w:szCs w:val="24"/>
        </w:rPr>
        <w:t>2.10.</w:t>
      </w:r>
      <w:r w:rsidRPr="000B374C">
        <w:rPr>
          <w:rFonts w:ascii="Times New Roman" w:hAnsi="Times New Roman"/>
          <w:sz w:val="24"/>
          <w:szCs w:val="24"/>
        </w:rPr>
        <w:t xml:space="preserve"> Considerando a natureza dos bens a serem adquiridos, suas características e a possibilidade de definição objetiva dos padrões de desempenho e qualidade por meio das especificações constantes do Termo de Referência, </w:t>
      </w:r>
      <w:r w:rsidRPr="000B374C">
        <w:rPr>
          <w:rFonts w:ascii="Times New Roman" w:hAnsi="Times New Roman"/>
          <w:sz w:val="24"/>
          <w:szCs w:val="24"/>
        </w:rPr>
        <w:lastRenderedPageBreak/>
        <w:t xml:space="preserve">mostra-se adequada a utilização da modalidade </w:t>
      </w:r>
      <w:r w:rsidRPr="000B374C">
        <w:rPr>
          <w:rFonts w:ascii="Times New Roman" w:hAnsi="Times New Roman"/>
          <w:b/>
          <w:bCs/>
          <w:sz w:val="24"/>
          <w:szCs w:val="24"/>
        </w:rPr>
        <w:t>Pregão Eletrônico</w:t>
      </w:r>
      <w:r w:rsidRPr="000B374C">
        <w:rPr>
          <w:rFonts w:ascii="Times New Roman" w:hAnsi="Times New Roman"/>
          <w:sz w:val="24"/>
          <w:szCs w:val="24"/>
        </w:rPr>
        <w:t xml:space="preserve">, adotando-se como critério de julgamento o </w:t>
      </w:r>
      <w:r w:rsidRPr="000B374C">
        <w:rPr>
          <w:rFonts w:ascii="Times New Roman" w:hAnsi="Times New Roman"/>
          <w:b/>
          <w:bCs/>
          <w:sz w:val="24"/>
          <w:szCs w:val="24"/>
        </w:rPr>
        <w:t>menor preço por item</w:t>
      </w:r>
      <w:r w:rsidRPr="000B374C">
        <w:rPr>
          <w:rFonts w:ascii="Times New Roman" w:hAnsi="Times New Roman"/>
          <w:sz w:val="24"/>
          <w:szCs w:val="24"/>
        </w:rPr>
        <w:t>, de modo a ampliar a competitividade e possibilitar a obtenção de condições mais vantajosas para a Administração Pública.</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b/>
          <w:bCs/>
          <w:sz w:val="24"/>
          <w:szCs w:val="24"/>
        </w:rPr>
        <w:t>2.11.</w:t>
      </w:r>
      <w:r w:rsidRPr="000B374C">
        <w:rPr>
          <w:rFonts w:ascii="Times New Roman" w:hAnsi="Times New Roman"/>
          <w:sz w:val="24"/>
          <w:szCs w:val="24"/>
        </w:rPr>
        <w:t xml:space="preserve"> Dessa forma, a contratação pretendida mostra-se necessária e adequada para atender às demandas da Secretaria Municipal de Saúde, fortalecer a Atenção Primária à Saúde e proporcionar melhores condições para a execução das ações e serviços relacionados à atenção materno-paterno-infantil e ao planejamento sexual e reprodutivo, promovendo a adequada aplicação dos recursos públicos e a melhoria da assistência prestada à </w:t>
      </w:r>
      <w:r>
        <w:rPr>
          <w:rFonts w:ascii="Times New Roman" w:hAnsi="Times New Roman"/>
          <w:sz w:val="24"/>
          <w:szCs w:val="24"/>
        </w:rPr>
        <w:t>população de Sagrada Família/RS.</w:t>
      </w:r>
    </w:p>
    <w:p w:rsidR="000B374C" w:rsidRPr="00601E2E" w:rsidRDefault="000B374C" w:rsidP="000B374C">
      <w:pPr>
        <w:pStyle w:val="Ttulo2"/>
        <w:jc w:val="both"/>
        <w:rPr>
          <w:sz w:val="24"/>
          <w:szCs w:val="24"/>
        </w:rPr>
      </w:pPr>
      <w:r w:rsidRPr="00601E2E">
        <w:rPr>
          <w:sz w:val="24"/>
          <w:szCs w:val="24"/>
        </w:rPr>
        <w:t>Dados Estimados da Contratação</w:t>
      </w:r>
    </w:p>
    <w:p w:rsidR="000B374C" w:rsidRPr="00601E2E" w:rsidRDefault="000B374C" w:rsidP="000B374C">
      <w:pPr>
        <w:pStyle w:val="NormalWeb"/>
        <w:jc w:val="both"/>
      </w:pPr>
      <w:r w:rsidRPr="00601E2E">
        <w:rPr>
          <w:rStyle w:val="Forte"/>
        </w:rPr>
        <w:t>Local de entrega:</w:t>
      </w:r>
      <w:r w:rsidRPr="00601E2E">
        <w:t xml:space="preserve"> Unidade Básica de Saúde – Município de Sagrada Família/RS.</w:t>
      </w:r>
    </w:p>
    <w:p w:rsidR="000B374C" w:rsidRPr="00601E2E" w:rsidRDefault="000B374C" w:rsidP="000B374C">
      <w:pPr>
        <w:pStyle w:val="NormalWeb"/>
        <w:jc w:val="both"/>
      </w:pPr>
      <w:r w:rsidRPr="00601E2E">
        <w:rPr>
          <w:rStyle w:val="Forte"/>
        </w:rPr>
        <w:t>Prazo de entrega:</w:t>
      </w:r>
      <w:r w:rsidRPr="00601E2E">
        <w:t xml:space="preserve"> Até </w:t>
      </w:r>
      <w:r>
        <w:rPr>
          <w:rStyle w:val="Forte"/>
        </w:rPr>
        <w:t>10</w:t>
      </w:r>
      <w:r w:rsidRPr="00601E2E">
        <w:rPr>
          <w:rStyle w:val="Forte"/>
        </w:rPr>
        <w:t xml:space="preserve"> (</w:t>
      </w:r>
      <w:r>
        <w:rPr>
          <w:rStyle w:val="Forte"/>
        </w:rPr>
        <w:t>dez</w:t>
      </w:r>
      <w:r w:rsidRPr="00601E2E">
        <w:rPr>
          <w:rStyle w:val="Forte"/>
        </w:rPr>
        <w:t>) dias</w:t>
      </w:r>
      <w:r w:rsidRPr="00601E2E">
        <w:t>, contados do recebimento da Nota de Empenho ou da Autorização de Fornecimento.</w:t>
      </w:r>
    </w:p>
    <w:p w:rsidR="000B374C" w:rsidRPr="00601E2E" w:rsidRDefault="000B374C" w:rsidP="000B374C">
      <w:pPr>
        <w:pStyle w:val="NormalWeb"/>
        <w:jc w:val="both"/>
      </w:pPr>
      <w:r w:rsidRPr="00601E2E">
        <w:rPr>
          <w:rStyle w:val="Forte"/>
        </w:rPr>
        <w:t>Valor total estimado da contratação:</w:t>
      </w:r>
      <w:r w:rsidRPr="00601E2E">
        <w:t xml:space="preserve"> </w:t>
      </w:r>
      <w:r w:rsidRPr="00601E2E">
        <w:rPr>
          <w:rStyle w:val="Forte"/>
        </w:rPr>
        <w:t xml:space="preserve">R$ </w:t>
      </w:r>
      <w:r w:rsidR="00CD19C3">
        <w:rPr>
          <w:rStyle w:val="Forte"/>
          <w:color w:val="FF0000"/>
        </w:rPr>
        <w:t>40.869,80</w:t>
      </w:r>
    </w:p>
    <w:p w:rsidR="000B374C" w:rsidRPr="00601E2E" w:rsidRDefault="000B374C" w:rsidP="000B374C">
      <w:pPr>
        <w:pStyle w:val="NormalWeb"/>
        <w:jc w:val="both"/>
      </w:pPr>
      <w:r w:rsidRPr="00601E2E">
        <w:rPr>
          <w:rStyle w:val="Forte"/>
        </w:rPr>
        <w:t>Garantia mínima:</w:t>
      </w:r>
      <w:r w:rsidRPr="00601E2E">
        <w:t xml:space="preserve"> 12 (doze) meses contra defeitos de fabricação, contados do recebimento definitivo do equipamento.</w:t>
      </w:r>
    </w:p>
    <w:p w:rsidR="000B374C" w:rsidRPr="00601E2E" w:rsidRDefault="000B374C" w:rsidP="000B374C">
      <w:pPr>
        <w:spacing w:line="360" w:lineRule="auto"/>
        <w:jc w:val="both"/>
        <w:rPr>
          <w:rFonts w:ascii="Times New Roman" w:hAnsi="Times New Roman"/>
          <w:bCs/>
          <w:sz w:val="24"/>
          <w:szCs w:val="24"/>
        </w:rPr>
      </w:pPr>
    </w:p>
    <w:p w:rsidR="000B374C" w:rsidRPr="00601E2E" w:rsidRDefault="000B374C" w:rsidP="000B374C">
      <w:pPr>
        <w:spacing w:line="360" w:lineRule="auto"/>
        <w:jc w:val="both"/>
        <w:rPr>
          <w:rFonts w:ascii="Times New Roman" w:hAnsi="Times New Roman"/>
          <w:bCs/>
          <w:sz w:val="24"/>
          <w:szCs w:val="24"/>
        </w:rPr>
      </w:pPr>
      <w:r w:rsidRPr="00601E2E">
        <w:rPr>
          <w:rFonts w:ascii="Times New Roman" w:hAnsi="Times New Roman"/>
          <w:bCs/>
          <w:sz w:val="24"/>
          <w:szCs w:val="24"/>
        </w:rPr>
        <w:t xml:space="preserve">A sessão virtual do pregão eletrônico será realizada no seguinte endereço: </w:t>
      </w:r>
      <w:r w:rsidRPr="00601E2E">
        <w:rPr>
          <w:rFonts w:ascii="Times New Roman" w:eastAsia="Arial" w:hAnsi="Times New Roman"/>
          <w:b/>
          <w:sz w:val="24"/>
          <w:szCs w:val="24"/>
          <w:lang w:val="pt-PT" w:eastAsia="en-US"/>
        </w:rPr>
        <w:t>https://bll.org.br</w:t>
      </w:r>
      <w:r w:rsidRPr="00601E2E">
        <w:rPr>
          <w:rFonts w:ascii="Times New Roman" w:hAnsi="Times New Roman"/>
          <w:bCs/>
          <w:sz w:val="24"/>
          <w:szCs w:val="24"/>
        </w:rPr>
        <w:t xml:space="preserve"> no dia </w:t>
      </w:r>
      <w:r>
        <w:rPr>
          <w:rFonts w:ascii="Times New Roman" w:hAnsi="Times New Roman"/>
          <w:b/>
          <w:color w:val="FF0000"/>
          <w:sz w:val="24"/>
          <w:szCs w:val="24"/>
        </w:rPr>
        <w:t>23</w:t>
      </w:r>
      <w:r w:rsidRPr="00601E2E">
        <w:rPr>
          <w:rFonts w:ascii="Times New Roman" w:hAnsi="Times New Roman"/>
          <w:b/>
          <w:color w:val="FF0000"/>
          <w:sz w:val="24"/>
          <w:szCs w:val="24"/>
        </w:rPr>
        <w:t xml:space="preserve"> </w:t>
      </w:r>
      <w:r w:rsidRPr="00601E2E">
        <w:rPr>
          <w:rFonts w:ascii="Times New Roman" w:hAnsi="Times New Roman"/>
          <w:b/>
          <w:sz w:val="24"/>
          <w:szCs w:val="24"/>
        </w:rPr>
        <w:t xml:space="preserve">de </w:t>
      </w:r>
      <w:r>
        <w:rPr>
          <w:rFonts w:ascii="Times New Roman" w:hAnsi="Times New Roman"/>
          <w:b/>
          <w:sz w:val="24"/>
          <w:szCs w:val="24"/>
        </w:rPr>
        <w:t>outubro</w:t>
      </w:r>
      <w:r w:rsidRPr="00601E2E">
        <w:rPr>
          <w:rFonts w:ascii="Times New Roman" w:hAnsi="Times New Roman"/>
          <w:b/>
          <w:bCs/>
          <w:sz w:val="24"/>
          <w:szCs w:val="24"/>
        </w:rPr>
        <w:t xml:space="preserve"> de 2026</w:t>
      </w:r>
      <w:r w:rsidRPr="00601E2E">
        <w:rPr>
          <w:rFonts w:ascii="Times New Roman" w:hAnsi="Times New Roman"/>
          <w:bCs/>
          <w:sz w:val="24"/>
          <w:szCs w:val="24"/>
        </w:rPr>
        <w:t xml:space="preserve"> podendo as propostas e os documentos serem enviados até às </w:t>
      </w:r>
      <w:r w:rsidRPr="00601E2E">
        <w:rPr>
          <w:rFonts w:ascii="Times New Roman" w:hAnsi="Times New Roman"/>
          <w:b/>
          <w:sz w:val="24"/>
          <w:szCs w:val="24"/>
        </w:rPr>
        <w:t xml:space="preserve">08:55 </w:t>
      </w:r>
      <w:r w:rsidRPr="00601E2E">
        <w:rPr>
          <w:rFonts w:ascii="Times New Roman" w:hAnsi="Times New Roman"/>
          <w:bCs/>
          <w:sz w:val="24"/>
          <w:szCs w:val="24"/>
        </w:rPr>
        <w:t>horas</w:t>
      </w:r>
      <w:r w:rsidRPr="00601E2E">
        <w:rPr>
          <w:rStyle w:val="Refdenotaderodap"/>
          <w:rFonts w:ascii="Times New Roman" w:hAnsi="Times New Roman"/>
          <w:sz w:val="24"/>
          <w:szCs w:val="24"/>
        </w:rPr>
        <w:footnoteReference w:id="1"/>
      </w:r>
      <w:r w:rsidRPr="00601E2E">
        <w:rPr>
          <w:rFonts w:ascii="Times New Roman" w:hAnsi="Times New Roman"/>
          <w:bCs/>
          <w:sz w:val="24"/>
          <w:szCs w:val="24"/>
        </w:rPr>
        <w:t xml:space="preserve">, </w:t>
      </w:r>
      <w:r w:rsidRPr="00601E2E">
        <w:rPr>
          <w:rFonts w:ascii="Times New Roman" w:hAnsi="Times New Roman"/>
          <w:b/>
          <w:bCs/>
          <w:sz w:val="24"/>
          <w:szCs w:val="24"/>
        </w:rPr>
        <w:t>com início da disputa as 09:00 horas,</w:t>
      </w:r>
      <w:r w:rsidRPr="00601E2E">
        <w:rPr>
          <w:rFonts w:ascii="Times New Roman" w:hAnsi="Times New Roman"/>
          <w:bCs/>
          <w:sz w:val="24"/>
          <w:szCs w:val="24"/>
        </w:rPr>
        <w:t xml:space="preserve"> sendo que todas as referências de tempo observam o horário de Brasília.</w:t>
      </w:r>
    </w:p>
    <w:p w:rsidR="000B374C" w:rsidRPr="00601E2E" w:rsidRDefault="000B374C" w:rsidP="000B374C">
      <w:pPr>
        <w:spacing w:line="360" w:lineRule="auto"/>
        <w:jc w:val="both"/>
        <w:rPr>
          <w:rFonts w:ascii="Times New Roman" w:hAnsi="Times New Roman"/>
          <w:b/>
          <w:sz w:val="24"/>
          <w:szCs w:val="24"/>
        </w:rPr>
      </w:pPr>
      <w:r w:rsidRPr="00601E2E">
        <w:rPr>
          <w:rFonts w:ascii="Times New Roman" w:hAnsi="Times New Roman"/>
          <w:b/>
          <w:sz w:val="24"/>
          <w:szCs w:val="24"/>
        </w:rPr>
        <w:t>2. CREDENCIAMENTO E PARTICIPAÇÃO DO CERTAME</w:t>
      </w:r>
    </w:p>
    <w:p w:rsidR="000B374C" w:rsidRPr="00601E2E" w:rsidRDefault="000B374C" w:rsidP="000B374C">
      <w:pPr>
        <w:spacing w:line="360" w:lineRule="auto"/>
        <w:jc w:val="both"/>
        <w:rPr>
          <w:rFonts w:ascii="Times New Roman" w:hAnsi="Times New Roman"/>
          <w:bCs/>
          <w:sz w:val="24"/>
          <w:szCs w:val="24"/>
        </w:rPr>
      </w:pPr>
      <w:r w:rsidRPr="00601E2E">
        <w:rPr>
          <w:rFonts w:ascii="Times New Roman" w:hAnsi="Times New Roman"/>
          <w:b/>
          <w:sz w:val="24"/>
          <w:szCs w:val="24"/>
        </w:rPr>
        <w:t xml:space="preserve">2.1. </w:t>
      </w:r>
      <w:r w:rsidRPr="00601E2E">
        <w:rPr>
          <w:rFonts w:ascii="Times New Roman" w:hAnsi="Times New Roman"/>
          <w:bCs/>
          <w:sz w:val="24"/>
          <w:szCs w:val="24"/>
        </w:rPr>
        <w:t>Para participar do certame, o licitante deve providenciar o seu credenciamento, com atribuição de chave e senha, diretamente junto ao provedor do sistema, onde deverá informar-se a respeito do seu funcionamento, regulamento e instruções para a sua correta utilização.</w:t>
      </w:r>
    </w:p>
    <w:p w:rsidR="000B374C" w:rsidRPr="00601E2E" w:rsidRDefault="000B374C" w:rsidP="000B374C">
      <w:pPr>
        <w:spacing w:line="360" w:lineRule="auto"/>
        <w:jc w:val="both"/>
        <w:rPr>
          <w:rFonts w:ascii="Times New Roman" w:hAnsi="Times New Roman"/>
          <w:bCs/>
          <w:sz w:val="24"/>
          <w:szCs w:val="24"/>
        </w:rPr>
      </w:pPr>
      <w:r w:rsidRPr="00601E2E">
        <w:rPr>
          <w:rFonts w:ascii="Times New Roman" w:hAnsi="Times New Roman"/>
          <w:b/>
          <w:sz w:val="24"/>
          <w:szCs w:val="24"/>
        </w:rPr>
        <w:t xml:space="preserve">2.2. </w:t>
      </w:r>
      <w:r w:rsidRPr="00601E2E">
        <w:rPr>
          <w:rFonts w:ascii="Times New Roman" w:hAnsi="Times New Roman"/>
          <w:bCs/>
          <w:sz w:val="24"/>
          <w:szCs w:val="24"/>
        </w:rPr>
        <w:t xml:space="preserve">As instruções para o credenciamento podem ser acessadas no seguinte sítio eletrônico </w:t>
      </w:r>
      <w:r w:rsidRPr="00601E2E">
        <w:rPr>
          <w:rFonts w:ascii="Times New Roman" w:eastAsia="Arial" w:hAnsi="Times New Roman"/>
          <w:b/>
          <w:sz w:val="24"/>
          <w:szCs w:val="24"/>
          <w:lang w:val="pt-PT" w:eastAsia="en-US"/>
        </w:rPr>
        <w:t>https://bll.org.br.</w:t>
      </w:r>
    </w:p>
    <w:p w:rsidR="000B374C" w:rsidRPr="00601E2E" w:rsidRDefault="000B374C" w:rsidP="000B374C">
      <w:pPr>
        <w:spacing w:line="360" w:lineRule="auto"/>
        <w:jc w:val="both"/>
        <w:rPr>
          <w:rFonts w:ascii="Times New Roman" w:hAnsi="Times New Roman"/>
          <w:bCs/>
          <w:sz w:val="24"/>
          <w:szCs w:val="24"/>
        </w:rPr>
      </w:pPr>
      <w:r w:rsidRPr="00601E2E">
        <w:rPr>
          <w:rFonts w:ascii="Times New Roman" w:hAnsi="Times New Roman"/>
          <w:b/>
          <w:sz w:val="24"/>
          <w:szCs w:val="24"/>
        </w:rPr>
        <w:t xml:space="preserve">2.3. </w:t>
      </w:r>
      <w:r w:rsidRPr="00601E2E">
        <w:rPr>
          <w:rFonts w:ascii="Times New Roman" w:hAnsi="Times New Roman"/>
          <w:bCs/>
          <w:sz w:val="24"/>
          <w:szCs w:val="24"/>
        </w:rPr>
        <w:t>É de responsabilidade do licitante, além de credenciar-se previamente no sistema eletrônico utilizado no certame e de cumprir as regras do presente edital:</w:t>
      </w:r>
    </w:p>
    <w:p w:rsidR="000B374C" w:rsidRPr="00601E2E" w:rsidRDefault="000B374C" w:rsidP="000B374C">
      <w:pPr>
        <w:spacing w:line="360" w:lineRule="auto"/>
        <w:jc w:val="both"/>
        <w:rPr>
          <w:rFonts w:ascii="Times New Roman" w:hAnsi="Times New Roman"/>
          <w:sz w:val="24"/>
          <w:szCs w:val="24"/>
        </w:rPr>
      </w:pPr>
      <w:r w:rsidRPr="00601E2E">
        <w:rPr>
          <w:rFonts w:ascii="Times New Roman" w:hAnsi="Times New Roman"/>
          <w:b/>
          <w:bCs/>
          <w:sz w:val="24"/>
          <w:szCs w:val="24"/>
        </w:rPr>
        <w:lastRenderedPageBreak/>
        <w:t>2.3.1.</w:t>
      </w:r>
      <w:r w:rsidRPr="00601E2E">
        <w:rPr>
          <w:rFonts w:ascii="Times New Roman" w:hAnsi="Times New Roman"/>
          <w:sz w:val="24"/>
          <w:szCs w:val="24"/>
        </w:rPr>
        <w:t xml:space="preserve"> Responsabilizar-se formalmente pelas transações efetuadas em seu nome, assumir como firmes e verdadeiras suas propostas e seus lances, inclusive os atos praticados diretamente ou por seu representante, excluída a responsabilidade do provedor do sistema ou do órgão ou entidade promotora da licitação por eventuais danos decorrentes de uso indevido da senha, ainda que por terceiros.</w:t>
      </w:r>
    </w:p>
    <w:p w:rsidR="000B374C" w:rsidRPr="00601E2E" w:rsidRDefault="000B374C" w:rsidP="000B374C">
      <w:pPr>
        <w:spacing w:line="360" w:lineRule="auto"/>
        <w:jc w:val="both"/>
        <w:rPr>
          <w:rFonts w:ascii="Times New Roman" w:hAnsi="Times New Roman"/>
          <w:sz w:val="24"/>
          <w:szCs w:val="24"/>
        </w:rPr>
      </w:pPr>
      <w:r w:rsidRPr="00601E2E">
        <w:rPr>
          <w:rFonts w:ascii="Times New Roman" w:hAnsi="Times New Roman"/>
          <w:b/>
          <w:bCs/>
          <w:sz w:val="24"/>
          <w:szCs w:val="24"/>
        </w:rPr>
        <w:t>2.3.2.</w:t>
      </w:r>
      <w:r w:rsidRPr="00601E2E">
        <w:rPr>
          <w:rFonts w:ascii="Times New Roman" w:hAnsi="Times New Roman"/>
          <w:sz w:val="24"/>
          <w:szCs w:val="24"/>
        </w:rPr>
        <w:t xml:space="preserve"> Acompanhar as operações no sistema eletrônico durante o processo licitatório e responsabilizar-se pelo ônus decorrente da perda de negócios diante da inobservância de mensagens emitidas pelo sistema ou de sua desconexão.</w:t>
      </w:r>
    </w:p>
    <w:p w:rsidR="000B374C" w:rsidRPr="00601E2E" w:rsidRDefault="000B374C" w:rsidP="000B374C">
      <w:pPr>
        <w:spacing w:line="360" w:lineRule="auto"/>
        <w:jc w:val="both"/>
        <w:rPr>
          <w:rFonts w:ascii="Times New Roman" w:hAnsi="Times New Roman"/>
          <w:sz w:val="24"/>
          <w:szCs w:val="24"/>
        </w:rPr>
      </w:pPr>
      <w:r w:rsidRPr="00601E2E">
        <w:rPr>
          <w:rFonts w:ascii="Times New Roman" w:hAnsi="Times New Roman"/>
          <w:b/>
          <w:bCs/>
          <w:sz w:val="24"/>
          <w:szCs w:val="24"/>
        </w:rPr>
        <w:t>2.3.3.</w:t>
      </w:r>
      <w:r w:rsidRPr="00601E2E">
        <w:rPr>
          <w:rFonts w:ascii="Times New Roman" w:hAnsi="Times New Roman"/>
          <w:sz w:val="24"/>
          <w:szCs w:val="24"/>
        </w:rPr>
        <w:t xml:space="preserve"> Comunicar imediatamente ao provedor do sistema qualquer acontecimento que possa comprometer o sigilo ou a inviabilidade do uso da senha, para imediato bloqueio de acesso.</w:t>
      </w:r>
    </w:p>
    <w:p w:rsidR="000B374C" w:rsidRPr="00601E2E" w:rsidRDefault="000B374C" w:rsidP="000B374C">
      <w:pPr>
        <w:spacing w:line="360" w:lineRule="auto"/>
        <w:jc w:val="both"/>
        <w:rPr>
          <w:rFonts w:ascii="Times New Roman" w:hAnsi="Times New Roman"/>
          <w:sz w:val="24"/>
          <w:szCs w:val="24"/>
        </w:rPr>
      </w:pPr>
      <w:r w:rsidRPr="00601E2E">
        <w:rPr>
          <w:rFonts w:ascii="Times New Roman" w:hAnsi="Times New Roman"/>
          <w:b/>
          <w:bCs/>
          <w:sz w:val="24"/>
          <w:szCs w:val="24"/>
        </w:rPr>
        <w:t>2.3.4.</w:t>
      </w:r>
      <w:r w:rsidRPr="00601E2E">
        <w:rPr>
          <w:rFonts w:ascii="Times New Roman" w:hAnsi="Times New Roman"/>
          <w:sz w:val="24"/>
          <w:szCs w:val="24"/>
        </w:rPr>
        <w:t xml:space="preserve"> Utilizar a chave de identificação e a senha de acesso para participar do pregão na forma eletrônica.</w:t>
      </w:r>
    </w:p>
    <w:p w:rsidR="000B374C" w:rsidRPr="00601E2E" w:rsidRDefault="000B374C" w:rsidP="000B374C">
      <w:pPr>
        <w:spacing w:line="360" w:lineRule="auto"/>
        <w:jc w:val="both"/>
        <w:rPr>
          <w:rFonts w:ascii="Times New Roman" w:hAnsi="Times New Roman"/>
          <w:sz w:val="24"/>
          <w:szCs w:val="24"/>
        </w:rPr>
      </w:pPr>
      <w:r w:rsidRPr="00601E2E">
        <w:rPr>
          <w:rFonts w:ascii="Times New Roman" w:hAnsi="Times New Roman"/>
          <w:b/>
          <w:bCs/>
          <w:sz w:val="24"/>
          <w:szCs w:val="24"/>
        </w:rPr>
        <w:t>2.3.5.</w:t>
      </w:r>
      <w:r w:rsidRPr="00601E2E">
        <w:rPr>
          <w:rFonts w:ascii="Times New Roman" w:hAnsi="Times New Roman"/>
          <w:sz w:val="24"/>
          <w:szCs w:val="24"/>
        </w:rPr>
        <w:t xml:space="preserve"> Solicitar o cancelamento da chave de identificação ou da senha de acesso por interesse próprio.</w:t>
      </w:r>
    </w:p>
    <w:p w:rsidR="000B374C" w:rsidRPr="00601E2E" w:rsidRDefault="000B374C" w:rsidP="000B374C">
      <w:pPr>
        <w:spacing w:line="360" w:lineRule="auto"/>
        <w:jc w:val="both"/>
        <w:rPr>
          <w:rFonts w:ascii="Times New Roman" w:hAnsi="Times New Roman"/>
          <w:b/>
          <w:sz w:val="24"/>
          <w:szCs w:val="24"/>
        </w:rPr>
      </w:pPr>
      <w:r w:rsidRPr="00601E2E">
        <w:rPr>
          <w:rFonts w:ascii="Times New Roman" w:hAnsi="Times New Roman"/>
          <w:b/>
          <w:sz w:val="24"/>
          <w:szCs w:val="24"/>
        </w:rPr>
        <w:t>3. ENVIO DAS PROPOSTAS</w:t>
      </w:r>
      <w:r w:rsidRPr="00601E2E">
        <w:rPr>
          <w:rStyle w:val="Refdenotaderodap"/>
          <w:rFonts w:ascii="Times New Roman" w:hAnsi="Times New Roman"/>
          <w:sz w:val="24"/>
          <w:szCs w:val="24"/>
        </w:rPr>
        <w:footnoteReference w:id="2"/>
      </w:r>
    </w:p>
    <w:p w:rsidR="000B374C" w:rsidRPr="00601E2E" w:rsidRDefault="000B374C" w:rsidP="000B374C">
      <w:pPr>
        <w:spacing w:line="360" w:lineRule="auto"/>
        <w:jc w:val="both"/>
        <w:rPr>
          <w:rFonts w:ascii="Times New Roman" w:hAnsi="Times New Roman"/>
          <w:bCs/>
          <w:sz w:val="24"/>
          <w:szCs w:val="24"/>
        </w:rPr>
      </w:pPr>
      <w:r w:rsidRPr="00601E2E">
        <w:rPr>
          <w:rFonts w:ascii="Times New Roman" w:hAnsi="Times New Roman"/>
          <w:b/>
          <w:sz w:val="24"/>
          <w:szCs w:val="24"/>
        </w:rPr>
        <w:t xml:space="preserve">3.1. </w:t>
      </w:r>
      <w:r w:rsidRPr="00601E2E">
        <w:rPr>
          <w:rFonts w:ascii="Times New Roman" w:hAnsi="Times New Roman"/>
          <w:bCs/>
          <w:sz w:val="24"/>
          <w:szCs w:val="24"/>
        </w:rPr>
        <w:t>As propostas e os documentos de habilitação deverão ser enviados exclusivamente por meio do sistema eletrônico, até a data e horário estabelecidos no preâmbulo deste edital, observando os itens 4 e 5 deste Edital, e poderão ser retirados ou substituídos até a abertura da sessão pública.</w:t>
      </w:r>
    </w:p>
    <w:p w:rsidR="000B374C" w:rsidRPr="00601E2E" w:rsidRDefault="000B374C" w:rsidP="000B374C">
      <w:pPr>
        <w:spacing w:line="360" w:lineRule="auto"/>
        <w:jc w:val="both"/>
        <w:rPr>
          <w:rFonts w:ascii="Times New Roman" w:hAnsi="Times New Roman"/>
          <w:bCs/>
          <w:sz w:val="24"/>
          <w:szCs w:val="24"/>
        </w:rPr>
      </w:pPr>
      <w:r w:rsidRPr="00601E2E">
        <w:rPr>
          <w:rFonts w:ascii="Times New Roman" w:hAnsi="Times New Roman"/>
          <w:b/>
          <w:sz w:val="24"/>
          <w:szCs w:val="24"/>
        </w:rPr>
        <w:t xml:space="preserve">3.2. </w:t>
      </w:r>
      <w:r w:rsidRPr="00601E2E">
        <w:rPr>
          <w:rFonts w:ascii="Times New Roman" w:hAnsi="Times New Roman"/>
          <w:bCs/>
          <w:sz w:val="24"/>
          <w:szCs w:val="24"/>
        </w:rPr>
        <w:t>O licitante deverá declarar, em campo próprio do sistema, sendo que a falsidade da declaração sujeitará o licitante às sanções legais:</w:t>
      </w:r>
    </w:p>
    <w:p w:rsidR="000B374C" w:rsidRPr="00601E2E" w:rsidRDefault="000B374C" w:rsidP="000B374C">
      <w:pPr>
        <w:spacing w:line="360" w:lineRule="auto"/>
        <w:jc w:val="both"/>
        <w:rPr>
          <w:rFonts w:ascii="Times New Roman" w:hAnsi="Times New Roman"/>
          <w:bCs/>
          <w:sz w:val="24"/>
          <w:szCs w:val="24"/>
        </w:rPr>
      </w:pPr>
      <w:r w:rsidRPr="00601E2E">
        <w:rPr>
          <w:rFonts w:ascii="Times New Roman" w:hAnsi="Times New Roman"/>
          <w:b/>
          <w:sz w:val="24"/>
          <w:szCs w:val="24"/>
        </w:rPr>
        <w:t>3.2.1.</w:t>
      </w:r>
      <w:r w:rsidRPr="00601E2E">
        <w:rPr>
          <w:rFonts w:ascii="Times New Roman" w:hAnsi="Times New Roman"/>
          <w:bCs/>
          <w:sz w:val="24"/>
          <w:szCs w:val="24"/>
        </w:rPr>
        <w:t xml:space="preserve"> </w:t>
      </w:r>
      <w:r w:rsidRPr="00601E2E">
        <w:rPr>
          <w:rFonts w:ascii="Times New Roman" w:hAnsi="Times New Roman"/>
          <w:sz w:val="24"/>
          <w:szCs w:val="24"/>
        </w:rPr>
        <w:t>O cumprimento dos requisitos para a habilitação e a conformidade de sua proposta com as exigências do edital, respondendo o declarante pela veracidade das suas informações, na forma da lei</w:t>
      </w:r>
      <w:r w:rsidRPr="00601E2E">
        <w:rPr>
          <w:rStyle w:val="Refdenotaderodap"/>
          <w:rFonts w:ascii="Times New Roman" w:hAnsi="Times New Roman"/>
          <w:sz w:val="24"/>
          <w:szCs w:val="24"/>
        </w:rPr>
        <w:footnoteReference w:id="3"/>
      </w:r>
      <w:r w:rsidRPr="00601E2E">
        <w:rPr>
          <w:rFonts w:ascii="Times New Roman" w:hAnsi="Times New Roman"/>
          <w:bCs/>
          <w:sz w:val="24"/>
          <w:szCs w:val="24"/>
        </w:rPr>
        <w:t>.</w:t>
      </w:r>
    </w:p>
    <w:p w:rsidR="000B374C" w:rsidRPr="00601E2E" w:rsidRDefault="000B374C" w:rsidP="000B374C">
      <w:pPr>
        <w:pStyle w:val="Default"/>
        <w:spacing w:line="360" w:lineRule="auto"/>
        <w:jc w:val="both"/>
        <w:rPr>
          <w:rFonts w:ascii="Times New Roman" w:hAnsi="Times New Roman" w:cs="Times New Roman"/>
          <w:b/>
          <w:bCs/>
        </w:rPr>
      </w:pPr>
      <w:r w:rsidRPr="00601E2E">
        <w:rPr>
          <w:rFonts w:ascii="Times New Roman" w:hAnsi="Times New Roman" w:cs="Times New Roman"/>
          <w:b/>
        </w:rPr>
        <w:t>3.2.2.</w:t>
      </w:r>
      <w:r w:rsidRPr="00601E2E">
        <w:rPr>
          <w:rFonts w:ascii="Times New Roman" w:hAnsi="Times New Roman" w:cs="Times New Roman"/>
          <w:bCs/>
        </w:rPr>
        <w:t xml:space="preserve"> </w:t>
      </w:r>
      <w:r w:rsidRPr="00601E2E">
        <w:rPr>
          <w:rFonts w:ascii="Times New Roman" w:hAnsi="Times New Roman" w:cs="Times New Roman"/>
        </w:rPr>
        <w:t>Que cumpre as exigências de reserva de cargos para pessoa com deficiência e para reabilitado da Previdência Social, previstas em lei e em outras normas específicas</w:t>
      </w:r>
      <w:r w:rsidRPr="00601E2E">
        <w:rPr>
          <w:rStyle w:val="Refdenotaderodap"/>
          <w:rFonts w:ascii="Times New Roman" w:hAnsi="Times New Roman" w:cs="Times New Roman"/>
        </w:rPr>
        <w:footnoteReference w:id="4"/>
      </w:r>
      <w:r w:rsidRPr="00601E2E">
        <w:rPr>
          <w:rFonts w:ascii="Times New Roman" w:hAnsi="Times New Roman" w:cs="Times New Roman"/>
        </w:rPr>
        <w:t>.</w:t>
      </w:r>
    </w:p>
    <w:p w:rsidR="000B374C" w:rsidRPr="00601E2E" w:rsidRDefault="000B374C" w:rsidP="000B374C">
      <w:pPr>
        <w:pStyle w:val="Default"/>
        <w:spacing w:line="360" w:lineRule="auto"/>
        <w:jc w:val="both"/>
        <w:rPr>
          <w:rFonts w:ascii="Times New Roman" w:hAnsi="Times New Roman" w:cs="Times New Roman"/>
          <w:color w:val="auto"/>
        </w:rPr>
      </w:pPr>
      <w:r w:rsidRPr="00601E2E">
        <w:rPr>
          <w:rFonts w:ascii="Times New Roman" w:hAnsi="Times New Roman" w:cs="Times New Roman"/>
          <w:b/>
          <w:bCs/>
          <w:color w:val="auto"/>
        </w:rPr>
        <w:t>3.2.3.</w:t>
      </w:r>
      <w:r w:rsidRPr="00601E2E">
        <w:rPr>
          <w:rFonts w:ascii="Times New Roman" w:hAnsi="Times New Roman" w:cs="Times New Roman"/>
          <w:color w:val="auto"/>
        </w:rPr>
        <w:t xml:space="preserve"> O cumprimento dos requisitos legais para a qualificação como microempresa ou empresa de pequeno porte, microempreendedor individual, produtor rural pessoa física, agricultor familiar ou sociedade cooperativa de consumo, </w:t>
      </w:r>
      <w:r w:rsidRPr="00601E2E">
        <w:rPr>
          <w:rFonts w:ascii="Times New Roman" w:hAnsi="Times New Roman" w:cs="Times New Roman"/>
          <w:b/>
          <w:bCs/>
          <w:color w:val="auto"/>
        </w:rPr>
        <w:t>se for o caso</w:t>
      </w:r>
      <w:r w:rsidRPr="00601E2E">
        <w:rPr>
          <w:rFonts w:ascii="Times New Roman" w:hAnsi="Times New Roman" w:cs="Times New Roman"/>
          <w:color w:val="auto"/>
        </w:rPr>
        <w:t xml:space="preserve">, estando apto a usufruir do tratamento favorecido estabelecido nos </w:t>
      </w:r>
      <w:proofErr w:type="spellStart"/>
      <w:r w:rsidRPr="00601E2E">
        <w:rPr>
          <w:rFonts w:ascii="Times New Roman" w:hAnsi="Times New Roman" w:cs="Times New Roman"/>
          <w:color w:val="auto"/>
        </w:rPr>
        <w:t>arts</w:t>
      </w:r>
      <w:proofErr w:type="spellEnd"/>
      <w:r w:rsidRPr="00601E2E">
        <w:rPr>
          <w:rFonts w:ascii="Times New Roman" w:hAnsi="Times New Roman" w:cs="Times New Roman"/>
          <w:color w:val="auto"/>
        </w:rPr>
        <w:t>. 42 ao 49 da Lei Complementar nº 123 de 14 de dezembro de 2006, como condição para aplicação do disposto deste edital</w:t>
      </w:r>
      <w:r w:rsidRPr="00601E2E">
        <w:rPr>
          <w:rStyle w:val="Refdenotaderodap"/>
          <w:rFonts w:ascii="Times New Roman" w:hAnsi="Times New Roman" w:cs="Times New Roman"/>
          <w:color w:val="auto"/>
        </w:rPr>
        <w:footnoteReference w:id="5"/>
      </w:r>
      <w:r w:rsidRPr="00601E2E">
        <w:rPr>
          <w:rFonts w:ascii="Times New Roman" w:hAnsi="Times New Roman" w:cs="Times New Roman"/>
          <w:color w:val="auto"/>
        </w:rPr>
        <w:t xml:space="preserve">. </w:t>
      </w:r>
    </w:p>
    <w:p w:rsidR="000B374C" w:rsidRPr="00601E2E" w:rsidRDefault="000B374C" w:rsidP="000B374C">
      <w:pPr>
        <w:pStyle w:val="Default"/>
        <w:spacing w:line="360" w:lineRule="auto"/>
        <w:jc w:val="both"/>
        <w:rPr>
          <w:rFonts w:ascii="Times New Roman" w:hAnsi="Times New Roman" w:cs="Times New Roman"/>
        </w:rPr>
      </w:pPr>
      <w:r w:rsidRPr="00601E2E">
        <w:rPr>
          <w:rFonts w:ascii="Times New Roman" w:hAnsi="Times New Roman" w:cs="Times New Roman"/>
          <w:b/>
          <w:bCs/>
        </w:rPr>
        <w:lastRenderedPageBreak/>
        <w:t>3.2.4.</w:t>
      </w:r>
      <w:r w:rsidRPr="00601E2E">
        <w:rPr>
          <w:rFonts w:ascii="Times New Roman" w:hAnsi="Times New Roman" w:cs="Times New Roman"/>
        </w:rPr>
        <w:t xml:space="preserve"> Declaração de observância do limite de R$ 4.800.000,00 na licitação,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w:t>
      </w:r>
      <w:r w:rsidRPr="00601E2E">
        <w:rPr>
          <w:rStyle w:val="Refdenotaderodap"/>
          <w:rFonts w:ascii="Times New Roman" w:hAnsi="Times New Roman" w:cs="Times New Roman"/>
        </w:rPr>
        <w:footnoteReference w:id="6"/>
      </w:r>
      <w:r w:rsidRPr="00601E2E">
        <w:rPr>
          <w:rFonts w:ascii="Times New Roman" w:hAnsi="Times New Roman" w:cs="Times New Roman"/>
        </w:rPr>
        <w:t>.</w:t>
      </w:r>
    </w:p>
    <w:p w:rsidR="000B374C" w:rsidRPr="00601E2E" w:rsidRDefault="000B374C" w:rsidP="000B374C">
      <w:pPr>
        <w:pStyle w:val="Default"/>
        <w:spacing w:line="360" w:lineRule="auto"/>
        <w:jc w:val="both"/>
        <w:rPr>
          <w:rFonts w:ascii="Times New Roman" w:hAnsi="Times New Roman" w:cs="Times New Roman"/>
        </w:rPr>
      </w:pPr>
      <w:r w:rsidRPr="00601E2E">
        <w:rPr>
          <w:rFonts w:ascii="Times New Roman" w:hAnsi="Times New Roman" w:cs="Times New Roman"/>
          <w:b/>
          <w:bCs/>
        </w:rPr>
        <w:t>3.2.5.</w:t>
      </w:r>
      <w:r w:rsidRPr="00601E2E">
        <w:rPr>
          <w:rFonts w:ascii="Times New Roman" w:hAnsi="Times New Roman" w:cs="Times New Roman"/>
        </w:rPr>
        <w:t xml:space="preserve"> Que suas propostas econômicas compreendem a integralidade dos custos para atendimento dos direitos trabalhistas assegurados na Constituição Federal, nas leis trabalhistas, nas normas </w:t>
      </w:r>
      <w:proofErr w:type="spellStart"/>
      <w:r w:rsidRPr="00601E2E">
        <w:rPr>
          <w:rFonts w:ascii="Times New Roman" w:hAnsi="Times New Roman" w:cs="Times New Roman"/>
        </w:rPr>
        <w:t>infralegais</w:t>
      </w:r>
      <w:proofErr w:type="spellEnd"/>
      <w:r w:rsidRPr="00601E2E">
        <w:rPr>
          <w:rFonts w:ascii="Times New Roman" w:hAnsi="Times New Roman" w:cs="Times New Roman"/>
        </w:rPr>
        <w:t>, nas convenções coletivas de trabalho e nos termos de ajustamento de conduta vigentes na data de entrega das propostas.</w:t>
      </w:r>
    </w:p>
    <w:p w:rsidR="000B374C" w:rsidRPr="00601E2E" w:rsidRDefault="000B374C" w:rsidP="000B374C">
      <w:pPr>
        <w:spacing w:line="360" w:lineRule="auto"/>
        <w:jc w:val="both"/>
        <w:rPr>
          <w:rFonts w:ascii="Times New Roman" w:hAnsi="Times New Roman"/>
          <w:b/>
          <w:sz w:val="24"/>
          <w:szCs w:val="24"/>
        </w:rPr>
      </w:pPr>
      <w:r w:rsidRPr="00601E2E">
        <w:rPr>
          <w:rFonts w:ascii="Times New Roman" w:hAnsi="Times New Roman"/>
          <w:b/>
          <w:sz w:val="24"/>
          <w:szCs w:val="24"/>
        </w:rPr>
        <w:t xml:space="preserve">3.3. </w:t>
      </w:r>
      <w:r w:rsidRPr="00601E2E">
        <w:rPr>
          <w:rFonts w:ascii="Times New Roman" w:hAnsi="Times New Roman"/>
          <w:bCs/>
          <w:sz w:val="24"/>
          <w:szCs w:val="24"/>
        </w:rPr>
        <w:t xml:space="preserve">Outros eventuais </w:t>
      </w:r>
      <w:r w:rsidRPr="00601E2E">
        <w:rPr>
          <w:rFonts w:ascii="Times New Roman" w:hAnsi="Times New Roman"/>
          <w:sz w:val="24"/>
          <w:szCs w:val="24"/>
        </w:rPr>
        <w:t xml:space="preserve">documentos complementares à proposta e à habilitação, que venham a ser solicitados pelo pregoeiro, deverão ser encaminhados no prazo máximo de </w:t>
      </w:r>
      <w:r w:rsidRPr="00601E2E">
        <w:rPr>
          <w:rFonts w:ascii="Times New Roman" w:hAnsi="Times New Roman"/>
          <w:b/>
          <w:sz w:val="24"/>
          <w:szCs w:val="24"/>
        </w:rPr>
        <w:t xml:space="preserve">03 </w:t>
      </w:r>
      <w:r w:rsidRPr="00601E2E">
        <w:rPr>
          <w:rFonts w:ascii="Times New Roman" w:hAnsi="Times New Roman"/>
          <w:bCs/>
          <w:sz w:val="24"/>
          <w:szCs w:val="24"/>
        </w:rPr>
        <w:t>dias úteis</w:t>
      </w:r>
      <w:r w:rsidRPr="00601E2E">
        <w:rPr>
          <w:rFonts w:ascii="Times New Roman" w:hAnsi="Times New Roman"/>
          <w:sz w:val="24"/>
          <w:szCs w:val="24"/>
        </w:rPr>
        <w:t>.</w:t>
      </w:r>
    </w:p>
    <w:p w:rsidR="000B374C" w:rsidRPr="00601E2E" w:rsidRDefault="000B374C" w:rsidP="000B374C">
      <w:pPr>
        <w:spacing w:line="360" w:lineRule="auto"/>
        <w:jc w:val="both"/>
        <w:rPr>
          <w:rFonts w:ascii="Times New Roman" w:hAnsi="Times New Roman"/>
          <w:bCs/>
          <w:sz w:val="24"/>
          <w:szCs w:val="24"/>
        </w:rPr>
      </w:pPr>
    </w:p>
    <w:p w:rsidR="000B374C" w:rsidRPr="00601E2E" w:rsidRDefault="000B374C" w:rsidP="000B374C">
      <w:pPr>
        <w:spacing w:line="360" w:lineRule="auto"/>
        <w:jc w:val="both"/>
        <w:rPr>
          <w:rFonts w:ascii="Times New Roman" w:hAnsi="Times New Roman"/>
          <w:b/>
          <w:sz w:val="24"/>
          <w:szCs w:val="24"/>
        </w:rPr>
      </w:pPr>
      <w:r w:rsidRPr="00601E2E">
        <w:rPr>
          <w:rFonts w:ascii="Times New Roman" w:hAnsi="Times New Roman"/>
          <w:b/>
          <w:sz w:val="24"/>
          <w:szCs w:val="24"/>
        </w:rPr>
        <w:t>4. PROPOSTA</w:t>
      </w:r>
    </w:p>
    <w:p w:rsidR="000B374C" w:rsidRPr="00601E2E" w:rsidRDefault="000B374C" w:rsidP="000B374C">
      <w:pPr>
        <w:spacing w:line="360" w:lineRule="auto"/>
        <w:jc w:val="both"/>
        <w:rPr>
          <w:rFonts w:ascii="Times New Roman" w:hAnsi="Times New Roman"/>
          <w:bCs/>
          <w:sz w:val="24"/>
          <w:szCs w:val="24"/>
        </w:rPr>
      </w:pPr>
      <w:r w:rsidRPr="00601E2E">
        <w:rPr>
          <w:rFonts w:ascii="Times New Roman" w:hAnsi="Times New Roman"/>
          <w:b/>
          <w:sz w:val="24"/>
          <w:szCs w:val="24"/>
        </w:rPr>
        <w:t xml:space="preserve">4.1. </w:t>
      </w:r>
      <w:r w:rsidRPr="00601E2E">
        <w:rPr>
          <w:rFonts w:ascii="Times New Roman" w:hAnsi="Times New Roman"/>
          <w:bCs/>
          <w:sz w:val="24"/>
          <w:szCs w:val="24"/>
        </w:rPr>
        <w:t>O prazo de validade da proposta será de 60 dias úteis</w:t>
      </w:r>
      <w:r w:rsidRPr="00601E2E">
        <w:rPr>
          <w:rStyle w:val="Refdenotaderodap"/>
          <w:rFonts w:ascii="Times New Roman" w:hAnsi="Times New Roman"/>
          <w:sz w:val="24"/>
          <w:szCs w:val="24"/>
        </w:rPr>
        <w:footnoteReference w:id="7"/>
      </w:r>
      <w:r w:rsidRPr="00601E2E">
        <w:rPr>
          <w:rFonts w:ascii="Times New Roman" w:hAnsi="Times New Roman"/>
          <w:bCs/>
          <w:sz w:val="24"/>
          <w:szCs w:val="24"/>
        </w:rPr>
        <w:t>, a contar da data de abertura da sessão do pregão, estabelecida no preâmbulo desse edital.</w:t>
      </w:r>
    </w:p>
    <w:p w:rsidR="000B374C" w:rsidRPr="00601E2E" w:rsidRDefault="000B374C" w:rsidP="000B374C">
      <w:pPr>
        <w:tabs>
          <w:tab w:val="left" w:pos="1134"/>
        </w:tabs>
        <w:spacing w:line="360" w:lineRule="auto"/>
        <w:jc w:val="both"/>
        <w:rPr>
          <w:rFonts w:ascii="Times New Roman" w:hAnsi="Times New Roman"/>
          <w:bCs/>
          <w:sz w:val="24"/>
          <w:szCs w:val="24"/>
        </w:rPr>
      </w:pPr>
      <w:r w:rsidRPr="00601E2E">
        <w:rPr>
          <w:rFonts w:ascii="Times New Roman" w:hAnsi="Times New Roman"/>
          <w:b/>
          <w:sz w:val="24"/>
          <w:szCs w:val="24"/>
        </w:rPr>
        <w:t xml:space="preserve">4.2. </w:t>
      </w:r>
      <w:r w:rsidRPr="00601E2E">
        <w:rPr>
          <w:rFonts w:ascii="Times New Roman" w:hAnsi="Times New Roman"/>
          <w:bCs/>
          <w:sz w:val="24"/>
          <w:szCs w:val="24"/>
        </w:rPr>
        <w:t xml:space="preserve">Os licitantes deverão registrar suas propostas no sistema eletrônico, observando as diretrizes do Anexo I – Modelo de Proposta Comercial e de planilha de quantitativos e custos unitários, com </w:t>
      </w:r>
      <w:r w:rsidRPr="00601E2E">
        <w:rPr>
          <w:rFonts w:ascii="Times New Roman" w:hAnsi="Times New Roman"/>
          <w:sz w:val="24"/>
          <w:szCs w:val="24"/>
        </w:rPr>
        <w:t xml:space="preserve">a indicação </w:t>
      </w:r>
      <w:r w:rsidRPr="00601E2E">
        <w:rPr>
          <w:rFonts w:ascii="Times New Roman" w:hAnsi="Times New Roman"/>
          <w:bCs/>
          <w:sz w:val="24"/>
          <w:szCs w:val="24"/>
        </w:rPr>
        <w:t>dos valores unitários e total, englobando os custos de material e mão de obra, bem como a tributação e quaisquer outras despesas incidentes para o cumprimento das obrigações assumidas, que deverão ser detalhados em planilha de quantitativos e custos unitários.</w:t>
      </w:r>
    </w:p>
    <w:p w:rsidR="000B374C" w:rsidRPr="00601E2E" w:rsidRDefault="000B374C" w:rsidP="000B374C">
      <w:pPr>
        <w:spacing w:line="360" w:lineRule="auto"/>
        <w:jc w:val="both"/>
        <w:rPr>
          <w:rFonts w:ascii="Times New Roman" w:hAnsi="Times New Roman"/>
          <w:bCs/>
          <w:sz w:val="24"/>
          <w:szCs w:val="24"/>
        </w:rPr>
      </w:pPr>
      <w:r w:rsidRPr="00601E2E">
        <w:rPr>
          <w:rFonts w:ascii="Times New Roman" w:hAnsi="Times New Roman"/>
          <w:b/>
          <w:sz w:val="24"/>
          <w:szCs w:val="24"/>
        </w:rPr>
        <w:t xml:space="preserve">4.3. </w:t>
      </w:r>
      <w:r w:rsidRPr="00601E2E">
        <w:rPr>
          <w:rFonts w:ascii="Times New Roman" w:hAnsi="Times New Roman"/>
          <w:bCs/>
          <w:sz w:val="24"/>
          <w:szCs w:val="24"/>
        </w:rPr>
        <w:t>Qualquer elemento que possa identificar o licitante importará na desclassificação da proposta, razão pela qual os licitantes não poderão encaminhar documentos com timbre ou logomarca da empresa, assinatura ou carimbo de sócios ou outra informação que possa levar a sua identificação, até que se encerre a etapa de lances.</w:t>
      </w:r>
    </w:p>
    <w:p w:rsidR="000B374C" w:rsidRPr="00601E2E" w:rsidRDefault="000B374C" w:rsidP="000B374C">
      <w:pPr>
        <w:spacing w:line="360" w:lineRule="auto"/>
        <w:jc w:val="both"/>
        <w:rPr>
          <w:rFonts w:ascii="Times New Roman" w:hAnsi="Times New Roman"/>
          <w:bCs/>
          <w:color w:val="FF0000"/>
          <w:sz w:val="24"/>
          <w:szCs w:val="24"/>
        </w:rPr>
      </w:pPr>
    </w:p>
    <w:p w:rsidR="000B374C" w:rsidRPr="00601E2E" w:rsidRDefault="000B374C" w:rsidP="000B374C">
      <w:pPr>
        <w:spacing w:line="360" w:lineRule="auto"/>
        <w:jc w:val="both"/>
        <w:rPr>
          <w:rFonts w:ascii="Times New Roman" w:hAnsi="Times New Roman"/>
          <w:b/>
          <w:sz w:val="24"/>
          <w:szCs w:val="24"/>
        </w:rPr>
      </w:pPr>
      <w:r w:rsidRPr="00601E2E">
        <w:rPr>
          <w:rFonts w:ascii="Times New Roman" w:hAnsi="Times New Roman"/>
          <w:b/>
          <w:sz w:val="24"/>
          <w:szCs w:val="24"/>
        </w:rPr>
        <w:t>5. DOCUMENTOS DE HABILITAÇÃO</w:t>
      </w:r>
    </w:p>
    <w:p w:rsidR="000B374C" w:rsidRPr="00601E2E" w:rsidRDefault="000B374C" w:rsidP="000B374C">
      <w:pPr>
        <w:tabs>
          <w:tab w:val="left" w:pos="1134"/>
        </w:tabs>
        <w:spacing w:line="360" w:lineRule="auto"/>
        <w:jc w:val="both"/>
        <w:rPr>
          <w:rFonts w:ascii="Times New Roman" w:hAnsi="Times New Roman"/>
          <w:sz w:val="24"/>
          <w:szCs w:val="24"/>
        </w:rPr>
      </w:pPr>
      <w:r w:rsidRPr="00601E2E">
        <w:rPr>
          <w:rFonts w:ascii="Times New Roman" w:hAnsi="Times New Roman"/>
          <w:sz w:val="24"/>
          <w:szCs w:val="24"/>
        </w:rPr>
        <w:t>Para fins de habilitação neste Pregão Eletrônico, a licitante vencedora deverá enviar os seguintes documentos:</w:t>
      </w:r>
    </w:p>
    <w:p w:rsidR="000B374C" w:rsidRPr="00601E2E" w:rsidRDefault="000B374C" w:rsidP="000B374C">
      <w:pPr>
        <w:tabs>
          <w:tab w:val="left" w:pos="1134"/>
        </w:tabs>
        <w:spacing w:line="360" w:lineRule="auto"/>
        <w:jc w:val="both"/>
        <w:rPr>
          <w:rFonts w:ascii="Times New Roman" w:hAnsi="Times New Roman"/>
          <w:b/>
          <w:sz w:val="24"/>
          <w:szCs w:val="24"/>
        </w:rPr>
      </w:pPr>
      <w:r w:rsidRPr="00601E2E">
        <w:rPr>
          <w:rFonts w:ascii="Times New Roman" w:hAnsi="Times New Roman"/>
          <w:b/>
          <w:sz w:val="24"/>
          <w:szCs w:val="24"/>
        </w:rPr>
        <w:t>5.1. HABILITAÇÃO JURÍDICA</w:t>
      </w:r>
    </w:p>
    <w:p w:rsidR="000B374C" w:rsidRPr="00601E2E" w:rsidRDefault="000B374C" w:rsidP="000B374C">
      <w:pPr>
        <w:tabs>
          <w:tab w:val="left" w:pos="1134"/>
        </w:tabs>
        <w:spacing w:line="360" w:lineRule="auto"/>
        <w:jc w:val="both"/>
        <w:rPr>
          <w:rFonts w:ascii="Times New Roman" w:hAnsi="Times New Roman"/>
          <w:sz w:val="24"/>
          <w:szCs w:val="24"/>
        </w:rPr>
      </w:pPr>
      <w:r w:rsidRPr="00601E2E">
        <w:rPr>
          <w:rFonts w:ascii="Times New Roman" w:hAnsi="Times New Roman"/>
          <w:b/>
          <w:sz w:val="24"/>
          <w:szCs w:val="24"/>
        </w:rPr>
        <w:t>a)</w:t>
      </w:r>
      <w:r w:rsidRPr="00601E2E">
        <w:rPr>
          <w:rFonts w:ascii="Times New Roman" w:hAnsi="Times New Roman"/>
          <w:sz w:val="24"/>
          <w:szCs w:val="24"/>
        </w:rPr>
        <w:t xml:space="preserve"> cópia do registro comercial, no caso de empresa individual;</w:t>
      </w:r>
    </w:p>
    <w:p w:rsidR="000B374C" w:rsidRPr="00601E2E" w:rsidRDefault="000B374C" w:rsidP="000B374C">
      <w:pPr>
        <w:tabs>
          <w:tab w:val="left" w:pos="1134"/>
        </w:tabs>
        <w:spacing w:line="360" w:lineRule="auto"/>
        <w:jc w:val="both"/>
        <w:rPr>
          <w:rFonts w:ascii="Times New Roman" w:hAnsi="Times New Roman"/>
          <w:sz w:val="24"/>
          <w:szCs w:val="24"/>
        </w:rPr>
      </w:pPr>
      <w:r w:rsidRPr="00601E2E">
        <w:rPr>
          <w:rFonts w:ascii="Times New Roman" w:hAnsi="Times New Roman"/>
          <w:b/>
          <w:sz w:val="24"/>
          <w:szCs w:val="24"/>
        </w:rPr>
        <w:lastRenderedPageBreak/>
        <w:t>b)</w:t>
      </w:r>
      <w:r w:rsidRPr="00601E2E">
        <w:rPr>
          <w:rFonts w:ascii="Times New Roman" w:hAnsi="Times New Roman"/>
          <w:sz w:val="24"/>
          <w:szCs w:val="24"/>
        </w:rPr>
        <w:t xml:space="preserve"> cópia do ato constitutivo, estatuto ou contrato social em vigor, devidamente registrado, em se tratando de sociedades comerciais, e, no caso de sociedade por ações, acompanhado de documentos de eleição de seus administradores;</w:t>
      </w:r>
    </w:p>
    <w:p w:rsidR="000B374C" w:rsidRPr="00601E2E" w:rsidRDefault="000B374C" w:rsidP="000B374C">
      <w:pPr>
        <w:tabs>
          <w:tab w:val="left" w:pos="1134"/>
        </w:tabs>
        <w:spacing w:line="360" w:lineRule="auto"/>
        <w:jc w:val="both"/>
        <w:rPr>
          <w:rFonts w:ascii="Times New Roman" w:hAnsi="Times New Roman"/>
          <w:sz w:val="24"/>
          <w:szCs w:val="24"/>
        </w:rPr>
      </w:pPr>
      <w:r w:rsidRPr="00601E2E">
        <w:rPr>
          <w:rFonts w:ascii="Times New Roman" w:hAnsi="Times New Roman"/>
          <w:b/>
          <w:sz w:val="24"/>
          <w:szCs w:val="24"/>
        </w:rPr>
        <w:t>c)</w:t>
      </w:r>
      <w:r w:rsidRPr="00601E2E">
        <w:rPr>
          <w:rFonts w:ascii="Times New Roman" w:hAnsi="Times New Roman"/>
          <w:sz w:val="24"/>
          <w:szCs w:val="24"/>
        </w:rPr>
        <w:t xml:space="preserve"> prova de inscrição no Cadastro Nacional de Pessoa Jurídica (CNPJ/MF);</w:t>
      </w:r>
    </w:p>
    <w:p w:rsidR="000B374C" w:rsidRPr="00601E2E" w:rsidRDefault="000B374C" w:rsidP="000B374C">
      <w:pPr>
        <w:tabs>
          <w:tab w:val="left" w:pos="1134"/>
        </w:tabs>
        <w:spacing w:line="360" w:lineRule="auto"/>
        <w:jc w:val="both"/>
        <w:rPr>
          <w:rFonts w:ascii="Times New Roman" w:hAnsi="Times New Roman"/>
          <w:sz w:val="24"/>
          <w:szCs w:val="24"/>
        </w:rPr>
      </w:pPr>
      <w:r w:rsidRPr="00601E2E">
        <w:rPr>
          <w:rFonts w:ascii="Times New Roman" w:hAnsi="Times New Roman"/>
          <w:b/>
          <w:sz w:val="24"/>
          <w:szCs w:val="24"/>
        </w:rPr>
        <w:t>d)</w:t>
      </w:r>
      <w:r w:rsidRPr="00601E2E">
        <w:rPr>
          <w:rFonts w:ascii="Times New Roman" w:hAnsi="Times New Roman"/>
          <w:sz w:val="24"/>
          <w:szCs w:val="24"/>
        </w:rPr>
        <w:t xml:space="preserve"> cópia do decreto de autorização, em se tratando de empresa ou sociedade estrangeira em funcionamento no País, e ato de registro ou autorização para funcionamento expedido pelo órgão competente, quando a atividade assim o exigir.</w:t>
      </w:r>
    </w:p>
    <w:p w:rsidR="000B374C" w:rsidRPr="00601E2E" w:rsidRDefault="000B374C" w:rsidP="000B374C">
      <w:pPr>
        <w:widowControl w:val="0"/>
        <w:autoSpaceDE w:val="0"/>
        <w:autoSpaceDN w:val="0"/>
        <w:ind w:right="99"/>
        <w:jc w:val="both"/>
        <w:rPr>
          <w:rFonts w:ascii="Times New Roman" w:eastAsia="Arial" w:hAnsi="Times New Roman"/>
          <w:b/>
          <w:bCs/>
          <w:color w:val="000000"/>
          <w:sz w:val="24"/>
          <w:szCs w:val="24"/>
          <w:lang w:val="pt-PT" w:eastAsia="en-US"/>
        </w:rPr>
      </w:pPr>
      <w:r w:rsidRPr="00601E2E">
        <w:rPr>
          <w:rFonts w:ascii="Times New Roman" w:eastAsia="Arial" w:hAnsi="Times New Roman"/>
          <w:b/>
          <w:bCs/>
          <w:color w:val="000000"/>
          <w:sz w:val="24"/>
          <w:szCs w:val="24"/>
          <w:lang w:val="pt-PT" w:eastAsia="en-US"/>
        </w:rPr>
        <w:t>6– HABILITAÇÃO.</w:t>
      </w:r>
    </w:p>
    <w:p w:rsidR="000B374C" w:rsidRPr="00601E2E" w:rsidRDefault="000B374C" w:rsidP="000B374C">
      <w:pPr>
        <w:widowControl w:val="0"/>
        <w:autoSpaceDE w:val="0"/>
        <w:autoSpaceDN w:val="0"/>
        <w:ind w:right="99"/>
        <w:jc w:val="both"/>
        <w:rPr>
          <w:rFonts w:ascii="Times New Roman" w:eastAsia="Arial" w:hAnsi="Times New Roman"/>
          <w:sz w:val="24"/>
          <w:szCs w:val="24"/>
          <w:lang w:val="pt-PT" w:eastAsia="en-US"/>
        </w:rPr>
      </w:pPr>
    </w:p>
    <w:p w:rsidR="000B374C" w:rsidRPr="00601E2E" w:rsidRDefault="000B374C" w:rsidP="000B374C">
      <w:pPr>
        <w:widowControl w:val="0"/>
        <w:autoSpaceDE w:val="0"/>
        <w:autoSpaceDN w:val="0"/>
        <w:ind w:right="99"/>
        <w:jc w:val="both"/>
        <w:rPr>
          <w:rFonts w:ascii="Times New Roman" w:eastAsia="Arial" w:hAnsi="Times New Roman"/>
          <w:color w:val="000000"/>
          <w:sz w:val="24"/>
          <w:szCs w:val="24"/>
          <w:lang w:val="pt-PT" w:eastAsia="en-US"/>
        </w:rPr>
      </w:pPr>
      <w:r w:rsidRPr="00601E2E">
        <w:rPr>
          <w:rFonts w:ascii="Times New Roman" w:eastAsia="Arial" w:hAnsi="Times New Roman"/>
          <w:b/>
          <w:bCs/>
          <w:color w:val="000000"/>
          <w:sz w:val="24"/>
          <w:szCs w:val="24"/>
          <w:lang w:val="pt-PT" w:eastAsia="en-US"/>
        </w:rPr>
        <w:tab/>
      </w:r>
      <w:r w:rsidRPr="00601E2E">
        <w:rPr>
          <w:rFonts w:ascii="Times New Roman" w:eastAsia="Arial" w:hAnsi="Times New Roman"/>
          <w:color w:val="000000"/>
          <w:sz w:val="24"/>
          <w:szCs w:val="24"/>
          <w:lang w:val="pt-PT" w:eastAsia="en-US"/>
        </w:rPr>
        <w:t>6.1.</w:t>
      </w:r>
      <w:r w:rsidRPr="00601E2E">
        <w:rPr>
          <w:rFonts w:ascii="Times New Roman" w:eastAsia="Arial" w:hAnsi="Times New Roman"/>
          <w:b/>
          <w:bCs/>
          <w:color w:val="000000"/>
          <w:sz w:val="24"/>
          <w:szCs w:val="24"/>
          <w:lang w:val="pt-PT" w:eastAsia="en-US"/>
        </w:rPr>
        <w:t xml:space="preserve"> </w:t>
      </w:r>
      <w:r w:rsidRPr="00601E2E">
        <w:rPr>
          <w:rFonts w:ascii="Times New Roman" w:eastAsia="Arial" w:hAnsi="Times New Roman"/>
          <w:color w:val="000000"/>
          <w:sz w:val="24"/>
          <w:szCs w:val="24"/>
          <w:lang w:val="pt-PT" w:eastAsia="en-US"/>
        </w:rPr>
        <w:t>O licitante classificado em primeiro lugar deverá comprovar sua habilitação através do envio da documentação</w:t>
      </w:r>
      <w:r w:rsidRPr="00601E2E">
        <w:rPr>
          <w:rFonts w:ascii="Times New Roman" w:eastAsia="Arial" w:hAnsi="Times New Roman"/>
          <w:b/>
          <w:bCs/>
          <w:color w:val="000000"/>
          <w:sz w:val="24"/>
          <w:szCs w:val="24"/>
          <w:lang w:val="pt-PT" w:eastAsia="en-US"/>
        </w:rPr>
        <w:t>, digitalizados e anexados</w:t>
      </w:r>
      <w:r w:rsidRPr="00601E2E">
        <w:rPr>
          <w:rFonts w:ascii="Times New Roman" w:eastAsia="Arial" w:hAnsi="Times New Roman"/>
          <w:bCs/>
          <w:sz w:val="24"/>
          <w:szCs w:val="24"/>
          <w:lang w:val="pt-PT" w:eastAsia="en-US"/>
        </w:rPr>
        <w:t xml:space="preserve"> através do site: </w:t>
      </w:r>
      <w:r w:rsidRPr="00601E2E">
        <w:rPr>
          <w:rFonts w:ascii="Times New Roman" w:eastAsia="Arial" w:hAnsi="Times New Roman"/>
          <w:b/>
          <w:sz w:val="24"/>
          <w:szCs w:val="24"/>
          <w:lang w:val="pt-PT" w:eastAsia="en-US"/>
        </w:rPr>
        <w:t>https://bll.org.br</w:t>
      </w:r>
    </w:p>
    <w:p w:rsidR="000B374C" w:rsidRPr="00601E2E" w:rsidRDefault="000B374C" w:rsidP="000B374C">
      <w:pPr>
        <w:widowControl w:val="0"/>
        <w:autoSpaceDE w:val="0"/>
        <w:autoSpaceDN w:val="0"/>
        <w:spacing w:before="120"/>
        <w:ind w:right="99"/>
        <w:jc w:val="both"/>
        <w:rPr>
          <w:rFonts w:ascii="Times New Roman" w:eastAsia="Arial" w:hAnsi="Times New Roman"/>
          <w:color w:val="000000"/>
          <w:sz w:val="24"/>
          <w:szCs w:val="24"/>
          <w:lang w:val="pt-PT" w:eastAsia="en-US"/>
        </w:rPr>
      </w:pPr>
      <w:r w:rsidRPr="00601E2E">
        <w:rPr>
          <w:rFonts w:ascii="Times New Roman" w:eastAsia="Arial" w:hAnsi="Times New Roman"/>
          <w:b/>
          <w:bCs/>
          <w:color w:val="000000"/>
          <w:sz w:val="24"/>
          <w:szCs w:val="24"/>
          <w:lang w:val="pt-PT" w:eastAsia="en-US"/>
        </w:rPr>
        <w:tab/>
      </w:r>
      <w:r w:rsidRPr="00601E2E">
        <w:rPr>
          <w:rFonts w:ascii="Times New Roman" w:eastAsia="Arial" w:hAnsi="Times New Roman"/>
          <w:color w:val="000000"/>
          <w:sz w:val="24"/>
          <w:szCs w:val="24"/>
          <w:lang w:val="pt-PT" w:eastAsia="en-US"/>
        </w:rPr>
        <w:t>6.2.</w:t>
      </w:r>
      <w:r w:rsidRPr="00601E2E">
        <w:rPr>
          <w:rFonts w:ascii="Times New Roman" w:eastAsia="Arial" w:hAnsi="Times New Roman"/>
          <w:b/>
          <w:bCs/>
          <w:color w:val="000000"/>
          <w:sz w:val="24"/>
          <w:szCs w:val="24"/>
          <w:lang w:val="pt-PT" w:eastAsia="en-US"/>
        </w:rPr>
        <w:t xml:space="preserve"> </w:t>
      </w:r>
      <w:r w:rsidRPr="00601E2E">
        <w:rPr>
          <w:rFonts w:ascii="Times New Roman" w:eastAsia="Arial" w:hAnsi="Times New Roman"/>
          <w:color w:val="000000"/>
          <w:sz w:val="24"/>
          <w:szCs w:val="24"/>
          <w:lang w:val="pt-PT" w:eastAsia="en-US"/>
        </w:rPr>
        <w:t>Os documentos necessários à habilitação deverão estar com prazo vigente, à exceção daqueles que, por sua natureza, não contenham validade. Nas Certidões Negativas ou Positivas com Efeito de Negativa que não apresentarem expressa a data de validade será considerado como prazo de vigência 180 (cento e oitenta) dias a contar de sua emissão.</w:t>
      </w:r>
    </w:p>
    <w:p w:rsidR="000B374C" w:rsidRPr="00601E2E" w:rsidRDefault="000B374C" w:rsidP="000B374C">
      <w:pPr>
        <w:widowControl w:val="0"/>
        <w:autoSpaceDE w:val="0"/>
        <w:autoSpaceDN w:val="0"/>
        <w:spacing w:before="120"/>
        <w:ind w:right="99"/>
        <w:jc w:val="both"/>
        <w:rPr>
          <w:rFonts w:ascii="Times New Roman" w:eastAsia="Arial" w:hAnsi="Times New Roman"/>
          <w:color w:val="000000"/>
          <w:sz w:val="24"/>
          <w:szCs w:val="24"/>
          <w:lang w:val="pt-PT" w:eastAsia="en-US"/>
        </w:rPr>
      </w:pPr>
      <w:r w:rsidRPr="00601E2E">
        <w:rPr>
          <w:rFonts w:ascii="Times New Roman" w:eastAsia="Arial" w:hAnsi="Times New Roman"/>
          <w:b/>
          <w:bCs/>
          <w:color w:val="000000"/>
          <w:sz w:val="24"/>
          <w:szCs w:val="24"/>
          <w:lang w:val="pt-PT" w:eastAsia="en-US"/>
        </w:rPr>
        <w:tab/>
        <w:t>6</w:t>
      </w:r>
      <w:r w:rsidRPr="00601E2E">
        <w:rPr>
          <w:rFonts w:ascii="Times New Roman" w:eastAsia="Arial" w:hAnsi="Times New Roman"/>
          <w:color w:val="000000"/>
          <w:sz w:val="24"/>
          <w:szCs w:val="24"/>
          <w:lang w:val="pt-PT" w:eastAsia="en-US"/>
        </w:rPr>
        <w:t>.3. Para fins de habilitação, o licitante vencedor deverá apresentar documentação relativa à:</w:t>
      </w:r>
    </w:p>
    <w:p w:rsidR="000B374C" w:rsidRPr="00601E2E" w:rsidRDefault="000B374C" w:rsidP="000B374C">
      <w:pPr>
        <w:widowControl w:val="0"/>
        <w:autoSpaceDE w:val="0"/>
        <w:autoSpaceDN w:val="0"/>
        <w:ind w:left="703" w:right="99" w:firstLine="5"/>
        <w:jc w:val="both"/>
        <w:rPr>
          <w:rFonts w:ascii="Times New Roman" w:eastAsia="Arial" w:hAnsi="Times New Roman"/>
          <w:b/>
          <w:bCs/>
          <w:color w:val="000000"/>
          <w:sz w:val="24"/>
          <w:szCs w:val="24"/>
          <w:lang w:val="pt-PT" w:eastAsia="en-US"/>
        </w:rPr>
      </w:pPr>
    </w:p>
    <w:p w:rsidR="000B374C" w:rsidRPr="00601E2E" w:rsidRDefault="000B374C" w:rsidP="000B374C">
      <w:pPr>
        <w:widowControl w:val="0"/>
        <w:autoSpaceDE w:val="0"/>
        <w:autoSpaceDN w:val="0"/>
        <w:ind w:left="703" w:right="99" w:firstLine="5"/>
        <w:jc w:val="both"/>
        <w:rPr>
          <w:rFonts w:ascii="Times New Roman" w:eastAsia="Arial" w:hAnsi="Times New Roman"/>
          <w:b/>
          <w:bCs/>
          <w:color w:val="000000"/>
          <w:sz w:val="24"/>
          <w:szCs w:val="24"/>
          <w:lang w:val="pt-PT" w:eastAsia="en-US"/>
        </w:rPr>
      </w:pPr>
      <w:r w:rsidRPr="00601E2E">
        <w:rPr>
          <w:rFonts w:ascii="Times New Roman" w:eastAsia="Arial" w:hAnsi="Times New Roman"/>
          <w:b/>
          <w:bCs/>
          <w:color w:val="000000"/>
          <w:sz w:val="24"/>
          <w:szCs w:val="24"/>
          <w:lang w:val="pt-PT" w:eastAsia="en-US"/>
        </w:rPr>
        <w:t>I – qualificação econômico-financeira</w:t>
      </w:r>
    </w:p>
    <w:p w:rsidR="000B374C" w:rsidRPr="00601E2E" w:rsidRDefault="000B374C" w:rsidP="000B374C">
      <w:pPr>
        <w:widowControl w:val="0"/>
        <w:autoSpaceDE w:val="0"/>
        <w:autoSpaceDN w:val="0"/>
        <w:ind w:left="703" w:right="99" w:firstLine="5"/>
        <w:jc w:val="both"/>
        <w:rPr>
          <w:rFonts w:ascii="Times New Roman" w:eastAsia="Arial" w:hAnsi="Times New Roman"/>
          <w:sz w:val="24"/>
          <w:szCs w:val="24"/>
          <w:lang w:val="pt-PT" w:eastAsia="en-US"/>
        </w:rPr>
      </w:pPr>
    </w:p>
    <w:p w:rsidR="000B374C" w:rsidRPr="00601E2E" w:rsidRDefault="000B374C" w:rsidP="000B374C">
      <w:pPr>
        <w:widowControl w:val="0"/>
        <w:autoSpaceDE w:val="0"/>
        <w:autoSpaceDN w:val="0"/>
        <w:ind w:left="703" w:right="99" w:firstLine="5"/>
        <w:jc w:val="both"/>
        <w:rPr>
          <w:rFonts w:ascii="Times New Roman" w:eastAsia="Arial" w:hAnsi="Times New Roman"/>
          <w:color w:val="000000"/>
          <w:sz w:val="24"/>
          <w:szCs w:val="24"/>
          <w:lang w:val="pt-PT" w:eastAsia="en-US"/>
        </w:rPr>
      </w:pPr>
      <w:r w:rsidRPr="00601E2E">
        <w:rPr>
          <w:rFonts w:ascii="Times New Roman" w:eastAsia="Arial" w:hAnsi="Times New Roman"/>
          <w:color w:val="000000"/>
          <w:sz w:val="24"/>
          <w:szCs w:val="24"/>
          <w:lang w:val="pt-PT" w:eastAsia="en-US"/>
        </w:rPr>
        <w:t>a) Certidão negativa de falência ou concordata expedida pelo distribuidor da sede da pessoa jurídica, com data de emissão não superior a (30) trinta dias da realização do Pregão.</w:t>
      </w:r>
    </w:p>
    <w:p w:rsidR="000B374C" w:rsidRPr="00601E2E" w:rsidRDefault="000B374C" w:rsidP="000B374C">
      <w:pPr>
        <w:widowControl w:val="0"/>
        <w:autoSpaceDE w:val="0"/>
        <w:autoSpaceDN w:val="0"/>
        <w:ind w:right="-2"/>
        <w:jc w:val="both"/>
        <w:rPr>
          <w:rFonts w:ascii="Times New Roman" w:eastAsia="Arial" w:hAnsi="Times New Roman"/>
          <w:sz w:val="24"/>
          <w:szCs w:val="24"/>
          <w:lang w:val="pt-PT" w:eastAsia="en-US"/>
        </w:rPr>
      </w:pPr>
    </w:p>
    <w:p w:rsidR="000B374C" w:rsidRPr="00601E2E" w:rsidRDefault="000B374C" w:rsidP="000B374C">
      <w:pPr>
        <w:widowControl w:val="0"/>
        <w:autoSpaceDE w:val="0"/>
        <w:autoSpaceDN w:val="0"/>
        <w:ind w:left="709" w:right="99"/>
        <w:jc w:val="both"/>
        <w:rPr>
          <w:rFonts w:ascii="Times New Roman" w:eastAsia="Arial" w:hAnsi="Times New Roman"/>
          <w:b/>
          <w:bCs/>
          <w:color w:val="000000"/>
          <w:sz w:val="24"/>
          <w:szCs w:val="24"/>
          <w:lang w:val="pt-PT" w:eastAsia="en-US"/>
        </w:rPr>
      </w:pPr>
      <w:r w:rsidRPr="00601E2E">
        <w:rPr>
          <w:rFonts w:ascii="Times New Roman" w:eastAsia="Arial" w:hAnsi="Times New Roman"/>
          <w:b/>
          <w:bCs/>
          <w:color w:val="000000"/>
          <w:sz w:val="24"/>
          <w:szCs w:val="24"/>
          <w:lang w:val="pt-PT" w:eastAsia="en-US"/>
        </w:rPr>
        <w:t>III – Declarações e outros documentos</w:t>
      </w:r>
    </w:p>
    <w:p w:rsidR="000B374C" w:rsidRPr="00601E2E" w:rsidRDefault="000B374C" w:rsidP="000B374C">
      <w:pPr>
        <w:widowControl w:val="0"/>
        <w:autoSpaceDE w:val="0"/>
        <w:autoSpaceDN w:val="0"/>
        <w:ind w:left="709" w:right="99"/>
        <w:jc w:val="both"/>
        <w:rPr>
          <w:rFonts w:ascii="Times New Roman" w:eastAsia="Arial" w:hAnsi="Times New Roman"/>
          <w:b/>
          <w:bCs/>
          <w:color w:val="000000"/>
          <w:sz w:val="24"/>
          <w:szCs w:val="24"/>
          <w:lang w:val="pt-PT" w:eastAsia="en-US"/>
        </w:rPr>
      </w:pPr>
    </w:p>
    <w:p w:rsidR="000B374C" w:rsidRPr="00601E2E" w:rsidRDefault="000B374C" w:rsidP="000B374C">
      <w:pPr>
        <w:widowControl w:val="0"/>
        <w:autoSpaceDE w:val="0"/>
        <w:autoSpaceDN w:val="0"/>
        <w:ind w:left="709" w:right="99"/>
        <w:jc w:val="both"/>
        <w:rPr>
          <w:rFonts w:ascii="Times New Roman" w:eastAsia="Arial" w:hAnsi="Times New Roman"/>
          <w:color w:val="000000"/>
          <w:sz w:val="24"/>
          <w:szCs w:val="24"/>
          <w:lang w:val="pt-PT" w:eastAsia="en-US"/>
        </w:rPr>
      </w:pPr>
      <w:r w:rsidRPr="00601E2E">
        <w:rPr>
          <w:rFonts w:ascii="Times New Roman" w:eastAsia="Arial" w:hAnsi="Times New Roman"/>
          <w:b/>
          <w:bCs/>
          <w:color w:val="000000"/>
          <w:sz w:val="24"/>
          <w:szCs w:val="24"/>
          <w:lang w:val="pt-PT" w:eastAsia="en-US"/>
        </w:rPr>
        <w:t xml:space="preserve">a) </w:t>
      </w:r>
      <w:r w:rsidRPr="00601E2E">
        <w:rPr>
          <w:rFonts w:ascii="Times New Roman" w:eastAsia="Arial" w:hAnsi="Times New Roman"/>
          <w:color w:val="000000"/>
          <w:sz w:val="24"/>
          <w:szCs w:val="24"/>
          <w:lang w:val="pt-PT" w:eastAsia="en-US"/>
        </w:rPr>
        <w:t>Declaração do próprio interessado atestando que não emprega menor de 18 anos em trabalho noturno, perigoso ou insalubre, de que não emprega menor de 16 anos ou de que emprega menor, a partir de 14 anos, na condição de aprendiz, em cumprimento do disposto no inciso XXXIII do art. 7º da Constituição Federal e na Lei 9.854, de 27 de outubro de 1999 (cf. Anexo I).</w:t>
      </w:r>
    </w:p>
    <w:p w:rsidR="000B374C" w:rsidRPr="00601E2E" w:rsidRDefault="000B374C" w:rsidP="000B374C">
      <w:pPr>
        <w:widowControl w:val="0"/>
        <w:autoSpaceDE w:val="0"/>
        <w:autoSpaceDN w:val="0"/>
        <w:ind w:left="709" w:right="99"/>
        <w:jc w:val="both"/>
        <w:rPr>
          <w:rFonts w:ascii="Times New Roman" w:eastAsia="Arial" w:hAnsi="Times New Roman"/>
          <w:color w:val="000000"/>
          <w:sz w:val="24"/>
          <w:szCs w:val="24"/>
          <w:lang w:val="pt-PT" w:eastAsia="en-US"/>
        </w:rPr>
      </w:pPr>
      <w:r w:rsidRPr="00601E2E">
        <w:rPr>
          <w:rFonts w:ascii="Times New Roman" w:eastAsia="Arial" w:hAnsi="Times New Roman"/>
          <w:b/>
          <w:bCs/>
          <w:color w:val="000000"/>
          <w:sz w:val="24"/>
          <w:szCs w:val="24"/>
          <w:lang w:val="pt-PT" w:eastAsia="en-US"/>
        </w:rPr>
        <w:t>b)</w:t>
      </w:r>
      <w:r w:rsidRPr="00601E2E">
        <w:rPr>
          <w:rFonts w:ascii="Times New Roman" w:eastAsia="Arial" w:hAnsi="Times New Roman"/>
          <w:color w:val="000000"/>
          <w:sz w:val="24"/>
          <w:szCs w:val="24"/>
          <w:lang w:val="pt-PT" w:eastAsia="en-US"/>
        </w:rPr>
        <w:t xml:space="preserve"> Declaração de que atende a todas as exigências de habilitação e de que não foi declarada inidônea para licitar com o Poder Público, em qualquer das suas esferas.</w:t>
      </w:r>
    </w:p>
    <w:p w:rsidR="000B374C" w:rsidRPr="00601E2E" w:rsidRDefault="000B374C" w:rsidP="000B374C">
      <w:pPr>
        <w:widowControl w:val="0"/>
        <w:autoSpaceDE w:val="0"/>
        <w:autoSpaceDN w:val="0"/>
        <w:ind w:right="99" w:firstLine="709"/>
        <w:jc w:val="both"/>
        <w:rPr>
          <w:rFonts w:ascii="Times New Roman" w:eastAsia="Arial" w:hAnsi="Times New Roman"/>
          <w:color w:val="000000"/>
          <w:sz w:val="24"/>
          <w:szCs w:val="24"/>
          <w:lang w:val="pt-PT" w:eastAsia="en-US"/>
        </w:rPr>
      </w:pPr>
    </w:p>
    <w:p w:rsidR="000B374C" w:rsidRPr="00601E2E" w:rsidRDefault="000B374C" w:rsidP="000B374C">
      <w:pPr>
        <w:widowControl w:val="0"/>
        <w:autoSpaceDE w:val="0"/>
        <w:autoSpaceDN w:val="0"/>
        <w:ind w:right="99"/>
        <w:jc w:val="both"/>
        <w:rPr>
          <w:rFonts w:ascii="Times New Roman" w:eastAsia="Arial" w:hAnsi="Times New Roman"/>
          <w:b/>
          <w:color w:val="000000"/>
          <w:sz w:val="24"/>
          <w:szCs w:val="24"/>
          <w:lang w:val="pt-PT" w:eastAsia="en-US"/>
        </w:rPr>
      </w:pPr>
      <w:r w:rsidRPr="00601E2E">
        <w:rPr>
          <w:rFonts w:ascii="Times New Roman" w:eastAsia="Arial" w:hAnsi="Times New Roman"/>
          <w:b/>
          <w:color w:val="000000"/>
          <w:sz w:val="24"/>
          <w:szCs w:val="24"/>
          <w:lang w:val="pt-PT" w:eastAsia="en-US"/>
        </w:rPr>
        <w:t>6.4. O licitante que não apresentar a documentação exigida será considerado inabilitado estando sujeito às penalidades previstas no presente Edital;</w:t>
      </w:r>
    </w:p>
    <w:p w:rsidR="000B374C" w:rsidRPr="00601E2E" w:rsidRDefault="000B374C" w:rsidP="000B374C">
      <w:pPr>
        <w:tabs>
          <w:tab w:val="left" w:pos="1134"/>
        </w:tabs>
        <w:spacing w:line="360" w:lineRule="auto"/>
        <w:jc w:val="both"/>
        <w:rPr>
          <w:rFonts w:ascii="Times New Roman" w:hAnsi="Times New Roman"/>
          <w:sz w:val="24"/>
          <w:szCs w:val="24"/>
        </w:rPr>
      </w:pPr>
    </w:p>
    <w:p w:rsidR="000B374C" w:rsidRPr="00601E2E" w:rsidRDefault="000B374C" w:rsidP="000B374C">
      <w:pPr>
        <w:tabs>
          <w:tab w:val="left" w:pos="1134"/>
        </w:tabs>
        <w:spacing w:line="360" w:lineRule="auto"/>
        <w:jc w:val="both"/>
        <w:rPr>
          <w:rFonts w:ascii="Times New Roman" w:hAnsi="Times New Roman"/>
          <w:b/>
          <w:sz w:val="24"/>
          <w:szCs w:val="24"/>
        </w:rPr>
      </w:pPr>
      <w:r w:rsidRPr="00601E2E">
        <w:rPr>
          <w:rFonts w:ascii="Times New Roman" w:hAnsi="Times New Roman"/>
          <w:b/>
          <w:sz w:val="24"/>
          <w:szCs w:val="24"/>
        </w:rPr>
        <w:t>7. HABILITAÇÃO FISCAL, SOCIAL E TRABALHISTA</w:t>
      </w:r>
    </w:p>
    <w:p w:rsidR="000B374C" w:rsidRPr="00601E2E" w:rsidRDefault="000B374C" w:rsidP="000B374C">
      <w:pPr>
        <w:pStyle w:val="NormalWeb"/>
        <w:spacing w:before="0" w:beforeAutospacing="0" w:after="0" w:afterAutospacing="0" w:line="360" w:lineRule="auto"/>
        <w:jc w:val="both"/>
        <w:rPr>
          <w:color w:val="000000"/>
        </w:rPr>
      </w:pPr>
      <w:bookmarkStart w:id="2" w:name="art68i"/>
      <w:bookmarkEnd w:id="2"/>
      <w:r w:rsidRPr="00601E2E">
        <w:rPr>
          <w:b/>
          <w:bCs/>
          <w:color w:val="000000"/>
        </w:rPr>
        <w:t>a)</w:t>
      </w:r>
      <w:r w:rsidRPr="00601E2E">
        <w:rPr>
          <w:color w:val="000000"/>
        </w:rPr>
        <w:t xml:space="preserve"> comprovante de inscrição no Cadastro de Pessoas Físicas (CPF), no caso de pessoas naturais, ou no Cadastro Nacional da Pessoa Jurídica (CNPJ);</w:t>
      </w:r>
    </w:p>
    <w:p w:rsidR="000B374C" w:rsidRPr="00601E2E" w:rsidRDefault="000B374C" w:rsidP="000B374C">
      <w:pPr>
        <w:pStyle w:val="NormalWeb"/>
        <w:spacing w:before="0" w:beforeAutospacing="0" w:after="0" w:afterAutospacing="0" w:line="360" w:lineRule="auto"/>
        <w:jc w:val="both"/>
        <w:rPr>
          <w:color w:val="000000"/>
        </w:rPr>
      </w:pPr>
      <w:bookmarkStart w:id="3" w:name="art68ii"/>
      <w:bookmarkEnd w:id="3"/>
      <w:r w:rsidRPr="00601E2E">
        <w:rPr>
          <w:b/>
          <w:bCs/>
          <w:color w:val="000000"/>
        </w:rPr>
        <w:lastRenderedPageBreak/>
        <w:t>b)</w:t>
      </w:r>
      <w:r w:rsidRPr="00601E2E">
        <w:rPr>
          <w:color w:val="000000"/>
        </w:rPr>
        <w:t xml:space="preserve"> comprovante de inscrição no cadastro de contribuintes estadual e/ou municipal, se houver, relativo ao domicílio ou sede do licitante, pertinente ao seu ramo de atividade e compatível com o objeto contratual;</w:t>
      </w:r>
    </w:p>
    <w:p w:rsidR="000B374C" w:rsidRPr="00601E2E" w:rsidRDefault="000B374C" w:rsidP="000B374C">
      <w:pPr>
        <w:pStyle w:val="NormalWeb"/>
        <w:spacing w:before="0" w:beforeAutospacing="0" w:after="0" w:afterAutospacing="0" w:line="360" w:lineRule="auto"/>
        <w:jc w:val="both"/>
        <w:rPr>
          <w:color w:val="000000"/>
        </w:rPr>
      </w:pPr>
      <w:bookmarkStart w:id="4" w:name="art68iii"/>
      <w:bookmarkEnd w:id="4"/>
      <w:r w:rsidRPr="00601E2E">
        <w:rPr>
          <w:b/>
          <w:bCs/>
          <w:color w:val="000000"/>
        </w:rPr>
        <w:t>c)</w:t>
      </w:r>
      <w:r w:rsidRPr="00601E2E">
        <w:rPr>
          <w:color w:val="000000"/>
        </w:rPr>
        <w:t xml:space="preserve"> prova de regularidade perante a Fazenda federal, estadual e/ou municipal do domicílio ou sede do licitante, </w:t>
      </w:r>
      <w:bookmarkStart w:id="5" w:name="art68iv"/>
      <w:bookmarkEnd w:id="5"/>
    </w:p>
    <w:p w:rsidR="000B374C" w:rsidRPr="00601E2E" w:rsidRDefault="000B374C" w:rsidP="000B374C">
      <w:pPr>
        <w:pStyle w:val="NormalWeb"/>
        <w:spacing w:before="0" w:beforeAutospacing="0" w:after="0" w:afterAutospacing="0" w:line="360" w:lineRule="auto"/>
        <w:jc w:val="both"/>
        <w:rPr>
          <w:color w:val="000000"/>
        </w:rPr>
      </w:pPr>
      <w:r w:rsidRPr="00601E2E">
        <w:rPr>
          <w:b/>
          <w:bCs/>
          <w:color w:val="000000"/>
        </w:rPr>
        <w:t>d)</w:t>
      </w:r>
      <w:r w:rsidRPr="00601E2E">
        <w:rPr>
          <w:color w:val="000000"/>
        </w:rPr>
        <w:t xml:space="preserve"> prova de regularidade relativa à Seguridade Social e ao FGTS, que demonstre cumprimento dos encargos sociais instituídos por lei;</w:t>
      </w:r>
    </w:p>
    <w:p w:rsidR="000B374C" w:rsidRPr="00601E2E" w:rsidRDefault="000B374C" w:rsidP="000B374C">
      <w:pPr>
        <w:pStyle w:val="NormalWeb"/>
        <w:spacing w:before="0" w:beforeAutospacing="0" w:after="0" w:afterAutospacing="0" w:line="360" w:lineRule="auto"/>
        <w:jc w:val="both"/>
        <w:rPr>
          <w:color w:val="000000"/>
        </w:rPr>
      </w:pPr>
      <w:bookmarkStart w:id="6" w:name="art68v"/>
      <w:bookmarkEnd w:id="6"/>
      <w:r w:rsidRPr="00601E2E">
        <w:rPr>
          <w:b/>
          <w:bCs/>
          <w:color w:val="000000"/>
        </w:rPr>
        <w:t>e)</w:t>
      </w:r>
      <w:r w:rsidRPr="00601E2E">
        <w:rPr>
          <w:color w:val="000000"/>
        </w:rPr>
        <w:t xml:space="preserve"> prova de regularidade perante a Justiça do Trabalho;</w:t>
      </w:r>
      <w:bookmarkStart w:id="7" w:name="art68vi"/>
      <w:bookmarkEnd w:id="7"/>
    </w:p>
    <w:p w:rsidR="000B374C" w:rsidRPr="00601E2E" w:rsidRDefault="000B374C" w:rsidP="000B374C">
      <w:pPr>
        <w:tabs>
          <w:tab w:val="left" w:pos="993"/>
        </w:tabs>
        <w:spacing w:line="360" w:lineRule="auto"/>
        <w:jc w:val="both"/>
        <w:rPr>
          <w:rFonts w:ascii="Times New Roman" w:hAnsi="Times New Roman"/>
          <w:b/>
          <w:sz w:val="24"/>
          <w:szCs w:val="24"/>
        </w:rPr>
      </w:pPr>
      <w:r w:rsidRPr="00601E2E">
        <w:rPr>
          <w:rFonts w:ascii="Times New Roman" w:hAnsi="Times New Roman"/>
          <w:b/>
          <w:sz w:val="24"/>
          <w:szCs w:val="24"/>
        </w:rPr>
        <w:t>7.2.</w:t>
      </w:r>
      <w:r w:rsidRPr="00601E2E">
        <w:rPr>
          <w:rFonts w:ascii="Times New Roman" w:hAnsi="Times New Roman"/>
          <w:b/>
          <w:bCs/>
          <w:sz w:val="24"/>
          <w:szCs w:val="24"/>
        </w:rPr>
        <w:t xml:space="preserve"> </w:t>
      </w:r>
      <w:r w:rsidRPr="00601E2E">
        <w:rPr>
          <w:rFonts w:ascii="Times New Roman" w:hAnsi="Times New Roman"/>
          <w:b/>
          <w:sz w:val="24"/>
          <w:szCs w:val="24"/>
        </w:rPr>
        <w:t>Caso algum dos documentos obrigatórios, exigidos para cadastro, esteja com o prazo de validade expirado, o licitante deverá regularizá-lo no órgão emitente do cadastro ou anexá-lo, como complemento ao certificado apresentado, sob pena de inabilitação.</w:t>
      </w:r>
    </w:p>
    <w:p w:rsidR="000B374C" w:rsidRPr="00601E2E" w:rsidRDefault="000B374C" w:rsidP="000B374C">
      <w:pPr>
        <w:pStyle w:val="Default"/>
        <w:spacing w:line="360" w:lineRule="auto"/>
        <w:jc w:val="both"/>
        <w:rPr>
          <w:rFonts w:ascii="Times New Roman" w:hAnsi="Times New Roman" w:cs="Times New Roman"/>
          <w:b/>
        </w:rPr>
      </w:pPr>
      <w:r w:rsidRPr="00601E2E">
        <w:rPr>
          <w:rFonts w:ascii="Times New Roman" w:hAnsi="Times New Roman" w:cs="Times New Roman"/>
          <w:b/>
          <w:bCs/>
        </w:rPr>
        <w:t>7.3</w:t>
      </w:r>
      <w:r w:rsidRPr="00601E2E">
        <w:rPr>
          <w:rFonts w:ascii="Times New Roman" w:hAnsi="Times New Roman" w:cs="Times New Roman"/>
          <w:b/>
        </w:rPr>
        <w:t xml:space="preserve"> após a entrega dos documentos para habilitação, não será permitida a substituição ou a apresentação de novos documentos, salvo em sede de diligência, para:</w:t>
      </w:r>
      <w:bookmarkStart w:id="8" w:name="art64i"/>
      <w:bookmarkEnd w:id="8"/>
      <w:r w:rsidRPr="00601E2E">
        <w:rPr>
          <w:rFonts w:ascii="Times New Roman" w:hAnsi="Times New Roman" w:cs="Times New Roman"/>
          <w:b/>
        </w:rPr>
        <w:t xml:space="preserve"> </w:t>
      </w:r>
    </w:p>
    <w:p w:rsidR="000B374C" w:rsidRPr="00601E2E" w:rsidRDefault="000B374C" w:rsidP="000B374C">
      <w:pPr>
        <w:pStyle w:val="Default"/>
        <w:spacing w:line="360" w:lineRule="auto"/>
        <w:jc w:val="both"/>
        <w:rPr>
          <w:rFonts w:ascii="Times New Roman" w:hAnsi="Times New Roman" w:cs="Times New Roman"/>
          <w:b/>
        </w:rPr>
      </w:pPr>
      <w:r w:rsidRPr="00601E2E">
        <w:rPr>
          <w:rFonts w:ascii="Times New Roman" w:hAnsi="Times New Roman" w:cs="Times New Roman"/>
          <w:b/>
          <w:bCs/>
        </w:rPr>
        <w:t>a)</w:t>
      </w:r>
      <w:r w:rsidRPr="00601E2E">
        <w:rPr>
          <w:rFonts w:ascii="Times New Roman" w:hAnsi="Times New Roman" w:cs="Times New Roman"/>
          <w:b/>
        </w:rPr>
        <w:t xml:space="preserve"> complementação de informações acerca dos documentos já apresentados pelos licitantes e desde que necessária para apurar fatos existentes à época da abertura do certame;</w:t>
      </w:r>
      <w:bookmarkStart w:id="9" w:name="art64ii"/>
      <w:bookmarkEnd w:id="9"/>
      <w:r w:rsidRPr="00601E2E">
        <w:rPr>
          <w:rFonts w:ascii="Times New Roman" w:hAnsi="Times New Roman" w:cs="Times New Roman"/>
          <w:b/>
        </w:rPr>
        <w:t xml:space="preserve"> </w:t>
      </w:r>
    </w:p>
    <w:p w:rsidR="000B374C" w:rsidRPr="00601E2E" w:rsidRDefault="000B374C" w:rsidP="000B374C">
      <w:pPr>
        <w:pStyle w:val="Default"/>
        <w:spacing w:line="360" w:lineRule="auto"/>
        <w:jc w:val="both"/>
        <w:rPr>
          <w:rFonts w:ascii="Times New Roman" w:hAnsi="Times New Roman" w:cs="Times New Roman"/>
          <w:b/>
        </w:rPr>
      </w:pPr>
      <w:r w:rsidRPr="00601E2E">
        <w:rPr>
          <w:rFonts w:ascii="Times New Roman" w:hAnsi="Times New Roman" w:cs="Times New Roman"/>
          <w:b/>
          <w:bCs/>
        </w:rPr>
        <w:t>b)</w:t>
      </w:r>
      <w:r w:rsidRPr="00601E2E">
        <w:rPr>
          <w:rFonts w:ascii="Times New Roman" w:hAnsi="Times New Roman" w:cs="Times New Roman"/>
          <w:b/>
        </w:rPr>
        <w:t xml:space="preserve"> atualização de documentos cuja validade tenha expirado após a data de recebimento das propostas</w:t>
      </w:r>
      <w:r w:rsidRPr="00601E2E">
        <w:rPr>
          <w:rStyle w:val="Refdenotaderodap"/>
          <w:rFonts w:ascii="Times New Roman" w:hAnsi="Times New Roman" w:cs="Times New Roman"/>
        </w:rPr>
        <w:footnoteReference w:id="8"/>
      </w:r>
      <w:r w:rsidRPr="00601E2E">
        <w:rPr>
          <w:rFonts w:ascii="Times New Roman" w:hAnsi="Times New Roman" w:cs="Times New Roman"/>
          <w:b/>
        </w:rPr>
        <w:t>.</w:t>
      </w:r>
    </w:p>
    <w:p w:rsidR="000B374C" w:rsidRPr="00601E2E" w:rsidRDefault="000B374C" w:rsidP="000B374C">
      <w:pPr>
        <w:pStyle w:val="Default"/>
        <w:spacing w:line="360" w:lineRule="auto"/>
        <w:jc w:val="both"/>
        <w:rPr>
          <w:rFonts w:ascii="Times New Roman" w:hAnsi="Times New Roman" w:cs="Times New Roman"/>
          <w:b/>
        </w:rPr>
      </w:pPr>
      <w:r w:rsidRPr="00601E2E">
        <w:rPr>
          <w:rFonts w:ascii="Times New Roman" w:hAnsi="Times New Roman" w:cs="Times New Roman"/>
          <w:b/>
          <w:bCs/>
        </w:rPr>
        <w:t xml:space="preserve">7.4. </w:t>
      </w:r>
      <w:r w:rsidRPr="00601E2E">
        <w:rPr>
          <w:rFonts w:ascii="Times New Roman" w:hAnsi="Times New Roman" w:cs="Times New Roman"/>
          <w:b/>
        </w:rPr>
        <w:t xml:space="preserve"> Na análise dos documentos de habilitação, a comissão de licitação poderá sanar erros ou falhas que não alterem a substância dos documentos e sua validade jurídica, mediante despacho fundamentado registrado e acessível a todos, atribuindo-lhes eficácia para fins de habilitação e classificação</w:t>
      </w:r>
      <w:r w:rsidRPr="00601E2E">
        <w:rPr>
          <w:rStyle w:val="Refdenotaderodap"/>
          <w:rFonts w:ascii="Times New Roman" w:hAnsi="Times New Roman" w:cs="Times New Roman"/>
        </w:rPr>
        <w:footnoteReference w:id="9"/>
      </w:r>
      <w:r w:rsidRPr="00601E2E">
        <w:rPr>
          <w:rFonts w:ascii="Times New Roman" w:hAnsi="Times New Roman" w:cs="Times New Roman"/>
          <w:b/>
        </w:rPr>
        <w:t xml:space="preserve">. </w:t>
      </w:r>
    </w:p>
    <w:p w:rsidR="000B374C" w:rsidRPr="00601E2E" w:rsidRDefault="000B374C" w:rsidP="000B374C">
      <w:pPr>
        <w:spacing w:line="360" w:lineRule="auto"/>
        <w:jc w:val="both"/>
        <w:rPr>
          <w:rFonts w:ascii="Times New Roman" w:hAnsi="Times New Roman"/>
          <w:b/>
          <w:sz w:val="24"/>
          <w:szCs w:val="24"/>
        </w:rPr>
      </w:pPr>
      <w:bookmarkStart w:id="10" w:name="art58§1"/>
      <w:bookmarkStart w:id="11" w:name="art58§2"/>
      <w:bookmarkEnd w:id="10"/>
      <w:bookmarkEnd w:id="11"/>
      <w:r w:rsidRPr="00601E2E">
        <w:rPr>
          <w:rFonts w:ascii="Times New Roman" w:hAnsi="Times New Roman"/>
          <w:b/>
          <w:sz w:val="24"/>
          <w:szCs w:val="24"/>
        </w:rPr>
        <w:t>8. VEDAÇÕES</w:t>
      </w:r>
    </w:p>
    <w:p w:rsidR="000B374C" w:rsidRPr="00601E2E" w:rsidRDefault="000B374C" w:rsidP="000B374C">
      <w:pPr>
        <w:spacing w:line="360" w:lineRule="auto"/>
        <w:jc w:val="both"/>
        <w:rPr>
          <w:rFonts w:ascii="Times New Roman" w:hAnsi="Times New Roman"/>
          <w:color w:val="000000"/>
          <w:sz w:val="24"/>
          <w:szCs w:val="24"/>
        </w:rPr>
      </w:pPr>
      <w:r w:rsidRPr="00601E2E">
        <w:rPr>
          <w:rFonts w:ascii="Times New Roman" w:hAnsi="Times New Roman"/>
          <w:b/>
          <w:sz w:val="24"/>
          <w:szCs w:val="24"/>
        </w:rPr>
        <w:t xml:space="preserve">8.1 </w:t>
      </w:r>
      <w:r w:rsidRPr="00601E2E">
        <w:rPr>
          <w:rFonts w:ascii="Times New Roman" w:hAnsi="Times New Roman"/>
          <w:color w:val="000000"/>
          <w:sz w:val="24"/>
          <w:szCs w:val="24"/>
        </w:rPr>
        <w:t>não poderão disputar licitação ou participar da execução do contrato, direta ou indiretamente:</w:t>
      </w:r>
    </w:p>
    <w:p w:rsidR="000B374C" w:rsidRPr="00601E2E" w:rsidRDefault="000B374C" w:rsidP="000B374C">
      <w:pPr>
        <w:spacing w:line="360" w:lineRule="auto"/>
        <w:jc w:val="both"/>
        <w:rPr>
          <w:rFonts w:ascii="Times New Roman" w:hAnsi="Times New Roman"/>
          <w:color w:val="000000"/>
          <w:sz w:val="24"/>
          <w:szCs w:val="24"/>
        </w:rPr>
      </w:pPr>
      <w:r w:rsidRPr="00601E2E">
        <w:rPr>
          <w:rFonts w:ascii="Times New Roman" w:hAnsi="Times New Roman"/>
          <w:b/>
          <w:bCs/>
          <w:color w:val="000000"/>
          <w:sz w:val="24"/>
          <w:szCs w:val="24"/>
        </w:rPr>
        <w:t>a)</w:t>
      </w:r>
      <w:r w:rsidRPr="00601E2E">
        <w:rPr>
          <w:rFonts w:ascii="Times New Roman" w:hAnsi="Times New Roman"/>
          <w:color w:val="000000"/>
          <w:sz w:val="24"/>
          <w:szCs w:val="24"/>
        </w:rPr>
        <w:t xml:space="preserve"> pessoa física ou jurídica que se encontre, ao tempo da licitação, impossibilitada de participar da licitação em decorrência de sanção que lhe foi imposta;</w:t>
      </w:r>
    </w:p>
    <w:p w:rsidR="000B374C" w:rsidRPr="00601E2E" w:rsidRDefault="000B374C" w:rsidP="000B374C">
      <w:pPr>
        <w:pStyle w:val="NormalWeb"/>
        <w:spacing w:before="0" w:beforeAutospacing="0" w:after="0" w:afterAutospacing="0" w:line="360" w:lineRule="auto"/>
        <w:jc w:val="both"/>
        <w:rPr>
          <w:color w:val="000000"/>
        </w:rPr>
      </w:pPr>
      <w:bookmarkStart w:id="12" w:name="art14iv"/>
      <w:bookmarkEnd w:id="12"/>
      <w:r w:rsidRPr="00601E2E">
        <w:rPr>
          <w:b/>
          <w:bCs/>
          <w:color w:val="000000"/>
        </w:rPr>
        <w:t>b)</w:t>
      </w:r>
      <w:r w:rsidRPr="00601E2E">
        <w:rPr>
          <w:color w:val="000000"/>
        </w:rPr>
        <w:t xml:space="preserve"> 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rsidR="000B374C" w:rsidRPr="00601E2E" w:rsidRDefault="000B374C" w:rsidP="000B374C">
      <w:pPr>
        <w:pStyle w:val="NormalWeb"/>
        <w:spacing w:before="0" w:beforeAutospacing="0" w:after="0" w:afterAutospacing="0" w:line="360" w:lineRule="auto"/>
        <w:jc w:val="both"/>
        <w:rPr>
          <w:color w:val="000000"/>
        </w:rPr>
      </w:pPr>
      <w:bookmarkStart w:id="13" w:name="art14v"/>
      <w:bookmarkEnd w:id="13"/>
      <w:r w:rsidRPr="00601E2E">
        <w:rPr>
          <w:b/>
          <w:bCs/>
          <w:color w:val="000000"/>
        </w:rPr>
        <w:lastRenderedPageBreak/>
        <w:t>c)</w:t>
      </w:r>
      <w:r w:rsidRPr="00601E2E">
        <w:rPr>
          <w:color w:val="000000"/>
        </w:rPr>
        <w:t xml:space="preserve"> empresas controladoras, controladas ou coligadas, nos termos da </w:t>
      </w:r>
      <w:hyperlink r:id="rId7" w:history="1">
        <w:r w:rsidRPr="00601E2E">
          <w:rPr>
            <w:rStyle w:val="Hyperlink"/>
          </w:rPr>
          <w:t>Lei nº 6.404, de 15 de dezembro de 1976</w:t>
        </w:r>
      </w:hyperlink>
      <w:r w:rsidRPr="00601E2E">
        <w:rPr>
          <w:color w:val="000000"/>
        </w:rPr>
        <w:t>, concorrendo entre si;</w:t>
      </w:r>
    </w:p>
    <w:p w:rsidR="000B374C" w:rsidRPr="00601E2E" w:rsidRDefault="000B374C" w:rsidP="000B374C">
      <w:pPr>
        <w:pStyle w:val="NormalWeb"/>
        <w:spacing w:before="0" w:beforeAutospacing="0" w:after="0" w:afterAutospacing="0" w:line="360" w:lineRule="auto"/>
        <w:jc w:val="both"/>
        <w:rPr>
          <w:color w:val="000000"/>
        </w:rPr>
      </w:pPr>
      <w:bookmarkStart w:id="14" w:name="art14vi"/>
      <w:bookmarkEnd w:id="14"/>
      <w:r w:rsidRPr="00601E2E">
        <w:rPr>
          <w:b/>
          <w:bCs/>
          <w:color w:val="000000"/>
        </w:rPr>
        <w:t>d)</w:t>
      </w:r>
      <w:r w:rsidRPr="00601E2E">
        <w:rPr>
          <w:color w:val="000000"/>
        </w:rPr>
        <w:t xml:space="preserve">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rsidR="000B374C" w:rsidRPr="00601E2E" w:rsidRDefault="000B374C" w:rsidP="000B374C">
      <w:pPr>
        <w:pStyle w:val="NormalWeb"/>
        <w:spacing w:before="0" w:beforeAutospacing="0" w:after="0" w:afterAutospacing="0" w:line="360" w:lineRule="auto"/>
        <w:jc w:val="both"/>
        <w:rPr>
          <w:color w:val="000000"/>
        </w:rPr>
      </w:pPr>
      <w:r w:rsidRPr="00601E2E">
        <w:rPr>
          <w:b/>
          <w:bCs/>
          <w:color w:val="000000"/>
        </w:rPr>
        <w:t>e)</w:t>
      </w:r>
      <w:r w:rsidRPr="00601E2E">
        <w:rPr>
          <w:color w:val="000000"/>
        </w:rPr>
        <w:t xml:space="preserve"> agente público do órgão licitante, devendo ser observadas as situações que possam configurar conflito de interesses no exercício ou após o exercício do cargo ou emprego, nos termos da legislação que disciplina a matéria.</w:t>
      </w:r>
      <w:r w:rsidRPr="00601E2E">
        <w:rPr>
          <w:rStyle w:val="Refdenotaderodap"/>
          <w:color w:val="000000"/>
        </w:rPr>
        <w:footnoteReference w:id="10"/>
      </w:r>
    </w:p>
    <w:p w:rsidR="000B374C" w:rsidRPr="00601E2E" w:rsidRDefault="000B374C" w:rsidP="000B374C">
      <w:pPr>
        <w:pStyle w:val="NormalWeb"/>
        <w:spacing w:before="0" w:beforeAutospacing="0" w:after="0" w:afterAutospacing="0" w:line="360" w:lineRule="auto"/>
        <w:jc w:val="both"/>
        <w:rPr>
          <w:color w:val="000000"/>
        </w:rPr>
      </w:pPr>
      <w:r w:rsidRPr="00601E2E">
        <w:rPr>
          <w:b/>
          <w:bCs/>
          <w:color w:val="000000"/>
        </w:rPr>
        <w:t>8.2.</w:t>
      </w:r>
      <w:r w:rsidRPr="00601E2E">
        <w:rPr>
          <w:color w:val="000000"/>
        </w:rPr>
        <w:t xml:space="preserve"> O impedimento de que trata a alínea “a” do item 7.1, supra,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p>
    <w:p w:rsidR="000B374C" w:rsidRPr="00601E2E" w:rsidRDefault="000B374C" w:rsidP="000B374C">
      <w:pPr>
        <w:tabs>
          <w:tab w:val="left" w:pos="1134"/>
        </w:tabs>
        <w:spacing w:line="360" w:lineRule="auto"/>
        <w:jc w:val="both"/>
        <w:rPr>
          <w:rFonts w:ascii="Times New Roman" w:hAnsi="Times New Roman"/>
          <w:color w:val="FF0000"/>
          <w:sz w:val="24"/>
          <w:szCs w:val="24"/>
        </w:rPr>
      </w:pPr>
      <w:r w:rsidRPr="00601E2E">
        <w:rPr>
          <w:rFonts w:ascii="Times New Roman" w:hAnsi="Times New Roman"/>
          <w:b/>
          <w:bCs/>
          <w:sz w:val="24"/>
          <w:szCs w:val="24"/>
        </w:rPr>
        <w:t>8.3.</w:t>
      </w:r>
      <w:r w:rsidRPr="00601E2E">
        <w:rPr>
          <w:rFonts w:ascii="Times New Roman" w:hAnsi="Times New Roman"/>
          <w:sz w:val="24"/>
          <w:szCs w:val="24"/>
        </w:rPr>
        <w:t xml:space="preserve"> </w:t>
      </w:r>
      <w:r w:rsidRPr="00601E2E">
        <w:rPr>
          <w:rFonts w:ascii="Times New Roman" w:hAnsi="Times New Roman"/>
          <w:color w:val="000000"/>
          <w:sz w:val="24"/>
          <w:szCs w:val="24"/>
        </w:rPr>
        <w:t>Durante a vigência do contrato, é vedado ao contratado contratar cônjuge, companheiro ou parente em linha reta, colateral ou por afinidade, até o terceiro grau, de dirigente do órgão contratante ou de agente público que desempenhe função na licitação ou atue na fiscalização ou na gestão do contrato</w:t>
      </w:r>
      <w:r w:rsidRPr="00601E2E">
        <w:rPr>
          <w:rStyle w:val="Refdenotaderodap"/>
          <w:rFonts w:ascii="Times New Roman" w:hAnsi="Times New Roman"/>
          <w:color w:val="000000"/>
          <w:sz w:val="24"/>
          <w:szCs w:val="24"/>
        </w:rPr>
        <w:footnoteReference w:id="11"/>
      </w:r>
      <w:r w:rsidRPr="00601E2E">
        <w:rPr>
          <w:rFonts w:ascii="Times New Roman" w:hAnsi="Times New Roman"/>
          <w:color w:val="000000"/>
          <w:sz w:val="24"/>
          <w:szCs w:val="24"/>
        </w:rPr>
        <w:t>.</w:t>
      </w:r>
    </w:p>
    <w:p w:rsidR="000B374C" w:rsidRPr="00601E2E" w:rsidRDefault="000B374C" w:rsidP="000B374C">
      <w:pPr>
        <w:spacing w:line="360" w:lineRule="auto"/>
        <w:jc w:val="both"/>
        <w:rPr>
          <w:rFonts w:ascii="Times New Roman" w:hAnsi="Times New Roman"/>
          <w:b/>
          <w:sz w:val="24"/>
          <w:szCs w:val="24"/>
        </w:rPr>
      </w:pPr>
      <w:r w:rsidRPr="00601E2E">
        <w:rPr>
          <w:rFonts w:ascii="Times New Roman" w:hAnsi="Times New Roman"/>
          <w:b/>
          <w:sz w:val="24"/>
          <w:szCs w:val="24"/>
        </w:rPr>
        <w:t>9. ABERTURA DA SESSÃO PÚBLICA</w:t>
      </w:r>
    </w:p>
    <w:p w:rsidR="000B374C" w:rsidRPr="00601E2E" w:rsidRDefault="000B374C" w:rsidP="000B374C">
      <w:pPr>
        <w:tabs>
          <w:tab w:val="left" w:pos="1134"/>
        </w:tabs>
        <w:spacing w:line="360" w:lineRule="auto"/>
        <w:jc w:val="both"/>
        <w:rPr>
          <w:rFonts w:ascii="Times New Roman" w:hAnsi="Times New Roman"/>
          <w:bCs/>
          <w:sz w:val="24"/>
          <w:szCs w:val="24"/>
        </w:rPr>
      </w:pPr>
      <w:r w:rsidRPr="00601E2E">
        <w:rPr>
          <w:rFonts w:ascii="Times New Roman" w:hAnsi="Times New Roman"/>
          <w:b/>
          <w:sz w:val="24"/>
          <w:szCs w:val="24"/>
        </w:rPr>
        <w:t xml:space="preserve">9.1. </w:t>
      </w:r>
      <w:r w:rsidRPr="00601E2E">
        <w:rPr>
          <w:rFonts w:ascii="Times New Roman" w:hAnsi="Times New Roman"/>
          <w:bCs/>
          <w:sz w:val="24"/>
          <w:szCs w:val="24"/>
        </w:rPr>
        <w:t>No dia e hora indicados no preâmbulo, o pregoeiro abrirá a sessão pública, mediante a utilização de sua chave e senha.</w:t>
      </w:r>
    </w:p>
    <w:p w:rsidR="000B374C" w:rsidRPr="00601E2E" w:rsidRDefault="000B374C" w:rsidP="000B374C">
      <w:pPr>
        <w:tabs>
          <w:tab w:val="left" w:pos="1134"/>
        </w:tabs>
        <w:spacing w:line="360" w:lineRule="auto"/>
        <w:jc w:val="both"/>
        <w:rPr>
          <w:rFonts w:ascii="Times New Roman" w:hAnsi="Times New Roman"/>
          <w:bCs/>
          <w:sz w:val="24"/>
          <w:szCs w:val="24"/>
        </w:rPr>
      </w:pPr>
      <w:r w:rsidRPr="00601E2E">
        <w:rPr>
          <w:rFonts w:ascii="Times New Roman" w:hAnsi="Times New Roman"/>
          <w:b/>
          <w:sz w:val="24"/>
          <w:szCs w:val="24"/>
        </w:rPr>
        <w:t xml:space="preserve">9.2. </w:t>
      </w:r>
      <w:r w:rsidRPr="00601E2E">
        <w:rPr>
          <w:rFonts w:ascii="Times New Roman" w:hAnsi="Times New Roman"/>
          <w:bCs/>
          <w:sz w:val="24"/>
          <w:szCs w:val="24"/>
        </w:rPr>
        <w:t xml:space="preserve">O licitante poderá participar da sessão pública na internet, mediante a utilização de sua chave de acesso e senha, e deverá acompanhar o andamento do certame e as operações realizadas no sistema eletrônico durante toda a sessão pública do pregão, ficando responsável pela perda de negócios diante </w:t>
      </w:r>
      <w:r w:rsidRPr="00601E2E">
        <w:rPr>
          <w:rFonts w:ascii="Times New Roman" w:hAnsi="Times New Roman"/>
          <w:sz w:val="24"/>
          <w:szCs w:val="24"/>
        </w:rPr>
        <w:t>da inobservância de mensagens emitidas pelo sistema ou de sua desconexão, conforme item 2.3.2 deste Edital.</w:t>
      </w:r>
    </w:p>
    <w:p w:rsidR="000B374C" w:rsidRPr="00601E2E" w:rsidRDefault="000B374C" w:rsidP="000B374C">
      <w:pPr>
        <w:tabs>
          <w:tab w:val="left" w:pos="1134"/>
        </w:tabs>
        <w:spacing w:line="360" w:lineRule="auto"/>
        <w:jc w:val="both"/>
        <w:rPr>
          <w:rFonts w:ascii="Times New Roman" w:hAnsi="Times New Roman"/>
          <w:bCs/>
          <w:sz w:val="24"/>
          <w:szCs w:val="24"/>
        </w:rPr>
      </w:pPr>
      <w:r w:rsidRPr="00601E2E">
        <w:rPr>
          <w:rFonts w:ascii="Times New Roman" w:hAnsi="Times New Roman"/>
          <w:b/>
          <w:sz w:val="24"/>
          <w:szCs w:val="24"/>
        </w:rPr>
        <w:t>9.3.</w:t>
      </w:r>
      <w:r w:rsidRPr="00601E2E">
        <w:rPr>
          <w:rFonts w:ascii="Times New Roman" w:hAnsi="Times New Roman"/>
          <w:bCs/>
          <w:sz w:val="24"/>
          <w:szCs w:val="24"/>
        </w:rPr>
        <w:t>A comunicação entre o pregoeiro e os licitantes ocorrerá mediante troca de mensagens em campo próprio do sistema eletrônico.</w:t>
      </w:r>
    </w:p>
    <w:p w:rsidR="000B374C" w:rsidRPr="00601E2E" w:rsidRDefault="000B374C" w:rsidP="000B374C">
      <w:pPr>
        <w:tabs>
          <w:tab w:val="left" w:pos="1134"/>
        </w:tabs>
        <w:spacing w:line="360" w:lineRule="auto"/>
        <w:jc w:val="both"/>
        <w:rPr>
          <w:rFonts w:ascii="Times New Roman" w:hAnsi="Times New Roman"/>
          <w:bCs/>
          <w:sz w:val="24"/>
          <w:szCs w:val="24"/>
        </w:rPr>
      </w:pPr>
      <w:r w:rsidRPr="00601E2E">
        <w:rPr>
          <w:rFonts w:ascii="Times New Roman" w:hAnsi="Times New Roman"/>
          <w:b/>
          <w:sz w:val="24"/>
          <w:szCs w:val="24"/>
        </w:rPr>
        <w:t xml:space="preserve">9.4. </w:t>
      </w:r>
      <w:r w:rsidRPr="00601E2E">
        <w:rPr>
          <w:rFonts w:ascii="Times New Roman" w:hAnsi="Times New Roman"/>
          <w:bCs/>
          <w:sz w:val="24"/>
          <w:szCs w:val="24"/>
        </w:rPr>
        <w:t>Iniciada a sessão, as propostas de preços contendo a descrição do objeto e do valor estarão disponíveis na internet.</w:t>
      </w:r>
    </w:p>
    <w:p w:rsidR="000B374C" w:rsidRPr="00601E2E" w:rsidRDefault="000B374C" w:rsidP="000B374C">
      <w:pPr>
        <w:spacing w:line="360" w:lineRule="auto"/>
        <w:jc w:val="both"/>
        <w:rPr>
          <w:rFonts w:ascii="Times New Roman" w:hAnsi="Times New Roman"/>
          <w:b/>
          <w:sz w:val="24"/>
          <w:szCs w:val="24"/>
        </w:rPr>
      </w:pPr>
      <w:r w:rsidRPr="00601E2E">
        <w:rPr>
          <w:rFonts w:ascii="Times New Roman" w:hAnsi="Times New Roman"/>
          <w:b/>
          <w:sz w:val="24"/>
          <w:szCs w:val="24"/>
        </w:rPr>
        <w:lastRenderedPageBreak/>
        <w:t>10. CLASSIFICAÇÃO INICIAL DAS PROPOSTAS E FORMULAÇÃO DE LANCES</w:t>
      </w:r>
    </w:p>
    <w:p w:rsidR="000B374C" w:rsidRPr="00601E2E" w:rsidRDefault="000B374C" w:rsidP="000B374C">
      <w:pPr>
        <w:tabs>
          <w:tab w:val="left" w:pos="1134"/>
        </w:tabs>
        <w:spacing w:line="360" w:lineRule="auto"/>
        <w:jc w:val="both"/>
        <w:rPr>
          <w:rFonts w:ascii="Times New Roman" w:hAnsi="Times New Roman"/>
          <w:bCs/>
          <w:sz w:val="24"/>
          <w:szCs w:val="24"/>
        </w:rPr>
      </w:pPr>
      <w:r w:rsidRPr="00601E2E">
        <w:rPr>
          <w:rFonts w:ascii="Times New Roman" w:hAnsi="Times New Roman"/>
          <w:b/>
          <w:sz w:val="24"/>
          <w:szCs w:val="24"/>
        </w:rPr>
        <w:t xml:space="preserve">10.1. </w:t>
      </w:r>
      <w:r w:rsidRPr="00601E2E">
        <w:rPr>
          <w:rFonts w:ascii="Times New Roman" w:hAnsi="Times New Roman"/>
          <w:bCs/>
          <w:sz w:val="24"/>
          <w:szCs w:val="24"/>
        </w:rPr>
        <w:t>O pregoeiro verificará as propostas apresentadas e desclassificará fundamentadamente aquelas que não estejam em conformidade com os requisitos estabelecidos no edital.</w:t>
      </w:r>
    </w:p>
    <w:p w:rsidR="000B374C" w:rsidRPr="00601E2E" w:rsidRDefault="000B374C" w:rsidP="000B374C">
      <w:pPr>
        <w:tabs>
          <w:tab w:val="left" w:pos="1134"/>
        </w:tabs>
        <w:spacing w:line="360" w:lineRule="auto"/>
        <w:jc w:val="both"/>
        <w:rPr>
          <w:rFonts w:ascii="Times New Roman" w:hAnsi="Times New Roman"/>
          <w:sz w:val="24"/>
          <w:szCs w:val="24"/>
        </w:rPr>
      </w:pPr>
      <w:r w:rsidRPr="00601E2E">
        <w:rPr>
          <w:rFonts w:ascii="Times New Roman" w:hAnsi="Times New Roman"/>
          <w:b/>
          <w:sz w:val="24"/>
          <w:szCs w:val="24"/>
        </w:rPr>
        <w:t xml:space="preserve">10.2. </w:t>
      </w:r>
      <w:r w:rsidRPr="00601E2E">
        <w:rPr>
          <w:rFonts w:ascii="Times New Roman" w:hAnsi="Times New Roman"/>
          <w:sz w:val="24"/>
          <w:szCs w:val="24"/>
        </w:rPr>
        <w:t>Serão desclassificadas as propostas que:</w:t>
      </w:r>
    </w:p>
    <w:p w:rsidR="000B374C" w:rsidRPr="00601E2E" w:rsidRDefault="000B374C" w:rsidP="000B374C">
      <w:pPr>
        <w:pStyle w:val="NormalWeb"/>
        <w:spacing w:before="0" w:beforeAutospacing="0" w:after="0" w:afterAutospacing="0" w:line="360" w:lineRule="auto"/>
        <w:jc w:val="both"/>
        <w:rPr>
          <w:color w:val="000000"/>
        </w:rPr>
      </w:pPr>
      <w:r w:rsidRPr="00601E2E">
        <w:rPr>
          <w:b/>
          <w:bCs/>
          <w:color w:val="000000"/>
        </w:rPr>
        <w:t xml:space="preserve">a) </w:t>
      </w:r>
      <w:r w:rsidRPr="00601E2E">
        <w:rPr>
          <w:color w:val="000000"/>
        </w:rPr>
        <w:t>contiverem vícios insanáveis;</w:t>
      </w:r>
    </w:p>
    <w:p w:rsidR="000B374C" w:rsidRPr="00601E2E" w:rsidRDefault="000B374C" w:rsidP="000B374C">
      <w:pPr>
        <w:pStyle w:val="NormalWeb"/>
        <w:spacing w:before="0" w:beforeAutospacing="0" w:after="0" w:afterAutospacing="0" w:line="360" w:lineRule="auto"/>
        <w:jc w:val="both"/>
        <w:rPr>
          <w:color w:val="000000"/>
        </w:rPr>
      </w:pPr>
      <w:bookmarkStart w:id="15" w:name="art59ii"/>
      <w:bookmarkEnd w:id="15"/>
      <w:r w:rsidRPr="00601E2E">
        <w:rPr>
          <w:b/>
          <w:bCs/>
          <w:color w:val="000000"/>
        </w:rPr>
        <w:t>b)</w:t>
      </w:r>
      <w:r w:rsidRPr="00601E2E">
        <w:rPr>
          <w:color w:val="000000"/>
        </w:rPr>
        <w:t xml:space="preserve"> não obedecerem às especificações técnicas pormenorizadas no edital;</w:t>
      </w:r>
    </w:p>
    <w:p w:rsidR="000B374C" w:rsidRPr="00601E2E" w:rsidRDefault="000B374C" w:rsidP="000B374C">
      <w:pPr>
        <w:pStyle w:val="NormalWeb"/>
        <w:spacing w:before="0" w:beforeAutospacing="0" w:after="0" w:afterAutospacing="0" w:line="360" w:lineRule="auto"/>
        <w:jc w:val="both"/>
        <w:rPr>
          <w:color w:val="000000"/>
        </w:rPr>
      </w:pPr>
      <w:bookmarkStart w:id="16" w:name="art59iii"/>
      <w:bookmarkEnd w:id="16"/>
      <w:r w:rsidRPr="00601E2E">
        <w:rPr>
          <w:b/>
          <w:bCs/>
          <w:color w:val="000000"/>
        </w:rPr>
        <w:t>c)</w:t>
      </w:r>
      <w:r w:rsidRPr="00601E2E">
        <w:rPr>
          <w:color w:val="000000"/>
        </w:rPr>
        <w:t xml:space="preserve"> apresentarem preços inexequíveis ou permanecerem acima do orçamento estimado para a contratação;</w:t>
      </w:r>
    </w:p>
    <w:p w:rsidR="000B374C" w:rsidRPr="00601E2E" w:rsidRDefault="000B374C" w:rsidP="000B374C">
      <w:pPr>
        <w:pStyle w:val="NormalWeb"/>
        <w:spacing w:before="0" w:beforeAutospacing="0" w:after="0" w:afterAutospacing="0" w:line="360" w:lineRule="auto"/>
        <w:jc w:val="both"/>
        <w:rPr>
          <w:color w:val="000000"/>
        </w:rPr>
      </w:pPr>
      <w:bookmarkStart w:id="17" w:name="art59iv"/>
      <w:bookmarkEnd w:id="17"/>
      <w:r w:rsidRPr="00601E2E">
        <w:rPr>
          <w:b/>
          <w:bCs/>
          <w:color w:val="000000"/>
        </w:rPr>
        <w:t>d)</w:t>
      </w:r>
      <w:r w:rsidRPr="00601E2E">
        <w:rPr>
          <w:color w:val="000000"/>
        </w:rPr>
        <w:t xml:space="preserve"> não tiverem sua exequibilidade demonstrada, quando exigido pela Administração;</w:t>
      </w:r>
    </w:p>
    <w:p w:rsidR="000B374C" w:rsidRPr="00601E2E" w:rsidRDefault="000B374C" w:rsidP="000B374C">
      <w:pPr>
        <w:pStyle w:val="NormalWeb"/>
        <w:spacing w:before="0" w:beforeAutospacing="0" w:after="0" w:afterAutospacing="0" w:line="360" w:lineRule="auto"/>
        <w:jc w:val="both"/>
        <w:rPr>
          <w:color w:val="000000"/>
        </w:rPr>
      </w:pPr>
      <w:bookmarkStart w:id="18" w:name="art59v"/>
      <w:bookmarkEnd w:id="18"/>
      <w:r w:rsidRPr="00601E2E">
        <w:rPr>
          <w:b/>
          <w:bCs/>
          <w:color w:val="000000"/>
        </w:rPr>
        <w:t>e)</w:t>
      </w:r>
      <w:r w:rsidRPr="00601E2E">
        <w:rPr>
          <w:color w:val="000000"/>
        </w:rPr>
        <w:t xml:space="preserve"> apresentarem desconformidade com quaisquer outras exigências do edital, desde que insanável.</w:t>
      </w:r>
    </w:p>
    <w:p w:rsidR="000B374C" w:rsidRPr="00601E2E" w:rsidRDefault="000B374C" w:rsidP="000B374C">
      <w:pPr>
        <w:pStyle w:val="NormalWeb"/>
        <w:spacing w:before="0" w:beforeAutospacing="0" w:after="0" w:afterAutospacing="0" w:line="360" w:lineRule="auto"/>
        <w:jc w:val="both"/>
        <w:rPr>
          <w:color w:val="000000"/>
        </w:rPr>
      </w:pPr>
      <w:r w:rsidRPr="00601E2E">
        <w:rPr>
          <w:b/>
          <w:bCs/>
          <w:color w:val="000000"/>
        </w:rPr>
        <w:t>10.3</w:t>
      </w:r>
      <w:r w:rsidRPr="00601E2E">
        <w:rPr>
          <w:color w:val="000000"/>
        </w:rPr>
        <w:t xml:space="preserve"> A verificação da conformidade das propostas poderá ser feita exclusivamente em relação à proposta mais bem classificada.</w:t>
      </w:r>
    </w:p>
    <w:p w:rsidR="000B374C" w:rsidRPr="00601E2E" w:rsidRDefault="000B374C" w:rsidP="000B374C">
      <w:pPr>
        <w:tabs>
          <w:tab w:val="left" w:pos="1134"/>
        </w:tabs>
        <w:spacing w:line="360" w:lineRule="auto"/>
        <w:jc w:val="both"/>
        <w:rPr>
          <w:rFonts w:ascii="Times New Roman" w:hAnsi="Times New Roman"/>
          <w:sz w:val="24"/>
          <w:szCs w:val="24"/>
        </w:rPr>
      </w:pPr>
      <w:bookmarkStart w:id="19" w:name="art59§2"/>
      <w:bookmarkEnd w:id="19"/>
      <w:proofErr w:type="gramStart"/>
      <w:r w:rsidRPr="00601E2E">
        <w:rPr>
          <w:rFonts w:ascii="Times New Roman" w:hAnsi="Times New Roman"/>
          <w:b/>
          <w:bCs/>
          <w:sz w:val="24"/>
          <w:szCs w:val="24"/>
        </w:rPr>
        <w:t xml:space="preserve">10.4 </w:t>
      </w:r>
      <w:r w:rsidRPr="00601E2E">
        <w:rPr>
          <w:rFonts w:ascii="Times New Roman" w:hAnsi="Times New Roman"/>
          <w:sz w:val="24"/>
          <w:szCs w:val="24"/>
        </w:rPr>
        <w:t>Quaisquer</w:t>
      </w:r>
      <w:proofErr w:type="gramEnd"/>
      <w:r w:rsidRPr="00601E2E">
        <w:rPr>
          <w:rFonts w:ascii="Times New Roman" w:hAnsi="Times New Roman"/>
          <w:sz w:val="24"/>
          <w:szCs w:val="24"/>
        </w:rPr>
        <w:t xml:space="preserve"> inserções na proposta que visem modificar, extinguir ou criar direitos, sem previsão no edital, serão tidas como inexistentes, aproveitando-se a proposta no que não for conflitante com o instrumento convocatório.</w:t>
      </w:r>
    </w:p>
    <w:p w:rsidR="000B374C" w:rsidRPr="00601E2E" w:rsidRDefault="000B374C" w:rsidP="000B374C">
      <w:pPr>
        <w:tabs>
          <w:tab w:val="left" w:pos="1134"/>
        </w:tabs>
        <w:spacing w:line="360" w:lineRule="auto"/>
        <w:jc w:val="both"/>
        <w:rPr>
          <w:rFonts w:ascii="Times New Roman" w:hAnsi="Times New Roman"/>
          <w:bCs/>
          <w:sz w:val="24"/>
          <w:szCs w:val="24"/>
        </w:rPr>
      </w:pPr>
      <w:proofErr w:type="gramStart"/>
      <w:r w:rsidRPr="00601E2E">
        <w:rPr>
          <w:rFonts w:ascii="Times New Roman" w:hAnsi="Times New Roman"/>
          <w:b/>
          <w:sz w:val="24"/>
          <w:szCs w:val="24"/>
        </w:rPr>
        <w:t>10.5</w:t>
      </w:r>
      <w:r w:rsidRPr="00601E2E">
        <w:rPr>
          <w:rFonts w:ascii="Times New Roman" w:hAnsi="Times New Roman"/>
          <w:bCs/>
          <w:sz w:val="24"/>
          <w:szCs w:val="24"/>
        </w:rPr>
        <w:t xml:space="preserve"> As</w:t>
      </w:r>
      <w:proofErr w:type="gramEnd"/>
      <w:r w:rsidRPr="00601E2E">
        <w:rPr>
          <w:rFonts w:ascii="Times New Roman" w:hAnsi="Times New Roman"/>
          <w:bCs/>
          <w:sz w:val="24"/>
          <w:szCs w:val="24"/>
        </w:rPr>
        <w:t xml:space="preserve"> propostas classificadas serão ordenadas pelo sistema e o pregoeiro dará início à fase competitiva, oportunidade em que os licitantes poderão encaminhar lances exclusivamente por meio do sistema eletrônico.</w:t>
      </w:r>
    </w:p>
    <w:p w:rsidR="000B374C" w:rsidRPr="00601E2E" w:rsidRDefault="000B374C" w:rsidP="000B374C">
      <w:pPr>
        <w:tabs>
          <w:tab w:val="left" w:pos="1134"/>
        </w:tabs>
        <w:spacing w:line="360" w:lineRule="auto"/>
        <w:jc w:val="both"/>
        <w:rPr>
          <w:rFonts w:ascii="Times New Roman" w:hAnsi="Times New Roman"/>
          <w:bCs/>
          <w:sz w:val="24"/>
          <w:szCs w:val="24"/>
        </w:rPr>
      </w:pPr>
      <w:proofErr w:type="gramStart"/>
      <w:r w:rsidRPr="00601E2E">
        <w:rPr>
          <w:rFonts w:ascii="Times New Roman" w:hAnsi="Times New Roman"/>
          <w:b/>
          <w:sz w:val="24"/>
          <w:szCs w:val="24"/>
        </w:rPr>
        <w:t xml:space="preserve">10.6 </w:t>
      </w:r>
      <w:r w:rsidRPr="00601E2E">
        <w:rPr>
          <w:rFonts w:ascii="Times New Roman" w:hAnsi="Times New Roman"/>
          <w:bCs/>
          <w:sz w:val="24"/>
          <w:szCs w:val="24"/>
        </w:rPr>
        <w:t>Somente</w:t>
      </w:r>
      <w:proofErr w:type="gramEnd"/>
      <w:r w:rsidRPr="00601E2E">
        <w:rPr>
          <w:rFonts w:ascii="Times New Roman" w:hAnsi="Times New Roman"/>
          <w:bCs/>
          <w:sz w:val="24"/>
          <w:szCs w:val="24"/>
        </w:rPr>
        <w:t xml:space="preserve"> poderão participar da fase competitiva os autores das propostas classificadas.</w:t>
      </w:r>
    </w:p>
    <w:p w:rsidR="000B374C" w:rsidRPr="00601E2E" w:rsidRDefault="000B374C" w:rsidP="000B374C">
      <w:pPr>
        <w:tabs>
          <w:tab w:val="left" w:pos="1134"/>
        </w:tabs>
        <w:spacing w:line="360" w:lineRule="auto"/>
        <w:jc w:val="both"/>
        <w:rPr>
          <w:rFonts w:ascii="Times New Roman" w:hAnsi="Times New Roman"/>
          <w:bCs/>
          <w:sz w:val="24"/>
          <w:szCs w:val="24"/>
        </w:rPr>
      </w:pPr>
      <w:proofErr w:type="gramStart"/>
      <w:r w:rsidRPr="00601E2E">
        <w:rPr>
          <w:rFonts w:ascii="Times New Roman" w:hAnsi="Times New Roman"/>
          <w:b/>
          <w:sz w:val="24"/>
          <w:szCs w:val="24"/>
        </w:rPr>
        <w:t xml:space="preserve">10.7 </w:t>
      </w:r>
      <w:r w:rsidRPr="00601E2E">
        <w:rPr>
          <w:rFonts w:ascii="Times New Roman" w:hAnsi="Times New Roman"/>
          <w:color w:val="000000"/>
          <w:sz w:val="24"/>
          <w:szCs w:val="24"/>
        </w:rPr>
        <w:t>Os</w:t>
      </w:r>
      <w:proofErr w:type="gramEnd"/>
      <w:r w:rsidRPr="00601E2E">
        <w:rPr>
          <w:rFonts w:ascii="Times New Roman" w:hAnsi="Times New Roman"/>
          <w:color w:val="000000"/>
          <w:sz w:val="24"/>
          <w:szCs w:val="24"/>
        </w:rPr>
        <w:t xml:space="preserve"> licitantes poderão oferecer lances sucessivos e serão informados, em tempo real, do valor do menor lance registrado, vedada a identificação do seu autor, observando o horário fixado para duração da etapa competitiva</w:t>
      </w:r>
      <w:r w:rsidRPr="00601E2E">
        <w:rPr>
          <w:rFonts w:ascii="Times New Roman" w:hAnsi="Times New Roman"/>
          <w:bCs/>
          <w:sz w:val="24"/>
          <w:szCs w:val="24"/>
        </w:rPr>
        <w:t>, e as seguintes regras:</w:t>
      </w:r>
    </w:p>
    <w:p w:rsidR="000B374C" w:rsidRPr="00601E2E" w:rsidRDefault="000B374C" w:rsidP="000B374C">
      <w:pPr>
        <w:tabs>
          <w:tab w:val="left" w:pos="1134"/>
        </w:tabs>
        <w:spacing w:line="360" w:lineRule="auto"/>
        <w:jc w:val="both"/>
        <w:rPr>
          <w:rFonts w:ascii="Times New Roman" w:hAnsi="Times New Roman"/>
          <w:bCs/>
          <w:sz w:val="24"/>
          <w:szCs w:val="24"/>
        </w:rPr>
      </w:pPr>
      <w:r w:rsidRPr="00601E2E">
        <w:rPr>
          <w:rFonts w:ascii="Times New Roman" w:hAnsi="Times New Roman"/>
          <w:b/>
          <w:sz w:val="24"/>
          <w:szCs w:val="24"/>
        </w:rPr>
        <w:t>10.7.1</w:t>
      </w:r>
      <w:r w:rsidRPr="00601E2E">
        <w:rPr>
          <w:rFonts w:ascii="Times New Roman" w:hAnsi="Times New Roman"/>
          <w:bCs/>
          <w:sz w:val="24"/>
          <w:szCs w:val="24"/>
        </w:rPr>
        <w:t xml:space="preserve"> O licitante será imediatamente informado do recebimento do lance e do valor consignado no registro.</w:t>
      </w:r>
    </w:p>
    <w:p w:rsidR="000B374C" w:rsidRPr="00601E2E" w:rsidRDefault="000B374C" w:rsidP="000B374C">
      <w:pPr>
        <w:tabs>
          <w:tab w:val="left" w:pos="1134"/>
        </w:tabs>
        <w:spacing w:line="360" w:lineRule="auto"/>
        <w:jc w:val="both"/>
        <w:rPr>
          <w:rFonts w:ascii="Times New Roman" w:hAnsi="Times New Roman"/>
          <w:color w:val="000000"/>
          <w:sz w:val="24"/>
          <w:szCs w:val="24"/>
        </w:rPr>
      </w:pPr>
      <w:r w:rsidRPr="00601E2E">
        <w:rPr>
          <w:rFonts w:ascii="Times New Roman" w:hAnsi="Times New Roman"/>
          <w:b/>
          <w:bCs/>
          <w:color w:val="000000"/>
          <w:sz w:val="24"/>
          <w:szCs w:val="24"/>
        </w:rPr>
        <w:t xml:space="preserve">10.7.2 </w:t>
      </w:r>
      <w:r w:rsidRPr="00601E2E">
        <w:rPr>
          <w:rFonts w:ascii="Times New Roman" w:hAnsi="Times New Roman"/>
          <w:color w:val="000000"/>
          <w:sz w:val="24"/>
          <w:szCs w:val="24"/>
        </w:rPr>
        <w:t>O licitante somente poderá oferecer valor inferior ao último lance por ele ofertado e registrado pelo sistema.</w:t>
      </w:r>
    </w:p>
    <w:p w:rsidR="000B374C" w:rsidRPr="00601E2E" w:rsidRDefault="000B374C" w:rsidP="000B374C">
      <w:pPr>
        <w:tabs>
          <w:tab w:val="left" w:pos="1134"/>
        </w:tabs>
        <w:spacing w:line="360" w:lineRule="auto"/>
        <w:jc w:val="both"/>
        <w:rPr>
          <w:rFonts w:ascii="Times New Roman" w:hAnsi="Times New Roman"/>
          <w:color w:val="000000"/>
          <w:sz w:val="24"/>
          <w:szCs w:val="24"/>
        </w:rPr>
      </w:pPr>
      <w:proofErr w:type="gramStart"/>
      <w:r w:rsidRPr="00601E2E">
        <w:rPr>
          <w:rFonts w:ascii="Times New Roman" w:hAnsi="Times New Roman"/>
          <w:b/>
          <w:bCs/>
          <w:color w:val="000000"/>
          <w:sz w:val="24"/>
          <w:szCs w:val="24"/>
        </w:rPr>
        <w:t xml:space="preserve">10.7.3 </w:t>
      </w:r>
      <w:r w:rsidRPr="00601E2E">
        <w:rPr>
          <w:rFonts w:ascii="Times New Roman" w:hAnsi="Times New Roman"/>
          <w:color w:val="000000"/>
          <w:sz w:val="24"/>
          <w:szCs w:val="24"/>
        </w:rPr>
        <w:t>Não</w:t>
      </w:r>
      <w:proofErr w:type="gramEnd"/>
      <w:r w:rsidRPr="00601E2E">
        <w:rPr>
          <w:rFonts w:ascii="Times New Roman" w:hAnsi="Times New Roman"/>
          <w:color w:val="000000"/>
          <w:sz w:val="24"/>
          <w:szCs w:val="24"/>
        </w:rPr>
        <w:t xml:space="preserve"> serão aceitos dois ou mais lances iguais e prevalecerá aquele que for recebido e registrado primeiro.</w:t>
      </w:r>
    </w:p>
    <w:p w:rsidR="000B374C" w:rsidRPr="00601E2E" w:rsidRDefault="000B374C" w:rsidP="000B374C">
      <w:pPr>
        <w:tabs>
          <w:tab w:val="left" w:pos="1134"/>
        </w:tabs>
        <w:spacing w:line="360" w:lineRule="auto"/>
        <w:jc w:val="both"/>
        <w:rPr>
          <w:rFonts w:ascii="Times New Roman" w:hAnsi="Times New Roman"/>
          <w:bCs/>
          <w:sz w:val="24"/>
          <w:szCs w:val="24"/>
        </w:rPr>
      </w:pPr>
      <w:proofErr w:type="gramStart"/>
      <w:r w:rsidRPr="00601E2E">
        <w:rPr>
          <w:rFonts w:ascii="Times New Roman" w:hAnsi="Times New Roman"/>
          <w:b/>
          <w:bCs/>
          <w:color w:val="000000"/>
          <w:sz w:val="24"/>
          <w:szCs w:val="24"/>
        </w:rPr>
        <w:t xml:space="preserve">10.7.4 </w:t>
      </w:r>
      <w:r w:rsidRPr="00601E2E">
        <w:rPr>
          <w:rFonts w:ascii="Times New Roman" w:hAnsi="Times New Roman"/>
          <w:color w:val="000000"/>
          <w:sz w:val="24"/>
          <w:szCs w:val="24"/>
        </w:rPr>
        <w:t>Serão</w:t>
      </w:r>
      <w:proofErr w:type="gramEnd"/>
      <w:r w:rsidRPr="00601E2E">
        <w:rPr>
          <w:rFonts w:ascii="Times New Roman" w:hAnsi="Times New Roman"/>
          <w:color w:val="000000"/>
          <w:sz w:val="24"/>
          <w:szCs w:val="24"/>
        </w:rPr>
        <w:t xml:space="preserve"> considerados intermediários os lances iguais ou superiores ao menor já ofertado;</w:t>
      </w:r>
    </w:p>
    <w:p w:rsidR="000B374C" w:rsidRPr="00601E2E" w:rsidRDefault="000B374C" w:rsidP="000B374C">
      <w:pPr>
        <w:pStyle w:val="NormalWeb"/>
        <w:spacing w:before="0" w:beforeAutospacing="0" w:after="0" w:afterAutospacing="0" w:line="360" w:lineRule="auto"/>
        <w:jc w:val="both"/>
        <w:rPr>
          <w:color w:val="000000"/>
        </w:rPr>
      </w:pPr>
      <w:bookmarkStart w:id="20" w:name="art56§3ii"/>
      <w:bookmarkEnd w:id="20"/>
      <w:proofErr w:type="gramStart"/>
      <w:r w:rsidRPr="00601E2E">
        <w:rPr>
          <w:b/>
          <w:bCs/>
          <w:color w:val="000000"/>
        </w:rPr>
        <w:t>10.7.5</w:t>
      </w:r>
      <w:r w:rsidRPr="00601E2E">
        <w:rPr>
          <w:color w:val="000000"/>
        </w:rPr>
        <w:t xml:space="preserve"> Após</w:t>
      </w:r>
      <w:proofErr w:type="gramEnd"/>
      <w:r w:rsidRPr="00601E2E">
        <w:rPr>
          <w:color w:val="000000"/>
        </w:rPr>
        <w:t xml:space="preserve"> a definição da melhor proposta, se a diferença em relação à proposta classificada em segundo lugar for de pelo menos 5% (cinco por cento), a Administração poderá admitir o reinício da disputa aberta, para a definição das demais.</w:t>
      </w:r>
    </w:p>
    <w:p w:rsidR="000B374C" w:rsidRPr="00601E2E" w:rsidRDefault="000B374C" w:rsidP="000B374C">
      <w:pPr>
        <w:pStyle w:val="NormalWeb"/>
        <w:spacing w:before="0" w:beforeAutospacing="0" w:after="0" w:afterAutospacing="0" w:line="360" w:lineRule="auto"/>
        <w:jc w:val="both"/>
        <w:rPr>
          <w:color w:val="000000"/>
        </w:rPr>
      </w:pPr>
      <w:r w:rsidRPr="00601E2E">
        <w:rPr>
          <w:b/>
          <w:color w:val="000000"/>
        </w:rPr>
        <w:t>10</w:t>
      </w:r>
      <w:r w:rsidRPr="00601E2E">
        <w:rPr>
          <w:b/>
          <w:bCs/>
          <w:color w:val="000000"/>
        </w:rPr>
        <w:t>.8</w:t>
      </w:r>
      <w:r w:rsidRPr="00601E2E">
        <w:rPr>
          <w:color w:val="000000"/>
        </w:rPr>
        <w:t xml:space="preserve"> A Administração poderá realizar diligências para aferir a exequibilidade das propostas ou exigir dos licitantes que ela seja demonstrada</w:t>
      </w:r>
    </w:p>
    <w:p w:rsidR="000B374C" w:rsidRPr="00601E2E" w:rsidRDefault="000B374C" w:rsidP="000B374C">
      <w:pPr>
        <w:tabs>
          <w:tab w:val="left" w:pos="1134"/>
        </w:tabs>
        <w:spacing w:line="360" w:lineRule="auto"/>
        <w:jc w:val="both"/>
        <w:rPr>
          <w:rFonts w:ascii="Times New Roman" w:hAnsi="Times New Roman"/>
          <w:b/>
          <w:sz w:val="24"/>
          <w:szCs w:val="24"/>
        </w:rPr>
      </w:pPr>
      <w:bookmarkStart w:id="21" w:name="art58§4"/>
      <w:bookmarkEnd w:id="21"/>
    </w:p>
    <w:p w:rsidR="000B374C" w:rsidRPr="00601E2E" w:rsidRDefault="000B374C" w:rsidP="000B374C">
      <w:pPr>
        <w:tabs>
          <w:tab w:val="left" w:pos="1134"/>
        </w:tabs>
        <w:spacing w:line="360" w:lineRule="auto"/>
        <w:jc w:val="both"/>
        <w:rPr>
          <w:rFonts w:ascii="Times New Roman" w:hAnsi="Times New Roman"/>
          <w:b/>
          <w:sz w:val="24"/>
          <w:szCs w:val="24"/>
        </w:rPr>
      </w:pPr>
      <w:r w:rsidRPr="00601E2E">
        <w:rPr>
          <w:rFonts w:ascii="Times New Roman" w:hAnsi="Times New Roman"/>
          <w:b/>
          <w:sz w:val="24"/>
          <w:szCs w:val="24"/>
        </w:rPr>
        <w:lastRenderedPageBreak/>
        <w:t>11. MODO DE DISPUTA</w:t>
      </w:r>
    </w:p>
    <w:p w:rsidR="000B374C" w:rsidRPr="00601E2E" w:rsidRDefault="000B374C" w:rsidP="000B374C">
      <w:pPr>
        <w:tabs>
          <w:tab w:val="left" w:pos="1134"/>
        </w:tabs>
        <w:spacing w:line="360" w:lineRule="auto"/>
        <w:jc w:val="both"/>
        <w:rPr>
          <w:rFonts w:ascii="Times New Roman" w:hAnsi="Times New Roman"/>
          <w:bCs/>
          <w:sz w:val="24"/>
          <w:szCs w:val="24"/>
        </w:rPr>
      </w:pPr>
      <w:r w:rsidRPr="00601E2E">
        <w:rPr>
          <w:rFonts w:ascii="Times New Roman" w:hAnsi="Times New Roman"/>
          <w:b/>
          <w:sz w:val="24"/>
          <w:szCs w:val="24"/>
        </w:rPr>
        <w:t xml:space="preserve">11.1. </w:t>
      </w:r>
      <w:r w:rsidRPr="00601E2E">
        <w:rPr>
          <w:rFonts w:ascii="Times New Roman" w:hAnsi="Times New Roman"/>
          <w:bCs/>
          <w:sz w:val="24"/>
          <w:szCs w:val="24"/>
        </w:rPr>
        <w:t>Será adotado o modo de disputa aberto, em que os licitantes apresentarão lances públicos e sucessivos, observando as regras constantes no item 8.</w:t>
      </w:r>
    </w:p>
    <w:p w:rsidR="000B374C" w:rsidRPr="00601E2E" w:rsidRDefault="000B374C" w:rsidP="000B374C">
      <w:pPr>
        <w:spacing w:line="360" w:lineRule="auto"/>
        <w:jc w:val="both"/>
        <w:rPr>
          <w:rFonts w:ascii="Times New Roman" w:hAnsi="Times New Roman"/>
          <w:color w:val="000000"/>
          <w:sz w:val="24"/>
          <w:szCs w:val="24"/>
        </w:rPr>
      </w:pPr>
      <w:r w:rsidRPr="00601E2E">
        <w:rPr>
          <w:rFonts w:ascii="Times New Roman" w:hAnsi="Times New Roman"/>
          <w:b/>
          <w:sz w:val="24"/>
          <w:szCs w:val="24"/>
        </w:rPr>
        <w:t xml:space="preserve">11.2. </w:t>
      </w:r>
      <w:r w:rsidRPr="00601E2E">
        <w:rPr>
          <w:rFonts w:ascii="Times New Roman" w:hAnsi="Times New Roman"/>
          <w:bCs/>
          <w:sz w:val="24"/>
          <w:szCs w:val="24"/>
        </w:rPr>
        <w:t xml:space="preserve">A etapa competitiva, de envio de lances na sessão pública, </w:t>
      </w:r>
      <w:r w:rsidRPr="00601E2E">
        <w:rPr>
          <w:rFonts w:ascii="Times New Roman" w:hAnsi="Times New Roman"/>
          <w:color w:val="000000"/>
          <w:sz w:val="24"/>
          <w:szCs w:val="24"/>
        </w:rPr>
        <w:t>durará 10 (dez) minutos e, após isso, será prorrogada automaticamente pelo sistema quando houver lance ofertado nos últimos dois minutos do período de duração da sessão pública.</w:t>
      </w:r>
    </w:p>
    <w:p w:rsidR="000B374C" w:rsidRPr="00601E2E" w:rsidRDefault="000B374C" w:rsidP="000B374C">
      <w:pPr>
        <w:tabs>
          <w:tab w:val="left" w:pos="1134"/>
        </w:tabs>
        <w:spacing w:line="360" w:lineRule="auto"/>
        <w:jc w:val="both"/>
        <w:rPr>
          <w:rFonts w:ascii="Times New Roman" w:hAnsi="Times New Roman"/>
          <w:color w:val="000000"/>
          <w:sz w:val="24"/>
          <w:szCs w:val="24"/>
        </w:rPr>
      </w:pPr>
      <w:r w:rsidRPr="00601E2E">
        <w:rPr>
          <w:rFonts w:ascii="Times New Roman" w:hAnsi="Times New Roman"/>
          <w:b/>
          <w:sz w:val="24"/>
          <w:szCs w:val="24"/>
        </w:rPr>
        <w:t xml:space="preserve">11.3. </w:t>
      </w:r>
      <w:r w:rsidRPr="00601E2E">
        <w:rPr>
          <w:rFonts w:ascii="Times New Roman" w:hAnsi="Times New Roman"/>
          <w:color w:val="000000"/>
          <w:sz w:val="24"/>
          <w:szCs w:val="24"/>
        </w:rPr>
        <w:t>A prorrogação automática da etapa de envio de lances será de dois minutos e ocorrerá sucessivamente sempre que houver lances enviados nesse período de prorrogação, inclusive quando se tratar de lances intermediários.</w:t>
      </w:r>
    </w:p>
    <w:p w:rsidR="000B374C" w:rsidRPr="00601E2E" w:rsidRDefault="000B374C" w:rsidP="000B374C">
      <w:pPr>
        <w:tabs>
          <w:tab w:val="left" w:pos="1134"/>
        </w:tabs>
        <w:spacing w:line="360" w:lineRule="auto"/>
        <w:jc w:val="both"/>
        <w:rPr>
          <w:rFonts w:ascii="Times New Roman" w:hAnsi="Times New Roman"/>
          <w:color w:val="000000"/>
          <w:sz w:val="24"/>
          <w:szCs w:val="24"/>
        </w:rPr>
      </w:pPr>
      <w:r w:rsidRPr="00601E2E">
        <w:rPr>
          <w:rFonts w:ascii="Times New Roman" w:hAnsi="Times New Roman"/>
          <w:b/>
          <w:bCs/>
          <w:color w:val="000000"/>
          <w:sz w:val="24"/>
          <w:szCs w:val="24"/>
        </w:rPr>
        <w:t xml:space="preserve">11.4. </w:t>
      </w:r>
      <w:r w:rsidRPr="00601E2E">
        <w:rPr>
          <w:rFonts w:ascii="Times New Roman" w:hAnsi="Times New Roman"/>
          <w:color w:val="000000"/>
          <w:sz w:val="24"/>
          <w:szCs w:val="24"/>
        </w:rPr>
        <w:t>Na hipótese de não haver novos lances, a sessão pública será encerrada automaticamente.</w:t>
      </w:r>
    </w:p>
    <w:p w:rsidR="000B374C" w:rsidRPr="00601E2E" w:rsidRDefault="000B374C" w:rsidP="000B374C">
      <w:pPr>
        <w:tabs>
          <w:tab w:val="left" w:pos="1134"/>
        </w:tabs>
        <w:spacing w:line="360" w:lineRule="auto"/>
        <w:jc w:val="both"/>
        <w:rPr>
          <w:rFonts w:ascii="Times New Roman" w:hAnsi="Times New Roman"/>
          <w:bCs/>
          <w:sz w:val="24"/>
          <w:szCs w:val="24"/>
        </w:rPr>
      </w:pPr>
      <w:r w:rsidRPr="00601E2E">
        <w:rPr>
          <w:rFonts w:ascii="Times New Roman" w:hAnsi="Times New Roman"/>
          <w:b/>
          <w:bCs/>
          <w:color w:val="000000"/>
          <w:sz w:val="24"/>
          <w:szCs w:val="24"/>
        </w:rPr>
        <w:t>11.5.</w:t>
      </w:r>
      <w:r w:rsidRPr="00601E2E">
        <w:rPr>
          <w:rFonts w:ascii="Times New Roman" w:hAnsi="Times New Roman"/>
          <w:color w:val="000000"/>
          <w:sz w:val="24"/>
          <w:szCs w:val="24"/>
        </w:rPr>
        <w:t xml:space="preserve"> Encerrada a sessão pública sem prorrogação automática pelo sistema, o pregoeiro poderá, assessorado pela equipe de apoio, admitir o reinício da etapa de envio de lances, em prol da consecução do melhor preço, mediante justificativa.</w:t>
      </w:r>
    </w:p>
    <w:p w:rsidR="000B374C" w:rsidRPr="00601E2E" w:rsidRDefault="000B374C" w:rsidP="000B374C">
      <w:pPr>
        <w:tabs>
          <w:tab w:val="left" w:pos="1134"/>
        </w:tabs>
        <w:spacing w:line="360" w:lineRule="auto"/>
        <w:jc w:val="both"/>
        <w:rPr>
          <w:rFonts w:ascii="Times New Roman" w:hAnsi="Times New Roman"/>
          <w:color w:val="000000"/>
          <w:sz w:val="24"/>
          <w:szCs w:val="24"/>
        </w:rPr>
      </w:pPr>
      <w:r w:rsidRPr="00601E2E">
        <w:rPr>
          <w:rFonts w:ascii="Times New Roman" w:hAnsi="Times New Roman"/>
          <w:b/>
          <w:sz w:val="24"/>
          <w:szCs w:val="24"/>
        </w:rPr>
        <w:t xml:space="preserve">11.6. </w:t>
      </w:r>
      <w:r w:rsidRPr="00601E2E">
        <w:rPr>
          <w:rFonts w:ascii="Times New Roman" w:hAnsi="Times New Roman"/>
          <w:color w:val="000000"/>
          <w:sz w:val="24"/>
          <w:szCs w:val="24"/>
        </w:rPr>
        <w:t>Na hipótese de o sistema eletrônico desconectar para o pregoeiro no decorrer da etapa de envio de lances da sessão pública e permanecer acessível aos licitantes, os lances continuarão sendo recebidos, sem prejuízo dos atos realizados.</w:t>
      </w:r>
    </w:p>
    <w:p w:rsidR="000B374C" w:rsidRPr="00601E2E" w:rsidRDefault="000B374C" w:rsidP="000B374C">
      <w:pPr>
        <w:tabs>
          <w:tab w:val="left" w:pos="1134"/>
        </w:tabs>
        <w:spacing w:line="360" w:lineRule="auto"/>
        <w:jc w:val="both"/>
        <w:rPr>
          <w:rFonts w:ascii="Times New Roman" w:hAnsi="Times New Roman"/>
          <w:color w:val="000000"/>
          <w:sz w:val="24"/>
          <w:szCs w:val="24"/>
        </w:rPr>
      </w:pPr>
      <w:r w:rsidRPr="00601E2E">
        <w:rPr>
          <w:rFonts w:ascii="Times New Roman" w:hAnsi="Times New Roman"/>
          <w:b/>
          <w:bCs/>
          <w:color w:val="000000"/>
          <w:sz w:val="24"/>
          <w:szCs w:val="24"/>
        </w:rPr>
        <w:t xml:space="preserve">11.7. </w:t>
      </w:r>
      <w:r w:rsidRPr="00601E2E">
        <w:rPr>
          <w:rFonts w:ascii="Times New Roman" w:hAnsi="Times New Roman"/>
          <w:color w:val="000000"/>
          <w:sz w:val="24"/>
          <w:szCs w:val="24"/>
        </w:rPr>
        <w:t xml:space="preserve">Quando a desconexão do sistema eletrônico para o pregoeiro persistir por tempo superior a 10 (dez) minutos, a sessão pública será suspensa e reiniciada somente decorridas 24 (vinte e quatro horas) após a comunicação do fato aos participantes, no sítio eletrônico </w:t>
      </w:r>
      <w:hyperlink r:id="rId8" w:history="1">
        <w:r w:rsidRPr="00601E2E">
          <w:rPr>
            <w:rStyle w:val="Hyperlink"/>
            <w:rFonts w:ascii="Times New Roman" w:hAnsi="Times New Roman"/>
            <w:sz w:val="24"/>
            <w:szCs w:val="24"/>
          </w:rPr>
          <w:t>licitacoes@sagradafamilia.rs.gov.br</w:t>
        </w:r>
      </w:hyperlink>
      <w:r w:rsidRPr="00601E2E">
        <w:rPr>
          <w:rFonts w:ascii="Times New Roman" w:hAnsi="Times New Roman"/>
          <w:color w:val="000000"/>
          <w:sz w:val="24"/>
          <w:szCs w:val="24"/>
        </w:rPr>
        <w:t>.</w:t>
      </w:r>
    </w:p>
    <w:p w:rsidR="000B374C" w:rsidRPr="00601E2E" w:rsidRDefault="000B374C" w:rsidP="000B374C">
      <w:pPr>
        <w:tabs>
          <w:tab w:val="left" w:pos="1134"/>
        </w:tabs>
        <w:spacing w:line="360" w:lineRule="auto"/>
        <w:jc w:val="both"/>
        <w:rPr>
          <w:rFonts w:ascii="Times New Roman" w:hAnsi="Times New Roman"/>
          <w:bCs/>
          <w:sz w:val="24"/>
          <w:szCs w:val="24"/>
        </w:rPr>
      </w:pPr>
    </w:p>
    <w:p w:rsidR="000B374C" w:rsidRPr="00601E2E" w:rsidRDefault="000B374C" w:rsidP="000B374C">
      <w:pPr>
        <w:tabs>
          <w:tab w:val="left" w:pos="1134"/>
        </w:tabs>
        <w:spacing w:line="360" w:lineRule="auto"/>
        <w:jc w:val="both"/>
        <w:rPr>
          <w:rFonts w:ascii="Times New Roman" w:hAnsi="Times New Roman"/>
          <w:b/>
          <w:sz w:val="24"/>
          <w:szCs w:val="24"/>
        </w:rPr>
      </w:pPr>
      <w:r w:rsidRPr="00601E2E">
        <w:rPr>
          <w:rFonts w:ascii="Times New Roman" w:hAnsi="Times New Roman"/>
          <w:b/>
          <w:sz w:val="24"/>
          <w:szCs w:val="24"/>
        </w:rPr>
        <w:t>12. CRITÉRIOS DE DESEMPATE</w:t>
      </w:r>
    </w:p>
    <w:p w:rsidR="000B374C" w:rsidRPr="00601E2E" w:rsidRDefault="000B374C" w:rsidP="000B374C">
      <w:pPr>
        <w:tabs>
          <w:tab w:val="left" w:pos="1134"/>
        </w:tabs>
        <w:spacing w:line="360" w:lineRule="auto"/>
        <w:jc w:val="both"/>
        <w:rPr>
          <w:rFonts w:ascii="Times New Roman" w:hAnsi="Times New Roman"/>
          <w:color w:val="000000"/>
          <w:sz w:val="24"/>
          <w:szCs w:val="24"/>
        </w:rPr>
      </w:pPr>
      <w:r w:rsidRPr="00601E2E">
        <w:rPr>
          <w:rFonts w:ascii="Times New Roman" w:hAnsi="Times New Roman"/>
          <w:b/>
          <w:bCs/>
          <w:color w:val="000000"/>
          <w:sz w:val="24"/>
          <w:szCs w:val="24"/>
        </w:rPr>
        <w:t xml:space="preserve">12.1. </w:t>
      </w:r>
      <w:r w:rsidRPr="00601E2E">
        <w:rPr>
          <w:rFonts w:ascii="Times New Roman" w:hAnsi="Times New Roman"/>
          <w:color w:val="000000"/>
          <w:sz w:val="24"/>
          <w:szCs w:val="24"/>
        </w:rPr>
        <w:t xml:space="preserve">Encerrada etapa de envio de lances, será apurada a ocorrência de empate, nos termos dos </w:t>
      </w:r>
      <w:proofErr w:type="spellStart"/>
      <w:r w:rsidRPr="00601E2E">
        <w:rPr>
          <w:rFonts w:ascii="Times New Roman" w:hAnsi="Times New Roman"/>
          <w:color w:val="000000"/>
          <w:sz w:val="24"/>
          <w:szCs w:val="24"/>
        </w:rPr>
        <w:t>arts</w:t>
      </w:r>
      <w:proofErr w:type="spellEnd"/>
      <w:r w:rsidRPr="00601E2E">
        <w:rPr>
          <w:rFonts w:ascii="Times New Roman" w:hAnsi="Times New Roman"/>
          <w:color w:val="000000"/>
          <w:sz w:val="24"/>
          <w:szCs w:val="24"/>
        </w:rPr>
        <w:t xml:space="preserve">. 44 e 45 da Lei Complementar nº 123/2006, </w:t>
      </w:r>
      <w:r w:rsidRPr="00601E2E">
        <w:rPr>
          <w:rFonts w:ascii="Times New Roman" w:hAnsi="Times New Roman"/>
          <w:sz w:val="24"/>
          <w:szCs w:val="24"/>
        </w:rPr>
        <w:t>sendo assegurada, como critério do desempate, preferência de contratação para as beneficiárias que tiverem apresentado as declarações de que tratam os itens 3.2.3 e 3.2.4 deste Edital;</w:t>
      </w:r>
    </w:p>
    <w:p w:rsidR="000B374C" w:rsidRPr="00601E2E" w:rsidRDefault="000B374C" w:rsidP="000B374C">
      <w:pPr>
        <w:tabs>
          <w:tab w:val="left" w:pos="1134"/>
        </w:tabs>
        <w:spacing w:line="360" w:lineRule="auto"/>
        <w:jc w:val="both"/>
        <w:rPr>
          <w:rFonts w:ascii="Times New Roman" w:hAnsi="Times New Roman"/>
          <w:sz w:val="24"/>
          <w:szCs w:val="24"/>
        </w:rPr>
      </w:pPr>
      <w:r w:rsidRPr="00601E2E">
        <w:rPr>
          <w:rFonts w:ascii="Times New Roman" w:hAnsi="Times New Roman"/>
          <w:b/>
          <w:bCs/>
          <w:color w:val="000000"/>
          <w:sz w:val="24"/>
          <w:szCs w:val="24"/>
        </w:rPr>
        <w:t xml:space="preserve">12.1.2. </w:t>
      </w:r>
      <w:r w:rsidRPr="00601E2E">
        <w:rPr>
          <w:rFonts w:ascii="Times New Roman" w:hAnsi="Times New Roman"/>
          <w:sz w:val="24"/>
          <w:szCs w:val="24"/>
        </w:rPr>
        <w:t>Entende-se como empate, para fins da Lei Complementar nº 123/2006, aquelas situações em que as propostas apresentadas pelas beneficiárias sejam iguais ou superiores em até 5% (cinco por cento) à proposta de menor valor.</w:t>
      </w:r>
    </w:p>
    <w:p w:rsidR="000B374C" w:rsidRPr="00601E2E" w:rsidRDefault="000B374C" w:rsidP="000B374C">
      <w:pPr>
        <w:tabs>
          <w:tab w:val="left" w:pos="1134"/>
        </w:tabs>
        <w:spacing w:line="360" w:lineRule="auto"/>
        <w:jc w:val="both"/>
        <w:rPr>
          <w:rFonts w:ascii="Times New Roman" w:hAnsi="Times New Roman"/>
          <w:sz w:val="24"/>
          <w:szCs w:val="24"/>
        </w:rPr>
      </w:pPr>
      <w:r w:rsidRPr="00601E2E">
        <w:rPr>
          <w:rFonts w:ascii="Times New Roman" w:hAnsi="Times New Roman"/>
          <w:b/>
          <w:sz w:val="24"/>
          <w:szCs w:val="24"/>
        </w:rPr>
        <w:t xml:space="preserve">12.1.3. </w:t>
      </w:r>
      <w:r w:rsidRPr="00601E2E">
        <w:rPr>
          <w:rFonts w:ascii="Times New Roman" w:hAnsi="Times New Roman"/>
          <w:sz w:val="24"/>
          <w:szCs w:val="24"/>
        </w:rPr>
        <w:t>Ocorrendo o empate, na forma do subitem anterior, proceder-se-á da seguinte forma:</w:t>
      </w:r>
    </w:p>
    <w:p w:rsidR="000B374C" w:rsidRPr="00601E2E" w:rsidRDefault="000B374C" w:rsidP="000B374C">
      <w:pPr>
        <w:tabs>
          <w:tab w:val="left" w:pos="1134"/>
        </w:tabs>
        <w:spacing w:line="360" w:lineRule="auto"/>
        <w:jc w:val="both"/>
        <w:rPr>
          <w:rFonts w:ascii="Times New Roman" w:hAnsi="Times New Roman"/>
          <w:sz w:val="24"/>
          <w:szCs w:val="24"/>
        </w:rPr>
      </w:pPr>
      <w:r w:rsidRPr="00601E2E">
        <w:rPr>
          <w:rFonts w:ascii="Times New Roman" w:hAnsi="Times New Roman"/>
          <w:b/>
          <w:sz w:val="24"/>
          <w:szCs w:val="24"/>
        </w:rPr>
        <w:lastRenderedPageBreak/>
        <w:t xml:space="preserve">a) </w:t>
      </w:r>
      <w:r w:rsidRPr="00601E2E">
        <w:rPr>
          <w:rFonts w:ascii="Times New Roman" w:hAnsi="Times New Roman"/>
          <w:sz w:val="24"/>
          <w:szCs w:val="24"/>
        </w:rPr>
        <w:t>A beneficiária detentora da proposta de menor valor será convocada via sistema para apresentar, no prazo de 5 (cinco) minutos, nova proposta, inferior àquela considerada, até então, de menor preço, situação em que será declarada vencedora do certame.</w:t>
      </w:r>
    </w:p>
    <w:p w:rsidR="000B374C" w:rsidRPr="00601E2E" w:rsidRDefault="000B374C" w:rsidP="000B374C">
      <w:pPr>
        <w:tabs>
          <w:tab w:val="left" w:pos="1134"/>
        </w:tabs>
        <w:spacing w:line="360" w:lineRule="auto"/>
        <w:jc w:val="both"/>
        <w:rPr>
          <w:rFonts w:ascii="Times New Roman" w:hAnsi="Times New Roman"/>
          <w:sz w:val="24"/>
          <w:szCs w:val="24"/>
        </w:rPr>
      </w:pPr>
      <w:proofErr w:type="gramStart"/>
      <w:r w:rsidRPr="00601E2E">
        <w:rPr>
          <w:rFonts w:ascii="Times New Roman" w:hAnsi="Times New Roman"/>
          <w:b/>
          <w:sz w:val="24"/>
          <w:szCs w:val="24"/>
        </w:rPr>
        <w:t xml:space="preserve">b) </w:t>
      </w:r>
      <w:r w:rsidRPr="00601E2E">
        <w:rPr>
          <w:rFonts w:ascii="Times New Roman" w:hAnsi="Times New Roman"/>
          <w:sz w:val="24"/>
          <w:szCs w:val="24"/>
        </w:rPr>
        <w:t>Se</w:t>
      </w:r>
      <w:proofErr w:type="gramEnd"/>
      <w:r w:rsidRPr="00601E2E">
        <w:rPr>
          <w:rFonts w:ascii="Times New Roman" w:hAnsi="Times New Roman"/>
          <w:sz w:val="24"/>
          <w:szCs w:val="24"/>
        </w:rPr>
        <w:t xml:space="preserve"> a beneficiária, convocada na forma da alínea anterior, não apresentar nova proposta, inferior à de menor preço, será facultada, pela ordem de classificação, às demais microempresas, empresas de pequeno porte ou cooperativas remanescentes, que se enquadrarem na hipótese do item 11.1. Deste edital, a apresentação de nova proposta, no prazo previsto na alínea a deste item.</w:t>
      </w:r>
    </w:p>
    <w:p w:rsidR="000B374C" w:rsidRPr="00601E2E" w:rsidRDefault="000B374C" w:rsidP="000B374C">
      <w:pPr>
        <w:tabs>
          <w:tab w:val="left" w:pos="1134"/>
        </w:tabs>
        <w:spacing w:line="360" w:lineRule="auto"/>
        <w:jc w:val="both"/>
        <w:rPr>
          <w:rFonts w:ascii="Times New Roman" w:hAnsi="Times New Roman"/>
          <w:sz w:val="24"/>
          <w:szCs w:val="24"/>
        </w:rPr>
      </w:pPr>
      <w:r w:rsidRPr="00601E2E">
        <w:rPr>
          <w:rFonts w:ascii="Times New Roman" w:hAnsi="Times New Roman"/>
          <w:b/>
          <w:sz w:val="24"/>
          <w:szCs w:val="24"/>
        </w:rPr>
        <w:t>12.1.4.</w:t>
      </w:r>
      <w:r w:rsidRPr="00601E2E">
        <w:rPr>
          <w:rFonts w:ascii="Times New Roman" w:hAnsi="Times New Roman"/>
          <w:sz w:val="24"/>
          <w:szCs w:val="24"/>
        </w:rPr>
        <w:t xml:space="preserve"> O disposto no item 11.1.2. Não se aplica às hipóteses em que a proposta de menor valor inicial tiver sido </w:t>
      </w:r>
      <w:proofErr w:type="gramStart"/>
      <w:r w:rsidRPr="00601E2E">
        <w:rPr>
          <w:rFonts w:ascii="Times New Roman" w:hAnsi="Times New Roman"/>
          <w:sz w:val="24"/>
          <w:szCs w:val="24"/>
        </w:rPr>
        <w:t>apresentado</w:t>
      </w:r>
      <w:proofErr w:type="gramEnd"/>
      <w:r w:rsidRPr="00601E2E">
        <w:rPr>
          <w:rFonts w:ascii="Times New Roman" w:hAnsi="Times New Roman"/>
          <w:sz w:val="24"/>
          <w:szCs w:val="24"/>
        </w:rPr>
        <w:t xml:space="preserve"> por beneficiária da Lei Complementar nº 123/2006.</w:t>
      </w:r>
    </w:p>
    <w:p w:rsidR="000B374C" w:rsidRPr="00601E2E" w:rsidRDefault="000B374C" w:rsidP="000B374C">
      <w:pPr>
        <w:pStyle w:val="NormalWeb"/>
        <w:spacing w:before="0" w:beforeAutospacing="0" w:after="0" w:afterAutospacing="0" w:line="360" w:lineRule="auto"/>
        <w:jc w:val="both"/>
        <w:rPr>
          <w:color w:val="000000"/>
        </w:rPr>
      </w:pPr>
      <w:r w:rsidRPr="00601E2E">
        <w:rPr>
          <w:b/>
          <w:bCs/>
          <w:color w:val="000000"/>
        </w:rPr>
        <w:t xml:space="preserve">12.2. </w:t>
      </w:r>
      <w:r w:rsidRPr="00601E2E">
        <w:rPr>
          <w:color w:val="000000"/>
        </w:rPr>
        <w:t>Se não houver licitante que atenda ao item 11.1 e seus subitens, serão utilizados os seguintes critérios de desempate, nesta ordem</w:t>
      </w:r>
      <w:r w:rsidRPr="00601E2E">
        <w:rPr>
          <w:rStyle w:val="Refdenotaderodap"/>
          <w:color w:val="000000"/>
        </w:rPr>
        <w:footnoteReference w:id="12"/>
      </w:r>
      <w:r w:rsidRPr="00601E2E">
        <w:rPr>
          <w:color w:val="000000"/>
        </w:rPr>
        <w:t>:</w:t>
      </w:r>
    </w:p>
    <w:p w:rsidR="000B374C" w:rsidRPr="00601E2E" w:rsidRDefault="000B374C" w:rsidP="000B374C">
      <w:pPr>
        <w:pStyle w:val="NormalWeb"/>
        <w:spacing w:before="0" w:beforeAutospacing="0" w:after="0" w:afterAutospacing="0" w:line="360" w:lineRule="auto"/>
        <w:jc w:val="both"/>
        <w:rPr>
          <w:color w:val="000000"/>
        </w:rPr>
      </w:pPr>
      <w:bookmarkStart w:id="22" w:name="art60i"/>
      <w:bookmarkEnd w:id="22"/>
      <w:r w:rsidRPr="00601E2E">
        <w:rPr>
          <w:b/>
          <w:bCs/>
          <w:color w:val="000000"/>
        </w:rPr>
        <w:t>a)</w:t>
      </w:r>
      <w:r w:rsidRPr="00601E2E">
        <w:rPr>
          <w:color w:val="000000"/>
        </w:rPr>
        <w:t xml:space="preserve"> disputa final, hipótese em que os licitantes empatados poderão apresentar nova proposta em ato contínuo à classificação;</w:t>
      </w:r>
    </w:p>
    <w:p w:rsidR="000B374C" w:rsidRPr="00601E2E" w:rsidRDefault="000B374C" w:rsidP="000B374C">
      <w:pPr>
        <w:pStyle w:val="NormalWeb"/>
        <w:spacing w:before="0" w:beforeAutospacing="0" w:after="0" w:afterAutospacing="0" w:line="360" w:lineRule="auto"/>
        <w:jc w:val="both"/>
        <w:rPr>
          <w:color w:val="000000"/>
        </w:rPr>
      </w:pPr>
      <w:bookmarkStart w:id="23" w:name="art60ii"/>
      <w:bookmarkEnd w:id="23"/>
      <w:r w:rsidRPr="00601E2E">
        <w:rPr>
          <w:b/>
          <w:bCs/>
          <w:color w:val="000000"/>
        </w:rPr>
        <w:t>b)</w:t>
      </w:r>
      <w:r w:rsidRPr="00601E2E">
        <w:rPr>
          <w:color w:val="000000"/>
        </w:rPr>
        <w:t xml:space="preserve"> avaliação do desempenho contratual prévio dos licitantes, para a qual serão ser utilizados registros cadastrais para efeito de atesto de cumprimento de obrigações decorrentes de outras contratações;</w:t>
      </w:r>
    </w:p>
    <w:p w:rsidR="000B374C" w:rsidRPr="00601E2E" w:rsidRDefault="000B374C" w:rsidP="000B374C">
      <w:pPr>
        <w:pStyle w:val="NormalWeb"/>
        <w:spacing w:before="0" w:beforeAutospacing="0" w:after="0" w:afterAutospacing="0" w:line="360" w:lineRule="auto"/>
        <w:jc w:val="both"/>
        <w:rPr>
          <w:color w:val="000000"/>
        </w:rPr>
      </w:pPr>
      <w:bookmarkStart w:id="24" w:name="art60iii"/>
      <w:bookmarkEnd w:id="24"/>
      <w:r w:rsidRPr="00601E2E">
        <w:rPr>
          <w:b/>
          <w:bCs/>
          <w:color w:val="000000"/>
        </w:rPr>
        <w:t>c)</w:t>
      </w:r>
      <w:r w:rsidRPr="00601E2E">
        <w:rPr>
          <w:color w:val="000000"/>
        </w:rPr>
        <w:t xml:space="preserve"> desenvolvimento pelo licitante de ações de equidade entre homens e mulheres no ambiente de trabalho.</w:t>
      </w:r>
    </w:p>
    <w:p w:rsidR="000B374C" w:rsidRPr="00601E2E" w:rsidRDefault="000B374C" w:rsidP="000B374C">
      <w:pPr>
        <w:pStyle w:val="NormalWeb"/>
        <w:spacing w:before="0" w:beforeAutospacing="0" w:after="0" w:afterAutospacing="0" w:line="360" w:lineRule="auto"/>
        <w:jc w:val="both"/>
        <w:rPr>
          <w:color w:val="000000"/>
        </w:rPr>
      </w:pPr>
      <w:bookmarkStart w:id="25" w:name="art60iv"/>
      <w:bookmarkEnd w:id="25"/>
      <w:r w:rsidRPr="00601E2E">
        <w:rPr>
          <w:b/>
          <w:bCs/>
          <w:color w:val="000000"/>
        </w:rPr>
        <w:t>d)</w:t>
      </w:r>
      <w:r w:rsidRPr="00601E2E">
        <w:rPr>
          <w:color w:val="000000"/>
        </w:rPr>
        <w:t xml:space="preserve"> desenvolvimento pelo licitante de programa de integridade, conforme orientações dos órgãos de controle.</w:t>
      </w:r>
    </w:p>
    <w:p w:rsidR="000B374C" w:rsidRPr="00601E2E" w:rsidRDefault="000B374C" w:rsidP="000B374C">
      <w:pPr>
        <w:pStyle w:val="NormalWeb"/>
        <w:spacing w:before="0" w:beforeAutospacing="0" w:after="0" w:afterAutospacing="0" w:line="360" w:lineRule="auto"/>
        <w:jc w:val="both"/>
        <w:rPr>
          <w:color w:val="000000"/>
        </w:rPr>
      </w:pPr>
      <w:bookmarkStart w:id="26" w:name="art60§1"/>
      <w:bookmarkEnd w:id="26"/>
      <w:proofErr w:type="gramStart"/>
      <w:r w:rsidRPr="00601E2E">
        <w:rPr>
          <w:b/>
          <w:bCs/>
          <w:color w:val="000000"/>
        </w:rPr>
        <w:t>12.3</w:t>
      </w:r>
      <w:r w:rsidRPr="00601E2E">
        <w:rPr>
          <w:color w:val="000000"/>
        </w:rPr>
        <w:t xml:space="preserve"> Em</w:t>
      </w:r>
      <w:proofErr w:type="gramEnd"/>
      <w:r w:rsidRPr="00601E2E">
        <w:rPr>
          <w:color w:val="000000"/>
        </w:rPr>
        <w:t xml:space="preserve"> igualdade de condições, se não houver desempate, será assegurada preferência, sucessivamente, aos bens e serviços produzidos ou prestados por:</w:t>
      </w:r>
    </w:p>
    <w:p w:rsidR="000B374C" w:rsidRPr="00601E2E" w:rsidRDefault="000B374C" w:rsidP="000B374C">
      <w:pPr>
        <w:pStyle w:val="NormalWeb"/>
        <w:spacing w:before="0" w:beforeAutospacing="0" w:after="0" w:afterAutospacing="0" w:line="360" w:lineRule="auto"/>
        <w:jc w:val="both"/>
        <w:rPr>
          <w:color w:val="000000"/>
        </w:rPr>
      </w:pPr>
      <w:bookmarkStart w:id="27" w:name="art60§1i"/>
      <w:bookmarkEnd w:id="27"/>
      <w:r w:rsidRPr="00601E2E">
        <w:rPr>
          <w:b/>
          <w:bCs/>
          <w:color w:val="000000"/>
        </w:rPr>
        <w:t>a)</w:t>
      </w:r>
      <w:r w:rsidRPr="00601E2E">
        <w:rPr>
          <w:color w:val="000000"/>
        </w:rPr>
        <w:t xml:space="preserve"> empresas estabelecidas no território do Estado do Rio grande do Sul;</w:t>
      </w:r>
    </w:p>
    <w:p w:rsidR="000B374C" w:rsidRPr="00601E2E" w:rsidRDefault="000B374C" w:rsidP="000B374C">
      <w:pPr>
        <w:pStyle w:val="NormalWeb"/>
        <w:spacing w:before="0" w:beforeAutospacing="0" w:after="0" w:afterAutospacing="0" w:line="360" w:lineRule="auto"/>
        <w:jc w:val="both"/>
        <w:rPr>
          <w:color w:val="000000"/>
        </w:rPr>
      </w:pPr>
      <w:bookmarkStart w:id="28" w:name="art60§1ii"/>
      <w:bookmarkEnd w:id="28"/>
      <w:r w:rsidRPr="00601E2E">
        <w:rPr>
          <w:b/>
          <w:bCs/>
          <w:color w:val="000000"/>
        </w:rPr>
        <w:t>b)</w:t>
      </w:r>
      <w:r w:rsidRPr="00601E2E">
        <w:rPr>
          <w:color w:val="000000"/>
        </w:rPr>
        <w:t xml:space="preserve"> empresas brasileiras;</w:t>
      </w:r>
    </w:p>
    <w:p w:rsidR="000B374C" w:rsidRPr="00601E2E" w:rsidRDefault="000B374C" w:rsidP="000B374C">
      <w:pPr>
        <w:pStyle w:val="NormalWeb"/>
        <w:spacing w:before="0" w:beforeAutospacing="0" w:after="0" w:afterAutospacing="0" w:line="360" w:lineRule="auto"/>
        <w:jc w:val="both"/>
        <w:rPr>
          <w:color w:val="000000"/>
        </w:rPr>
      </w:pPr>
      <w:bookmarkStart w:id="29" w:name="art60§1iii"/>
      <w:bookmarkEnd w:id="29"/>
      <w:r w:rsidRPr="00601E2E">
        <w:rPr>
          <w:b/>
          <w:bCs/>
          <w:color w:val="000000"/>
        </w:rPr>
        <w:t>c)</w:t>
      </w:r>
      <w:r w:rsidRPr="00601E2E">
        <w:rPr>
          <w:color w:val="000000"/>
        </w:rPr>
        <w:t xml:space="preserve"> empresas que invistam em pesquisa e no desenvolvimento de tecnologia no País;</w:t>
      </w:r>
    </w:p>
    <w:p w:rsidR="000B374C" w:rsidRPr="00601E2E" w:rsidRDefault="000B374C" w:rsidP="000B374C">
      <w:pPr>
        <w:pStyle w:val="NormalWeb"/>
        <w:spacing w:before="0" w:beforeAutospacing="0" w:after="0" w:afterAutospacing="0" w:line="360" w:lineRule="auto"/>
        <w:jc w:val="both"/>
        <w:rPr>
          <w:color w:val="000000"/>
        </w:rPr>
      </w:pPr>
      <w:bookmarkStart w:id="30" w:name="art60§1iv"/>
      <w:bookmarkEnd w:id="30"/>
      <w:r w:rsidRPr="00601E2E">
        <w:rPr>
          <w:b/>
          <w:bCs/>
          <w:color w:val="000000"/>
        </w:rPr>
        <w:t>e)</w:t>
      </w:r>
      <w:r w:rsidRPr="00601E2E">
        <w:rPr>
          <w:color w:val="000000"/>
        </w:rPr>
        <w:t xml:space="preserve"> empresas que comprovem a prática de mitigação, nos termos da </w:t>
      </w:r>
      <w:hyperlink r:id="rId9" w:history="1">
        <w:r w:rsidRPr="00601E2E">
          <w:rPr>
            <w:rStyle w:val="Hyperlink"/>
            <w:color w:val="000000"/>
          </w:rPr>
          <w:t>Lei nº 12.187, de 29 de dezembro de 2009.</w:t>
        </w:r>
      </w:hyperlink>
    </w:p>
    <w:p w:rsidR="000B374C" w:rsidRPr="00601E2E" w:rsidRDefault="000B374C" w:rsidP="000B374C">
      <w:pPr>
        <w:tabs>
          <w:tab w:val="left" w:pos="1134"/>
        </w:tabs>
        <w:spacing w:line="360" w:lineRule="auto"/>
        <w:jc w:val="both"/>
        <w:rPr>
          <w:rFonts w:ascii="Times New Roman" w:hAnsi="Times New Roman"/>
          <w:b/>
          <w:sz w:val="24"/>
          <w:szCs w:val="24"/>
        </w:rPr>
      </w:pPr>
    </w:p>
    <w:p w:rsidR="000B374C" w:rsidRPr="00601E2E" w:rsidRDefault="000B374C" w:rsidP="000B374C">
      <w:pPr>
        <w:tabs>
          <w:tab w:val="left" w:pos="1134"/>
        </w:tabs>
        <w:spacing w:line="360" w:lineRule="auto"/>
        <w:jc w:val="both"/>
        <w:rPr>
          <w:rFonts w:ascii="Times New Roman" w:hAnsi="Times New Roman"/>
          <w:b/>
          <w:sz w:val="24"/>
          <w:szCs w:val="24"/>
        </w:rPr>
      </w:pPr>
      <w:r w:rsidRPr="00601E2E">
        <w:rPr>
          <w:rFonts w:ascii="Times New Roman" w:hAnsi="Times New Roman"/>
          <w:b/>
          <w:sz w:val="24"/>
          <w:szCs w:val="24"/>
        </w:rPr>
        <w:t>13. NEGOCIAÇÃO E JULGAMENTO</w:t>
      </w:r>
    </w:p>
    <w:p w:rsidR="000B374C" w:rsidRPr="00601E2E" w:rsidRDefault="000B374C" w:rsidP="000B374C">
      <w:pPr>
        <w:tabs>
          <w:tab w:val="left" w:pos="1134"/>
        </w:tabs>
        <w:spacing w:line="360" w:lineRule="auto"/>
        <w:jc w:val="both"/>
        <w:rPr>
          <w:rFonts w:ascii="Times New Roman" w:hAnsi="Times New Roman"/>
          <w:color w:val="000000"/>
          <w:sz w:val="24"/>
          <w:szCs w:val="24"/>
          <w:lang w:eastAsia="hi-IN"/>
        </w:rPr>
      </w:pPr>
      <w:r w:rsidRPr="00601E2E">
        <w:rPr>
          <w:rFonts w:ascii="Times New Roman" w:hAnsi="Times New Roman"/>
          <w:b/>
          <w:sz w:val="24"/>
          <w:szCs w:val="24"/>
        </w:rPr>
        <w:t xml:space="preserve">13.1. </w:t>
      </w:r>
      <w:r w:rsidRPr="00601E2E">
        <w:rPr>
          <w:rFonts w:ascii="Times New Roman" w:hAnsi="Times New Roman"/>
          <w:color w:val="000000"/>
          <w:sz w:val="24"/>
          <w:szCs w:val="24"/>
        </w:rPr>
        <w:t>Encerrada a etapa de envio de lances da sessão pública, inclusive com a realização do desempate, se for o caso, o pregoeiro deverá encaminhar, pelo sistema eletrônico, contraproposta ao licitante que tenha apresentado o melhor preço, para que seja obtida melhor proposta.</w:t>
      </w:r>
    </w:p>
    <w:p w:rsidR="000B374C" w:rsidRPr="00601E2E" w:rsidRDefault="000B374C" w:rsidP="000B374C">
      <w:pPr>
        <w:spacing w:line="360" w:lineRule="auto"/>
        <w:jc w:val="both"/>
        <w:rPr>
          <w:rFonts w:ascii="Times New Roman" w:hAnsi="Times New Roman"/>
          <w:color w:val="000000"/>
          <w:sz w:val="24"/>
          <w:szCs w:val="24"/>
        </w:rPr>
      </w:pPr>
      <w:r w:rsidRPr="00601E2E">
        <w:rPr>
          <w:rFonts w:ascii="Times New Roman" w:hAnsi="Times New Roman"/>
          <w:b/>
          <w:sz w:val="24"/>
          <w:szCs w:val="24"/>
        </w:rPr>
        <w:lastRenderedPageBreak/>
        <w:t xml:space="preserve">13.2. </w:t>
      </w:r>
      <w:r w:rsidRPr="00601E2E">
        <w:rPr>
          <w:rFonts w:ascii="Times New Roman" w:hAnsi="Times New Roman"/>
          <w:bCs/>
          <w:sz w:val="24"/>
          <w:szCs w:val="24"/>
        </w:rPr>
        <w:t>A resposta à contraproposta e o envio de documentos complementares, necessários ao julgamento da aceitabilidade da proposta, inclusive a sua adequação ao último lance ofertado, que sejam solicitados pelo pregoeiro, deverão ser encaminhados no prazo fixado no item 3.3 deste Edital.</w:t>
      </w:r>
    </w:p>
    <w:p w:rsidR="000B374C" w:rsidRPr="00601E2E" w:rsidRDefault="000B374C" w:rsidP="000B374C">
      <w:pPr>
        <w:spacing w:line="360" w:lineRule="auto"/>
        <w:jc w:val="both"/>
        <w:rPr>
          <w:rFonts w:ascii="Times New Roman" w:hAnsi="Times New Roman"/>
          <w:color w:val="000000"/>
          <w:sz w:val="24"/>
          <w:szCs w:val="24"/>
        </w:rPr>
      </w:pPr>
      <w:r w:rsidRPr="00601E2E">
        <w:rPr>
          <w:rFonts w:ascii="Times New Roman" w:hAnsi="Times New Roman"/>
          <w:b/>
          <w:bCs/>
          <w:color w:val="000000"/>
          <w:sz w:val="24"/>
          <w:szCs w:val="24"/>
        </w:rPr>
        <w:t xml:space="preserve">13.3. </w:t>
      </w:r>
      <w:r w:rsidRPr="00601E2E">
        <w:rPr>
          <w:rFonts w:ascii="Times New Roman" w:hAnsi="Times New Roman"/>
          <w:color w:val="000000"/>
          <w:sz w:val="24"/>
          <w:szCs w:val="24"/>
        </w:rPr>
        <w:t>Encerrada a etapa de negociação, será examinada a proposta classificada em primeiro lugar quanto à adequação ao objeto e à compatibilidade do preço em relação valor de referência da Administração.</w:t>
      </w:r>
    </w:p>
    <w:p w:rsidR="000B374C" w:rsidRPr="00601E2E" w:rsidRDefault="000B374C" w:rsidP="000B374C">
      <w:pPr>
        <w:spacing w:line="360" w:lineRule="auto"/>
        <w:jc w:val="both"/>
        <w:rPr>
          <w:rFonts w:ascii="Times New Roman" w:hAnsi="Times New Roman"/>
          <w:sz w:val="24"/>
          <w:szCs w:val="24"/>
        </w:rPr>
      </w:pPr>
      <w:r w:rsidRPr="00601E2E">
        <w:rPr>
          <w:rFonts w:ascii="Times New Roman" w:hAnsi="Times New Roman"/>
          <w:b/>
          <w:sz w:val="24"/>
          <w:szCs w:val="24"/>
        </w:rPr>
        <w:t xml:space="preserve">13.4. </w:t>
      </w:r>
      <w:r w:rsidRPr="00601E2E">
        <w:rPr>
          <w:rFonts w:ascii="Times New Roman" w:hAnsi="Times New Roman"/>
          <w:sz w:val="24"/>
          <w:szCs w:val="24"/>
        </w:rPr>
        <w:t>Não serão consideradas, para julgamento das propostas, vantagens não previstas no edital.</w:t>
      </w:r>
    </w:p>
    <w:p w:rsidR="000B374C" w:rsidRPr="00601E2E" w:rsidRDefault="000B374C" w:rsidP="000B374C">
      <w:pPr>
        <w:tabs>
          <w:tab w:val="left" w:pos="1134"/>
        </w:tabs>
        <w:spacing w:line="360" w:lineRule="auto"/>
        <w:jc w:val="both"/>
        <w:rPr>
          <w:rFonts w:ascii="Times New Roman" w:hAnsi="Times New Roman"/>
          <w:b/>
          <w:sz w:val="24"/>
          <w:szCs w:val="24"/>
        </w:rPr>
      </w:pPr>
    </w:p>
    <w:p w:rsidR="000B374C" w:rsidRPr="00601E2E" w:rsidRDefault="000B374C" w:rsidP="000B374C">
      <w:pPr>
        <w:tabs>
          <w:tab w:val="left" w:pos="1134"/>
        </w:tabs>
        <w:spacing w:line="360" w:lineRule="auto"/>
        <w:jc w:val="both"/>
        <w:rPr>
          <w:rFonts w:ascii="Times New Roman" w:hAnsi="Times New Roman"/>
          <w:b/>
          <w:sz w:val="24"/>
          <w:szCs w:val="24"/>
        </w:rPr>
      </w:pPr>
      <w:r w:rsidRPr="00601E2E">
        <w:rPr>
          <w:rFonts w:ascii="Times New Roman" w:hAnsi="Times New Roman"/>
          <w:b/>
          <w:sz w:val="24"/>
          <w:szCs w:val="24"/>
        </w:rPr>
        <w:t>14. VERIFICAÇÃO DA HABILITAÇÃO</w:t>
      </w:r>
    </w:p>
    <w:p w:rsidR="000B374C" w:rsidRPr="00601E2E" w:rsidRDefault="000B374C" w:rsidP="000B374C">
      <w:pPr>
        <w:spacing w:line="360" w:lineRule="auto"/>
        <w:jc w:val="both"/>
        <w:rPr>
          <w:rFonts w:ascii="Times New Roman" w:hAnsi="Times New Roman"/>
          <w:color w:val="FF0000"/>
          <w:sz w:val="24"/>
          <w:szCs w:val="24"/>
        </w:rPr>
      </w:pPr>
      <w:r w:rsidRPr="00601E2E">
        <w:rPr>
          <w:rFonts w:ascii="Times New Roman" w:hAnsi="Times New Roman"/>
          <w:b/>
          <w:bCs/>
          <w:color w:val="000000"/>
          <w:sz w:val="24"/>
          <w:szCs w:val="24"/>
        </w:rPr>
        <w:t>14.1</w:t>
      </w:r>
      <w:r w:rsidRPr="00601E2E">
        <w:rPr>
          <w:rFonts w:ascii="Times New Roman" w:hAnsi="Times New Roman"/>
          <w:b/>
          <w:bCs/>
          <w:sz w:val="24"/>
          <w:szCs w:val="24"/>
        </w:rPr>
        <w:t xml:space="preserve">. </w:t>
      </w:r>
      <w:r w:rsidRPr="00601E2E">
        <w:rPr>
          <w:rFonts w:ascii="Times New Roman" w:hAnsi="Times New Roman"/>
          <w:sz w:val="24"/>
          <w:szCs w:val="24"/>
        </w:rPr>
        <w:t>Os documentos de habilitação, de que tratam os itens 5, 6 e 7 enviados nos termos do item 3, todos deste edital, serão examinados pelo pregoeiro, que verificará a autenticidade das certidões junto aos sítios eletrônicos oficiais de órgãos e entidades emissores.</w:t>
      </w:r>
    </w:p>
    <w:p w:rsidR="000B374C" w:rsidRPr="00601E2E" w:rsidRDefault="000B374C" w:rsidP="000B374C">
      <w:pPr>
        <w:spacing w:line="360" w:lineRule="auto"/>
        <w:jc w:val="both"/>
        <w:rPr>
          <w:rFonts w:ascii="Times New Roman" w:hAnsi="Times New Roman"/>
          <w:sz w:val="24"/>
          <w:szCs w:val="24"/>
        </w:rPr>
      </w:pPr>
      <w:r w:rsidRPr="00601E2E">
        <w:rPr>
          <w:rFonts w:ascii="Times New Roman" w:hAnsi="Times New Roman"/>
          <w:b/>
          <w:bCs/>
          <w:sz w:val="24"/>
          <w:szCs w:val="24"/>
        </w:rPr>
        <w:t>14.2.</w:t>
      </w:r>
      <w:r w:rsidRPr="00601E2E">
        <w:rPr>
          <w:rFonts w:ascii="Times New Roman" w:hAnsi="Times New Roman"/>
          <w:sz w:val="24"/>
          <w:szCs w:val="24"/>
        </w:rPr>
        <w:t xml:space="preserve"> As certidões apresentadas na habilitação, que tenham sido expedidas em meio eletrônico, serão tidas como originais após terem a autenticidade de seus dados e certificação digital conferidos pela Administração, dispensando nova apresentação, exceto se vencido o prazo de validade.</w:t>
      </w:r>
    </w:p>
    <w:p w:rsidR="000B374C" w:rsidRPr="00601E2E" w:rsidRDefault="000B374C" w:rsidP="000B374C">
      <w:pPr>
        <w:spacing w:line="360" w:lineRule="auto"/>
        <w:jc w:val="both"/>
        <w:rPr>
          <w:rFonts w:ascii="Times New Roman" w:hAnsi="Times New Roman"/>
          <w:sz w:val="24"/>
          <w:szCs w:val="24"/>
        </w:rPr>
      </w:pPr>
      <w:r w:rsidRPr="00601E2E">
        <w:rPr>
          <w:rFonts w:ascii="Times New Roman" w:hAnsi="Times New Roman"/>
          <w:b/>
          <w:bCs/>
          <w:sz w:val="24"/>
          <w:szCs w:val="24"/>
        </w:rPr>
        <w:t>14.3.</w:t>
      </w:r>
      <w:r w:rsidRPr="00601E2E">
        <w:rPr>
          <w:rFonts w:ascii="Times New Roman" w:hAnsi="Times New Roman"/>
          <w:sz w:val="24"/>
          <w:szCs w:val="24"/>
        </w:rPr>
        <w:t xml:space="preserve"> </w:t>
      </w:r>
      <w:r w:rsidRPr="00601E2E">
        <w:rPr>
          <w:rFonts w:ascii="Times New Roman" w:hAnsi="Times New Roman"/>
          <w:color w:val="000000"/>
          <w:sz w:val="24"/>
          <w:szCs w:val="24"/>
        </w:rPr>
        <w:t>A prova de autenticidade de cópia de documento público ou particular poderá ser feita perante agente da Administração, mediante apresentação de original ou de declaração de autenticidade por advogado, sob sua responsabilidade pessoal.</w:t>
      </w:r>
    </w:p>
    <w:p w:rsidR="000B374C" w:rsidRPr="00601E2E" w:rsidRDefault="000B374C" w:rsidP="000B374C">
      <w:pPr>
        <w:spacing w:line="360" w:lineRule="auto"/>
        <w:jc w:val="both"/>
        <w:rPr>
          <w:rFonts w:ascii="Times New Roman" w:hAnsi="Times New Roman"/>
          <w:sz w:val="24"/>
          <w:szCs w:val="24"/>
        </w:rPr>
      </w:pPr>
      <w:r w:rsidRPr="00601E2E">
        <w:rPr>
          <w:rFonts w:ascii="Times New Roman" w:hAnsi="Times New Roman"/>
          <w:b/>
          <w:bCs/>
          <w:color w:val="000000"/>
          <w:sz w:val="24"/>
          <w:szCs w:val="24"/>
        </w:rPr>
        <w:t xml:space="preserve">14.4. </w:t>
      </w:r>
      <w:r w:rsidRPr="00601E2E">
        <w:rPr>
          <w:rFonts w:ascii="Times New Roman" w:hAnsi="Times New Roman"/>
          <w:color w:val="000000"/>
          <w:sz w:val="24"/>
          <w:szCs w:val="24"/>
        </w:rPr>
        <w:t xml:space="preserve">A beneficiária da Lei Complementar nº 123/2006, que tenha apresentado a declaração exigida no item 3.2.3 e 3.2.4 deste Edital e que possua alguma restrição na comprovação de regularidade fiscal e/ou trabalhista, </w:t>
      </w:r>
      <w:r w:rsidRPr="00601E2E">
        <w:rPr>
          <w:rFonts w:ascii="Times New Roman" w:hAnsi="Times New Roman"/>
          <w:sz w:val="24"/>
          <w:szCs w:val="24"/>
        </w:rPr>
        <w:t>terá sua habilitação condicionada ao envio de nova documentação, que comprove a sua regularidade, em 5 (cinco) dias úteis, prazo que poderá ser prorrogado uma única vez, por igual período, a critério da Administração, desde que seja requerido pelo interessado, de forma motivada e durante o transcurso do respectivo prazo.</w:t>
      </w:r>
    </w:p>
    <w:p w:rsidR="000B374C" w:rsidRPr="00601E2E" w:rsidRDefault="000B374C" w:rsidP="000B374C">
      <w:pPr>
        <w:spacing w:line="360" w:lineRule="auto"/>
        <w:jc w:val="both"/>
        <w:rPr>
          <w:rFonts w:ascii="Times New Roman" w:hAnsi="Times New Roman"/>
          <w:color w:val="000000"/>
          <w:sz w:val="24"/>
          <w:szCs w:val="24"/>
        </w:rPr>
      </w:pPr>
      <w:r w:rsidRPr="00601E2E">
        <w:rPr>
          <w:rFonts w:ascii="Times New Roman" w:hAnsi="Times New Roman"/>
          <w:b/>
          <w:bCs/>
          <w:color w:val="000000"/>
          <w:sz w:val="24"/>
          <w:szCs w:val="24"/>
        </w:rPr>
        <w:t>14.5.</w:t>
      </w:r>
      <w:r w:rsidRPr="00601E2E">
        <w:rPr>
          <w:rFonts w:ascii="Times New Roman" w:hAnsi="Times New Roman"/>
          <w:color w:val="000000"/>
          <w:sz w:val="24"/>
          <w:szCs w:val="24"/>
        </w:rPr>
        <w:t xml:space="preserve"> Na hipótese de a proposta vencedora não for aceitável ou o licitante não atender às exigências para habilitação, o pregoeiro examinará a proposta subsequente e assim sucessivamente, na ordem de classificação, até a apuração de uma proposta que atenda ao edital.</w:t>
      </w:r>
    </w:p>
    <w:p w:rsidR="000B374C" w:rsidRPr="00601E2E" w:rsidRDefault="000B374C" w:rsidP="000B374C">
      <w:pPr>
        <w:spacing w:line="360" w:lineRule="auto"/>
        <w:jc w:val="both"/>
        <w:rPr>
          <w:rFonts w:ascii="Times New Roman" w:hAnsi="Times New Roman"/>
          <w:color w:val="000000"/>
          <w:sz w:val="24"/>
          <w:szCs w:val="24"/>
        </w:rPr>
      </w:pPr>
      <w:r w:rsidRPr="00601E2E">
        <w:rPr>
          <w:rFonts w:ascii="Times New Roman" w:hAnsi="Times New Roman"/>
          <w:b/>
          <w:bCs/>
          <w:color w:val="000000"/>
          <w:sz w:val="24"/>
          <w:szCs w:val="24"/>
        </w:rPr>
        <w:t xml:space="preserve">14.6. </w:t>
      </w:r>
      <w:r w:rsidRPr="00601E2E">
        <w:rPr>
          <w:rFonts w:ascii="Times New Roman" w:hAnsi="Times New Roman"/>
          <w:color w:val="000000"/>
          <w:sz w:val="24"/>
          <w:szCs w:val="24"/>
        </w:rPr>
        <w:t>Constatado o atendimento às exigências estabelecidas no Edital, o licitante será declarado vencedor, oportunizando-se a manifestação da intenção de recurso.</w:t>
      </w:r>
    </w:p>
    <w:p w:rsidR="000B374C" w:rsidRPr="00601E2E" w:rsidRDefault="000B374C" w:rsidP="000B374C">
      <w:pPr>
        <w:tabs>
          <w:tab w:val="left" w:pos="1134"/>
        </w:tabs>
        <w:spacing w:line="360" w:lineRule="auto"/>
        <w:jc w:val="both"/>
        <w:rPr>
          <w:rFonts w:ascii="Times New Roman" w:hAnsi="Times New Roman"/>
          <w:b/>
          <w:sz w:val="24"/>
          <w:szCs w:val="24"/>
        </w:rPr>
      </w:pPr>
    </w:p>
    <w:p w:rsidR="000B374C" w:rsidRPr="00601E2E" w:rsidRDefault="000B374C" w:rsidP="000B374C">
      <w:pPr>
        <w:tabs>
          <w:tab w:val="left" w:pos="1134"/>
        </w:tabs>
        <w:spacing w:line="360" w:lineRule="auto"/>
        <w:jc w:val="both"/>
        <w:rPr>
          <w:rFonts w:ascii="Times New Roman" w:hAnsi="Times New Roman"/>
          <w:b/>
          <w:sz w:val="24"/>
          <w:szCs w:val="24"/>
        </w:rPr>
      </w:pPr>
      <w:r w:rsidRPr="00601E2E">
        <w:rPr>
          <w:rFonts w:ascii="Times New Roman" w:hAnsi="Times New Roman"/>
          <w:b/>
          <w:sz w:val="24"/>
          <w:szCs w:val="24"/>
        </w:rPr>
        <w:t>15. RECURSO</w:t>
      </w:r>
    </w:p>
    <w:p w:rsidR="000B374C" w:rsidRPr="00601E2E" w:rsidRDefault="000B374C" w:rsidP="000B374C">
      <w:pPr>
        <w:pStyle w:val="NormalWeb"/>
        <w:spacing w:before="0" w:beforeAutospacing="0" w:after="0" w:afterAutospacing="0" w:line="360" w:lineRule="auto"/>
        <w:jc w:val="both"/>
        <w:rPr>
          <w:color w:val="000000"/>
        </w:rPr>
      </w:pPr>
      <w:r w:rsidRPr="00601E2E">
        <w:rPr>
          <w:b/>
        </w:rPr>
        <w:lastRenderedPageBreak/>
        <w:t xml:space="preserve">15.1. </w:t>
      </w:r>
      <w:r w:rsidRPr="00601E2E">
        <w:rPr>
          <w:bCs/>
        </w:rPr>
        <w:t xml:space="preserve">Caberá recurso, </w:t>
      </w:r>
      <w:r w:rsidRPr="00601E2E">
        <w:rPr>
          <w:color w:val="000000"/>
        </w:rPr>
        <w:t>no prazo de 3 (três) dias úteis, contado da data de intimação ou de lavratura da ata, em face de:</w:t>
      </w:r>
    </w:p>
    <w:p w:rsidR="000B374C" w:rsidRPr="00601E2E" w:rsidRDefault="000B374C" w:rsidP="000B374C">
      <w:pPr>
        <w:pStyle w:val="NormalWeb"/>
        <w:spacing w:before="0" w:beforeAutospacing="0" w:after="0" w:afterAutospacing="0" w:line="360" w:lineRule="auto"/>
        <w:jc w:val="both"/>
        <w:rPr>
          <w:color w:val="000000"/>
        </w:rPr>
      </w:pPr>
      <w:bookmarkStart w:id="31" w:name="art165ia"/>
      <w:bookmarkEnd w:id="31"/>
      <w:r w:rsidRPr="00601E2E">
        <w:rPr>
          <w:b/>
          <w:bCs/>
          <w:color w:val="000000"/>
        </w:rPr>
        <w:t>a)</w:t>
      </w:r>
      <w:r w:rsidRPr="00601E2E">
        <w:rPr>
          <w:color w:val="000000"/>
        </w:rPr>
        <w:t xml:space="preserve"> ato que defira ou indefira pedido de pré-qualificação de interessado ou de inscrição em registro cadastral, sua alteração ou cancelamento;</w:t>
      </w:r>
    </w:p>
    <w:p w:rsidR="000B374C" w:rsidRPr="00601E2E" w:rsidRDefault="000B374C" w:rsidP="000B374C">
      <w:pPr>
        <w:pStyle w:val="NormalWeb"/>
        <w:spacing w:before="0" w:beforeAutospacing="0" w:after="0" w:afterAutospacing="0" w:line="360" w:lineRule="auto"/>
        <w:jc w:val="both"/>
        <w:rPr>
          <w:color w:val="000000"/>
        </w:rPr>
      </w:pPr>
      <w:bookmarkStart w:id="32" w:name="art165ib"/>
      <w:bookmarkEnd w:id="32"/>
      <w:r w:rsidRPr="00601E2E">
        <w:rPr>
          <w:b/>
          <w:bCs/>
          <w:color w:val="000000"/>
        </w:rPr>
        <w:t>b)</w:t>
      </w:r>
      <w:r w:rsidRPr="00601E2E">
        <w:rPr>
          <w:color w:val="000000"/>
        </w:rPr>
        <w:t xml:space="preserve"> julgamento das propostas;</w:t>
      </w:r>
    </w:p>
    <w:p w:rsidR="000B374C" w:rsidRPr="00601E2E" w:rsidRDefault="000B374C" w:rsidP="000B374C">
      <w:pPr>
        <w:pStyle w:val="NormalWeb"/>
        <w:spacing w:before="0" w:beforeAutospacing="0" w:after="0" w:afterAutospacing="0" w:line="360" w:lineRule="auto"/>
        <w:jc w:val="both"/>
        <w:rPr>
          <w:color w:val="000000"/>
        </w:rPr>
      </w:pPr>
      <w:bookmarkStart w:id="33" w:name="art165ic"/>
      <w:bookmarkEnd w:id="33"/>
      <w:r w:rsidRPr="00601E2E">
        <w:rPr>
          <w:b/>
          <w:bCs/>
          <w:color w:val="000000"/>
        </w:rPr>
        <w:t>c)</w:t>
      </w:r>
      <w:r w:rsidRPr="00601E2E">
        <w:rPr>
          <w:color w:val="000000"/>
        </w:rPr>
        <w:t xml:space="preserve"> ato de habilitação ou inabilitação de licitante;</w:t>
      </w:r>
    </w:p>
    <w:p w:rsidR="000B374C" w:rsidRPr="00601E2E" w:rsidRDefault="000B374C" w:rsidP="000B374C">
      <w:pPr>
        <w:pStyle w:val="NormalWeb"/>
        <w:spacing w:before="0" w:beforeAutospacing="0" w:after="0" w:afterAutospacing="0" w:line="360" w:lineRule="auto"/>
        <w:jc w:val="both"/>
        <w:rPr>
          <w:color w:val="000000"/>
        </w:rPr>
      </w:pPr>
      <w:bookmarkStart w:id="34" w:name="art165id"/>
      <w:bookmarkEnd w:id="34"/>
      <w:r w:rsidRPr="00601E2E">
        <w:rPr>
          <w:b/>
          <w:bCs/>
          <w:color w:val="000000"/>
        </w:rPr>
        <w:t>d)</w:t>
      </w:r>
      <w:r w:rsidRPr="00601E2E">
        <w:rPr>
          <w:color w:val="000000"/>
        </w:rPr>
        <w:t xml:space="preserve"> anulação ou revogação da licitação.</w:t>
      </w:r>
    </w:p>
    <w:p w:rsidR="000B374C" w:rsidRPr="00601E2E" w:rsidRDefault="000B374C" w:rsidP="000B374C">
      <w:pPr>
        <w:pStyle w:val="NormalWeb"/>
        <w:spacing w:before="0" w:beforeAutospacing="0" w:after="0" w:afterAutospacing="0" w:line="360" w:lineRule="auto"/>
        <w:jc w:val="both"/>
        <w:rPr>
          <w:b/>
          <w:bCs/>
          <w:color w:val="000000"/>
        </w:rPr>
      </w:pPr>
      <w:r w:rsidRPr="00601E2E">
        <w:rPr>
          <w:b/>
          <w:bCs/>
          <w:color w:val="000000"/>
        </w:rPr>
        <w:t>15.2.</w:t>
      </w:r>
      <w:r w:rsidRPr="00601E2E">
        <w:rPr>
          <w:color w:val="000000"/>
        </w:rPr>
        <w:t xml:space="preserve"> O prazo para apresentação de contrarrazões será o mesmo do recurso e terá início na data de intimação pessoal ou de divulgação da interposição do recurso.</w:t>
      </w:r>
    </w:p>
    <w:p w:rsidR="000B374C" w:rsidRPr="00601E2E" w:rsidRDefault="000B374C" w:rsidP="000B374C">
      <w:pPr>
        <w:pStyle w:val="NormalWeb"/>
        <w:spacing w:before="0" w:beforeAutospacing="0" w:after="0" w:afterAutospacing="0" w:line="360" w:lineRule="auto"/>
        <w:jc w:val="both"/>
        <w:rPr>
          <w:color w:val="000000"/>
        </w:rPr>
      </w:pPr>
      <w:r w:rsidRPr="00601E2E">
        <w:rPr>
          <w:b/>
          <w:bCs/>
          <w:color w:val="000000"/>
        </w:rPr>
        <w:t>15.3.</w:t>
      </w:r>
      <w:r w:rsidRPr="00601E2E">
        <w:rPr>
          <w:color w:val="000000"/>
        </w:rPr>
        <w:t xml:space="preserve"> Quanto ao recurso apresentado em virtude do disposto </w:t>
      </w:r>
      <w:proofErr w:type="spellStart"/>
      <w:r w:rsidRPr="00601E2E">
        <w:rPr>
          <w:color w:val="000000"/>
        </w:rPr>
        <w:t>nas</w:t>
      </w:r>
      <w:proofErr w:type="spellEnd"/>
      <w:r w:rsidRPr="00601E2E">
        <w:rPr>
          <w:color w:val="000000"/>
        </w:rPr>
        <w:t xml:space="preserve"> alíneas “b” e “c” do item 14.1 do presente Edital, serão observadas as seguintes disposições:</w:t>
      </w:r>
    </w:p>
    <w:p w:rsidR="000B374C" w:rsidRPr="00601E2E" w:rsidRDefault="000B374C" w:rsidP="000B374C">
      <w:pPr>
        <w:pStyle w:val="NormalWeb"/>
        <w:spacing w:before="0" w:beforeAutospacing="0" w:after="0" w:afterAutospacing="0" w:line="360" w:lineRule="auto"/>
        <w:jc w:val="both"/>
        <w:rPr>
          <w:color w:val="000000"/>
        </w:rPr>
      </w:pPr>
      <w:bookmarkStart w:id="35" w:name="art165§1i"/>
      <w:bookmarkEnd w:id="35"/>
      <w:r w:rsidRPr="00601E2E">
        <w:rPr>
          <w:b/>
          <w:bCs/>
          <w:color w:val="000000"/>
        </w:rPr>
        <w:t>a)</w:t>
      </w:r>
      <w:r w:rsidRPr="00601E2E">
        <w:rPr>
          <w:color w:val="000000"/>
        </w:rPr>
        <w:t xml:space="preserve"> a intenção de recorrer deverá ser manifestada imediatamente, sob pena de preclusão, e o prazo para apresentação das razões recursais será iniciado na data de intimação ou de lavratura da ata de habilitação ou inabilitação;</w:t>
      </w:r>
    </w:p>
    <w:p w:rsidR="000B374C" w:rsidRPr="00601E2E" w:rsidRDefault="000B374C" w:rsidP="000B374C">
      <w:pPr>
        <w:pStyle w:val="NormalWeb"/>
        <w:spacing w:before="0" w:beforeAutospacing="0" w:after="0" w:afterAutospacing="0" w:line="360" w:lineRule="auto"/>
        <w:jc w:val="both"/>
        <w:rPr>
          <w:color w:val="000000"/>
        </w:rPr>
      </w:pPr>
      <w:bookmarkStart w:id="36" w:name="art165§1ii"/>
      <w:bookmarkEnd w:id="36"/>
      <w:r w:rsidRPr="00601E2E">
        <w:rPr>
          <w:b/>
          <w:bCs/>
          <w:color w:val="000000"/>
        </w:rPr>
        <w:t>b)</w:t>
      </w:r>
      <w:r w:rsidRPr="00601E2E">
        <w:rPr>
          <w:color w:val="000000"/>
        </w:rPr>
        <w:t xml:space="preserve"> a apreciação dar-se-á em fase única.</w:t>
      </w:r>
    </w:p>
    <w:p w:rsidR="000B374C" w:rsidRPr="00601E2E" w:rsidRDefault="000B374C" w:rsidP="000B374C">
      <w:pPr>
        <w:pStyle w:val="NormalWeb"/>
        <w:spacing w:before="0" w:beforeAutospacing="0" w:after="0" w:afterAutospacing="0" w:line="360" w:lineRule="auto"/>
        <w:jc w:val="both"/>
        <w:rPr>
          <w:color w:val="000000"/>
        </w:rPr>
      </w:pPr>
      <w:r w:rsidRPr="00601E2E">
        <w:rPr>
          <w:b/>
          <w:bCs/>
          <w:color w:val="000000"/>
        </w:rPr>
        <w:t>15.4.</w:t>
      </w:r>
      <w:r w:rsidRPr="00601E2E">
        <w:rPr>
          <w:color w:val="000000"/>
        </w:rPr>
        <w:t xml:space="preserve"> O recurso será dirigido à autoridade que tiver editado o ato ou proferido a decisão recorrida, que, se não reconsiderar o ato ou a decisão no prazo de 3 (três) dias úteis, encaminhará o recurso com a sua motivação à autoridade superior, a qual deverá proferir sua decisão no prazo máximo de 10 (dez) dias úteis, contado do recebimento dos autos.</w:t>
      </w:r>
    </w:p>
    <w:p w:rsidR="000B374C" w:rsidRPr="00601E2E" w:rsidRDefault="000B374C" w:rsidP="000B374C">
      <w:pPr>
        <w:pStyle w:val="NormalWeb"/>
        <w:spacing w:before="0" w:beforeAutospacing="0" w:after="0" w:afterAutospacing="0" w:line="360" w:lineRule="auto"/>
        <w:jc w:val="both"/>
        <w:rPr>
          <w:color w:val="000000"/>
        </w:rPr>
      </w:pPr>
      <w:r w:rsidRPr="00601E2E">
        <w:rPr>
          <w:b/>
          <w:bCs/>
          <w:color w:val="000000"/>
        </w:rPr>
        <w:t>15.5.</w:t>
      </w:r>
      <w:r w:rsidRPr="00601E2E">
        <w:rPr>
          <w:color w:val="000000"/>
        </w:rPr>
        <w:t xml:space="preserve"> O acolhimento do recurso implicará invalidação apenas de ato insuscetível de aproveitamento.</w:t>
      </w:r>
    </w:p>
    <w:p w:rsidR="000B374C" w:rsidRPr="00601E2E" w:rsidRDefault="000B374C" w:rsidP="000B374C">
      <w:pPr>
        <w:pStyle w:val="NormalWeb"/>
        <w:spacing w:before="0" w:beforeAutospacing="0" w:after="0" w:afterAutospacing="0" w:line="360" w:lineRule="auto"/>
        <w:jc w:val="both"/>
        <w:rPr>
          <w:color w:val="000000"/>
        </w:rPr>
      </w:pPr>
      <w:r w:rsidRPr="00601E2E">
        <w:rPr>
          <w:b/>
          <w:bCs/>
          <w:color w:val="000000"/>
        </w:rPr>
        <w:t>15.6.</w:t>
      </w:r>
      <w:r w:rsidRPr="00601E2E">
        <w:rPr>
          <w:color w:val="000000"/>
        </w:rPr>
        <w:t xml:space="preserve"> O recurso interposto dará efeito suspensivo ao ato ou à decisão recorrida, até que sobrevenha decisão final da autoridade competente.</w:t>
      </w:r>
      <w:r w:rsidRPr="00601E2E">
        <w:rPr>
          <w:rStyle w:val="Refdenotaderodap"/>
          <w:color w:val="000000"/>
        </w:rPr>
        <w:footnoteReference w:id="13"/>
      </w:r>
    </w:p>
    <w:p w:rsidR="000B374C" w:rsidRPr="00601E2E" w:rsidRDefault="000B374C" w:rsidP="000B374C">
      <w:pPr>
        <w:pStyle w:val="NormalWeb"/>
        <w:spacing w:before="0" w:beforeAutospacing="0" w:after="0" w:afterAutospacing="0" w:line="360" w:lineRule="auto"/>
        <w:jc w:val="both"/>
        <w:rPr>
          <w:color w:val="000000"/>
        </w:rPr>
      </w:pPr>
    </w:p>
    <w:p w:rsidR="000B374C" w:rsidRPr="00601E2E" w:rsidRDefault="000B374C" w:rsidP="000B374C">
      <w:pPr>
        <w:tabs>
          <w:tab w:val="left" w:pos="1134"/>
        </w:tabs>
        <w:spacing w:line="360" w:lineRule="auto"/>
        <w:jc w:val="both"/>
        <w:rPr>
          <w:rFonts w:ascii="Times New Roman" w:hAnsi="Times New Roman"/>
          <w:b/>
          <w:sz w:val="24"/>
          <w:szCs w:val="24"/>
        </w:rPr>
      </w:pPr>
      <w:bookmarkStart w:id="37" w:name="art165ie"/>
      <w:bookmarkEnd w:id="37"/>
      <w:r w:rsidRPr="00601E2E">
        <w:rPr>
          <w:rFonts w:ascii="Times New Roman" w:hAnsi="Times New Roman"/>
          <w:b/>
          <w:sz w:val="24"/>
          <w:szCs w:val="24"/>
        </w:rPr>
        <w:t>16. ENCERRAMENTO DA LICITAÇÃO</w:t>
      </w:r>
    </w:p>
    <w:p w:rsidR="000B374C" w:rsidRPr="00601E2E" w:rsidRDefault="000B374C" w:rsidP="000B374C">
      <w:pPr>
        <w:pStyle w:val="NormalWeb"/>
        <w:spacing w:before="0" w:beforeAutospacing="0" w:after="0" w:afterAutospacing="0" w:line="360" w:lineRule="auto"/>
        <w:jc w:val="both"/>
        <w:rPr>
          <w:color w:val="000000"/>
        </w:rPr>
      </w:pPr>
      <w:r w:rsidRPr="00601E2E">
        <w:rPr>
          <w:b/>
          <w:bCs/>
          <w:color w:val="000000"/>
        </w:rPr>
        <w:t>16.1.</w:t>
      </w:r>
      <w:r w:rsidRPr="00601E2E">
        <w:rPr>
          <w:color w:val="000000"/>
        </w:rPr>
        <w:t xml:space="preserve"> Encerradas as fases de julgamento e habilitação, e exauridos os recursos administrativos, o processo licitatório será encaminhado à autoridade superior, que poderá:</w:t>
      </w:r>
    </w:p>
    <w:p w:rsidR="000B374C" w:rsidRPr="00601E2E" w:rsidRDefault="000B374C" w:rsidP="000B374C">
      <w:pPr>
        <w:pStyle w:val="NormalWeb"/>
        <w:spacing w:before="0" w:beforeAutospacing="0" w:after="0" w:afterAutospacing="0" w:line="360" w:lineRule="auto"/>
        <w:jc w:val="both"/>
        <w:rPr>
          <w:color w:val="000000"/>
        </w:rPr>
      </w:pPr>
      <w:bookmarkStart w:id="38" w:name="art71i"/>
      <w:bookmarkEnd w:id="38"/>
      <w:r w:rsidRPr="00601E2E">
        <w:rPr>
          <w:b/>
          <w:bCs/>
          <w:color w:val="000000"/>
        </w:rPr>
        <w:t>a)</w:t>
      </w:r>
      <w:r w:rsidRPr="00601E2E">
        <w:rPr>
          <w:color w:val="000000"/>
        </w:rPr>
        <w:t xml:space="preserve"> determinar o retorno dos autos para saneamento de irregularidades;</w:t>
      </w:r>
    </w:p>
    <w:p w:rsidR="000B374C" w:rsidRPr="00601E2E" w:rsidRDefault="000B374C" w:rsidP="000B374C">
      <w:pPr>
        <w:pStyle w:val="NormalWeb"/>
        <w:spacing w:before="0" w:beforeAutospacing="0" w:after="0" w:afterAutospacing="0" w:line="360" w:lineRule="auto"/>
        <w:jc w:val="both"/>
        <w:rPr>
          <w:color w:val="000000"/>
        </w:rPr>
      </w:pPr>
      <w:bookmarkStart w:id="39" w:name="art71ii"/>
      <w:bookmarkEnd w:id="39"/>
      <w:r w:rsidRPr="00601E2E">
        <w:rPr>
          <w:b/>
          <w:bCs/>
          <w:color w:val="000000"/>
        </w:rPr>
        <w:t>b)</w:t>
      </w:r>
      <w:r w:rsidRPr="00601E2E">
        <w:rPr>
          <w:color w:val="000000"/>
        </w:rPr>
        <w:t xml:space="preserve"> revogar a licitação por motivo de conveniência e oportunidade;</w:t>
      </w:r>
    </w:p>
    <w:p w:rsidR="000B374C" w:rsidRPr="00601E2E" w:rsidRDefault="000B374C" w:rsidP="000B374C">
      <w:pPr>
        <w:pStyle w:val="NormalWeb"/>
        <w:spacing w:before="0" w:beforeAutospacing="0" w:after="0" w:afterAutospacing="0" w:line="360" w:lineRule="auto"/>
        <w:jc w:val="both"/>
        <w:rPr>
          <w:color w:val="000000"/>
        </w:rPr>
      </w:pPr>
      <w:bookmarkStart w:id="40" w:name="art71iii"/>
      <w:bookmarkEnd w:id="40"/>
      <w:r w:rsidRPr="00601E2E">
        <w:rPr>
          <w:b/>
          <w:bCs/>
          <w:color w:val="000000"/>
        </w:rPr>
        <w:lastRenderedPageBreak/>
        <w:t>c)</w:t>
      </w:r>
      <w:r w:rsidRPr="00601E2E">
        <w:rPr>
          <w:color w:val="000000"/>
        </w:rPr>
        <w:t xml:space="preserve"> proceder à anulação da licitação, de ofício ou mediante provocação de terceiros, sempre que presente ilegalidade insanável;</w:t>
      </w:r>
    </w:p>
    <w:p w:rsidR="000B374C" w:rsidRPr="00601E2E" w:rsidRDefault="000B374C" w:rsidP="000B374C">
      <w:pPr>
        <w:pStyle w:val="NormalWeb"/>
        <w:spacing w:before="0" w:beforeAutospacing="0" w:after="0" w:afterAutospacing="0" w:line="360" w:lineRule="auto"/>
        <w:jc w:val="both"/>
        <w:rPr>
          <w:color w:val="000000"/>
        </w:rPr>
      </w:pPr>
      <w:bookmarkStart w:id="41" w:name="art71iv"/>
      <w:bookmarkEnd w:id="41"/>
      <w:r w:rsidRPr="00601E2E">
        <w:rPr>
          <w:b/>
          <w:bCs/>
          <w:color w:val="000000"/>
        </w:rPr>
        <w:t>d)</w:t>
      </w:r>
      <w:r w:rsidRPr="00601E2E">
        <w:rPr>
          <w:color w:val="000000"/>
        </w:rPr>
        <w:t xml:space="preserve"> adjudicar o objeto e homologar a licitação.</w:t>
      </w:r>
    </w:p>
    <w:p w:rsidR="000B374C" w:rsidRPr="00601E2E" w:rsidRDefault="000B374C" w:rsidP="000B374C">
      <w:pPr>
        <w:tabs>
          <w:tab w:val="left" w:pos="1134"/>
        </w:tabs>
        <w:spacing w:line="360" w:lineRule="auto"/>
        <w:jc w:val="both"/>
        <w:rPr>
          <w:rFonts w:ascii="Times New Roman" w:hAnsi="Times New Roman"/>
          <w:b/>
          <w:sz w:val="24"/>
          <w:szCs w:val="24"/>
        </w:rPr>
      </w:pPr>
      <w:bookmarkStart w:id="42" w:name="art71§1"/>
      <w:bookmarkEnd w:id="42"/>
    </w:p>
    <w:p w:rsidR="000B374C" w:rsidRPr="00601E2E" w:rsidRDefault="000B374C" w:rsidP="000B374C">
      <w:pPr>
        <w:tabs>
          <w:tab w:val="left" w:pos="1134"/>
        </w:tabs>
        <w:spacing w:line="360" w:lineRule="auto"/>
        <w:jc w:val="both"/>
        <w:rPr>
          <w:rFonts w:ascii="Times New Roman" w:hAnsi="Times New Roman"/>
          <w:b/>
          <w:sz w:val="24"/>
          <w:szCs w:val="24"/>
        </w:rPr>
      </w:pPr>
      <w:r w:rsidRPr="00601E2E">
        <w:rPr>
          <w:rFonts w:ascii="Times New Roman" w:hAnsi="Times New Roman"/>
          <w:b/>
          <w:sz w:val="24"/>
          <w:szCs w:val="24"/>
        </w:rPr>
        <w:t>17. CONDIÇÕES DE CONTRATAÇÃO</w:t>
      </w:r>
    </w:p>
    <w:p w:rsidR="000B374C" w:rsidRPr="00601E2E" w:rsidRDefault="000B374C" w:rsidP="000B374C">
      <w:pPr>
        <w:pStyle w:val="NormalWeb"/>
        <w:spacing w:before="0" w:beforeAutospacing="0" w:after="0" w:afterAutospacing="0" w:line="360" w:lineRule="auto"/>
        <w:jc w:val="both"/>
        <w:rPr>
          <w:color w:val="000000"/>
        </w:rPr>
      </w:pPr>
      <w:r w:rsidRPr="00601E2E">
        <w:rPr>
          <w:b/>
          <w:bCs/>
          <w:color w:val="000000"/>
        </w:rPr>
        <w:t>17.1.</w:t>
      </w:r>
      <w:r w:rsidRPr="00601E2E">
        <w:rPr>
          <w:color w:val="000000"/>
        </w:rPr>
        <w:t xml:space="preserve"> O licitante vencedor será convocado para assinar o termo de contrato ou para aceitar ou retirar o instrumento equivalente, dentro do prazo de 05 dias úteis, sob pena de decair o direito à contratação, sem prejuízo das sanções previstas neste Edital.</w:t>
      </w:r>
    </w:p>
    <w:p w:rsidR="000B374C" w:rsidRPr="00601E2E" w:rsidRDefault="000B374C" w:rsidP="000B374C">
      <w:pPr>
        <w:pStyle w:val="NormalWeb"/>
        <w:spacing w:before="0" w:beforeAutospacing="0" w:after="0" w:afterAutospacing="0" w:line="360" w:lineRule="auto"/>
        <w:jc w:val="both"/>
        <w:rPr>
          <w:color w:val="000000"/>
        </w:rPr>
      </w:pPr>
      <w:bookmarkStart w:id="43" w:name="art90§1"/>
      <w:bookmarkEnd w:id="43"/>
      <w:r w:rsidRPr="00601E2E">
        <w:rPr>
          <w:b/>
          <w:bCs/>
          <w:color w:val="000000"/>
        </w:rPr>
        <w:t>17.2.</w:t>
      </w:r>
      <w:r w:rsidRPr="00601E2E">
        <w:rPr>
          <w:color w:val="000000"/>
        </w:rPr>
        <w:t xml:space="preserve"> O prazo de convocação poderá ser prorrogado 1 (uma) vez, por igual período, mediante solicitação da parte, durante seu transcurso, devidamente justificada, e desde que o motivo apresentado seja aceito pela Administração.</w:t>
      </w:r>
    </w:p>
    <w:p w:rsidR="000B374C" w:rsidRPr="00601E2E" w:rsidRDefault="000B374C" w:rsidP="000B374C">
      <w:pPr>
        <w:pStyle w:val="NormalWeb"/>
        <w:spacing w:before="0" w:beforeAutospacing="0" w:after="0" w:afterAutospacing="0" w:line="360" w:lineRule="auto"/>
        <w:jc w:val="both"/>
        <w:rPr>
          <w:color w:val="000000"/>
        </w:rPr>
      </w:pPr>
      <w:bookmarkStart w:id="44" w:name="art90§2"/>
      <w:bookmarkEnd w:id="44"/>
      <w:r w:rsidRPr="00601E2E">
        <w:rPr>
          <w:b/>
          <w:bCs/>
          <w:color w:val="000000"/>
        </w:rPr>
        <w:t>17.3.</w:t>
      </w:r>
      <w:r w:rsidRPr="00601E2E">
        <w:rPr>
          <w:color w:val="000000"/>
        </w:rPr>
        <w:t xml:space="preserve"> Será facultado à Administração, quando o convocado não assinar o termo de contrato ou não aceitar ou não retirar o instrumento equivalente no prazo e nas condições estabelecidas neste Edital, convocar os licitantes remanescentes, na ordem de classificação, para a celebração do contrato nas condições propostas pelo licitante vencedor.</w:t>
      </w:r>
    </w:p>
    <w:p w:rsidR="000B374C" w:rsidRPr="00601E2E" w:rsidRDefault="000B374C" w:rsidP="000B374C">
      <w:pPr>
        <w:pStyle w:val="NormalWeb"/>
        <w:spacing w:before="0" w:beforeAutospacing="0" w:after="0" w:afterAutospacing="0" w:line="360" w:lineRule="auto"/>
        <w:jc w:val="both"/>
        <w:rPr>
          <w:color w:val="000000"/>
        </w:rPr>
      </w:pPr>
      <w:bookmarkStart w:id="45" w:name="art90§3"/>
      <w:bookmarkEnd w:id="45"/>
      <w:r w:rsidRPr="00601E2E">
        <w:rPr>
          <w:b/>
          <w:bCs/>
          <w:color w:val="000000"/>
        </w:rPr>
        <w:t>17.4.</w:t>
      </w:r>
      <w:r w:rsidRPr="00601E2E">
        <w:rPr>
          <w:color w:val="000000"/>
        </w:rPr>
        <w:t xml:space="preserve"> Decorrido o prazo de validade da proposta indicado no item 4.1 deste Edital, sem convocação para a contratação, ficarão os licitantes liberados dos compromissos assumidos.</w:t>
      </w:r>
    </w:p>
    <w:p w:rsidR="000B374C" w:rsidRPr="00601E2E" w:rsidRDefault="000B374C" w:rsidP="000B374C">
      <w:pPr>
        <w:pStyle w:val="NormalWeb"/>
        <w:spacing w:before="0" w:beforeAutospacing="0" w:after="0" w:afterAutospacing="0" w:line="360" w:lineRule="auto"/>
        <w:jc w:val="both"/>
        <w:rPr>
          <w:color w:val="000000"/>
        </w:rPr>
      </w:pPr>
      <w:bookmarkStart w:id="46" w:name="art90§4"/>
      <w:bookmarkEnd w:id="46"/>
      <w:r w:rsidRPr="00601E2E">
        <w:rPr>
          <w:b/>
          <w:bCs/>
          <w:color w:val="000000"/>
        </w:rPr>
        <w:t>17.5.</w:t>
      </w:r>
      <w:r w:rsidRPr="00601E2E">
        <w:rPr>
          <w:color w:val="000000"/>
        </w:rPr>
        <w:t xml:space="preserve"> Na hipótese de nenhum dos licitantes aceitar a contratação, nos termos do 16.3 deste Edital, a Administração, observados o valor estimado e sua eventual atualização nos termos do edital, poderá:</w:t>
      </w:r>
    </w:p>
    <w:p w:rsidR="000B374C" w:rsidRPr="00601E2E" w:rsidRDefault="000B374C" w:rsidP="000B374C">
      <w:pPr>
        <w:pStyle w:val="NormalWeb"/>
        <w:spacing w:before="0" w:beforeAutospacing="0" w:after="0" w:afterAutospacing="0" w:line="360" w:lineRule="auto"/>
        <w:jc w:val="both"/>
        <w:rPr>
          <w:color w:val="000000"/>
        </w:rPr>
      </w:pPr>
      <w:bookmarkStart w:id="47" w:name="art90§4i"/>
      <w:bookmarkEnd w:id="47"/>
      <w:r w:rsidRPr="00601E2E">
        <w:rPr>
          <w:b/>
          <w:bCs/>
          <w:color w:val="000000"/>
        </w:rPr>
        <w:t>a)</w:t>
      </w:r>
      <w:r w:rsidRPr="00601E2E">
        <w:rPr>
          <w:color w:val="000000"/>
        </w:rPr>
        <w:t xml:space="preserve"> convocar os licitantes remanescentes para negociação, na ordem de classificação, com vistas à obtenção de preço melhor, mesmo que acima do preço do adjudicatário;</w:t>
      </w:r>
    </w:p>
    <w:p w:rsidR="000B374C" w:rsidRPr="00601E2E" w:rsidRDefault="000B374C" w:rsidP="000B374C">
      <w:pPr>
        <w:pStyle w:val="NormalWeb"/>
        <w:spacing w:before="0" w:beforeAutospacing="0" w:after="0" w:afterAutospacing="0" w:line="360" w:lineRule="auto"/>
        <w:jc w:val="both"/>
        <w:rPr>
          <w:color w:val="000000"/>
        </w:rPr>
      </w:pPr>
      <w:bookmarkStart w:id="48" w:name="art90§4ii"/>
      <w:bookmarkEnd w:id="48"/>
      <w:r w:rsidRPr="00601E2E">
        <w:rPr>
          <w:b/>
          <w:bCs/>
          <w:color w:val="000000"/>
        </w:rPr>
        <w:t>b)</w:t>
      </w:r>
      <w:r w:rsidRPr="00601E2E">
        <w:rPr>
          <w:color w:val="000000"/>
        </w:rPr>
        <w:t xml:space="preserve"> adjudicar e celebrar o contrato nas condições ofertadas pelos licitantes remanescentes, atendida a ordem classificatória, quando frustrada a negociação de melhor condição.</w:t>
      </w:r>
    </w:p>
    <w:p w:rsidR="000B374C" w:rsidRPr="00601E2E" w:rsidRDefault="000B374C" w:rsidP="000B374C">
      <w:pPr>
        <w:pStyle w:val="NormalWeb"/>
        <w:spacing w:before="0" w:beforeAutospacing="0" w:after="0" w:afterAutospacing="0" w:line="360" w:lineRule="auto"/>
        <w:jc w:val="both"/>
        <w:rPr>
          <w:color w:val="000000"/>
        </w:rPr>
      </w:pPr>
      <w:bookmarkStart w:id="49" w:name="art90§5"/>
      <w:bookmarkEnd w:id="49"/>
      <w:r w:rsidRPr="00601E2E">
        <w:rPr>
          <w:b/>
          <w:bCs/>
          <w:color w:val="000000"/>
        </w:rPr>
        <w:t>17.6.</w:t>
      </w:r>
      <w:r w:rsidRPr="00601E2E">
        <w:rPr>
          <w:color w:val="000000"/>
        </w:rPr>
        <w:t xml:space="preserve"> A recusa injustificada do adjudicatário em assinar o contrato ou em aceitar ou retirar o instrumento equivalente no prazo estabelecido pela Administração caracterizará o descumprimento total da obrigação assumida e o sujeitará às penalidades legalmente estabelecidas, previstas neste edital, e à imediata perda da garantia de proposta em favor do órgão licitante.</w:t>
      </w:r>
      <w:bookmarkStart w:id="50" w:name="_Hlk108092172"/>
    </w:p>
    <w:p w:rsidR="000B374C" w:rsidRPr="00601E2E" w:rsidRDefault="000B374C" w:rsidP="000B374C">
      <w:pPr>
        <w:pStyle w:val="Ttulo2"/>
        <w:jc w:val="both"/>
        <w:rPr>
          <w:sz w:val="24"/>
          <w:szCs w:val="24"/>
        </w:rPr>
      </w:pPr>
      <w:r w:rsidRPr="00601E2E">
        <w:rPr>
          <w:sz w:val="24"/>
          <w:szCs w:val="24"/>
        </w:rPr>
        <w:t>18. OBRIGAÇÕES DA CONTRATADA</w:t>
      </w:r>
    </w:p>
    <w:p w:rsidR="000B374C" w:rsidRPr="00601E2E" w:rsidRDefault="000B374C" w:rsidP="000B374C">
      <w:pPr>
        <w:pStyle w:val="NormalWeb"/>
        <w:jc w:val="both"/>
      </w:pPr>
      <w:r w:rsidRPr="00601E2E">
        <w:rPr>
          <w:rStyle w:val="Forte"/>
        </w:rPr>
        <w:lastRenderedPageBreak/>
        <w:t>18.1.</w:t>
      </w:r>
      <w:r w:rsidRPr="00601E2E">
        <w:t xml:space="preserve"> Fornecer os materiais e equipamentos, novos, sem uso, em perfeitas condições de funcionamento e em conformidade com as especificações constantes no Termo de Referência, Estudo Técnico Preliminar, edital e proposta apresentada.</w:t>
      </w:r>
    </w:p>
    <w:p w:rsidR="000B374C" w:rsidRPr="00601E2E" w:rsidRDefault="000B374C" w:rsidP="000B374C">
      <w:pPr>
        <w:pStyle w:val="NormalWeb"/>
        <w:jc w:val="both"/>
      </w:pPr>
      <w:r w:rsidRPr="00601E2E">
        <w:rPr>
          <w:rStyle w:val="Forte"/>
        </w:rPr>
        <w:t>18.2.</w:t>
      </w:r>
      <w:r w:rsidRPr="00601E2E">
        <w:t xml:space="preserve"> Entregar o equipamento no prazo estabelecido, no local indicado pela Administração, acompanhado da Nota Fiscal e demais documentos exigidos.</w:t>
      </w:r>
    </w:p>
    <w:p w:rsidR="000B374C" w:rsidRPr="00601E2E" w:rsidRDefault="000B374C" w:rsidP="000B374C">
      <w:pPr>
        <w:pStyle w:val="NormalWeb"/>
        <w:jc w:val="both"/>
      </w:pPr>
      <w:r w:rsidRPr="00601E2E">
        <w:rPr>
          <w:rStyle w:val="Forte"/>
        </w:rPr>
        <w:t>18.3.</w:t>
      </w:r>
      <w:r w:rsidRPr="00601E2E">
        <w:t xml:space="preserve"> Responsabilizar-se pelo transporte, carga, descarga e entrega do equipamento, arcando com todos os custos decorrentes, sem qualquer ônus adicional para o Município.</w:t>
      </w:r>
    </w:p>
    <w:p w:rsidR="000B374C" w:rsidRPr="00601E2E" w:rsidRDefault="000B374C" w:rsidP="000B374C">
      <w:pPr>
        <w:pStyle w:val="NormalWeb"/>
        <w:jc w:val="both"/>
      </w:pPr>
      <w:r w:rsidRPr="00601E2E">
        <w:rPr>
          <w:rStyle w:val="Forte"/>
        </w:rPr>
        <w:t>18.4.</w:t>
      </w:r>
      <w:r w:rsidRPr="00601E2E">
        <w:t xml:space="preserve"> Garantir que o equipamento atenda integralmente às especificações técnicas mínimas exigidas.</w:t>
      </w:r>
    </w:p>
    <w:p w:rsidR="000B374C" w:rsidRPr="00601E2E" w:rsidRDefault="000B374C" w:rsidP="000B374C">
      <w:pPr>
        <w:pStyle w:val="NormalWeb"/>
        <w:jc w:val="both"/>
      </w:pPr>
      <w:r w:rsidRPr="00601E2E">
        <w:rPr>
          <w:rStyle w:val="Forte"/>
        </w:rPr>
        <w:t>18.5.</w:t>
      </w:r>
      <w:r w:rsidRPr="00601E2E">
        <w:t xml:space="preserve"> Substituir, às suas expensas, o equipamento que apresentar defeito de fabricação, avaria, vício, desconformidade ou que não atenda às especificações do Termo de Referência, no prazo máximo de </w:t>
      </w:r>
      <w:r w:rsidRPr="00601E2E">
        <w:rPr>
          <w:rStyle w:val="Forte"/>
        </w:rPr>
        <w:t>10 (dez) dias úteis</w:t>
      </w:r>
      <w:r w:rsidRPr="00601E2E">
        <w:t>, contados da notificação da Administração.</w:t>
      </w:r>
    </w:p>
    <w:p w:rsidR="000B374C" w:rsidRPr="00601E2E" w:rsidRDefault="000B374C" w:rsidP="000B374C">
      <w:pPr>
        <w:pStyle w:val="NormalWeb"/>
        <w:jc w:val="both"/>
      </w:pPr>
      <w:r w:rsidRPr="00601E2E">
        <w:rPr>
          <w:rStyle w:val="Forte"/>
        </w:rPr>
        <w:t>18.6.</w:t>
      </w:r>
      <w:r w:rsidRPr="00601E2E">
        <w:t xml:space="preserve"> Prestar garantia mínima de </w:t>
      </w:r>
      <w:r w:rsidRPr="00601E2E">
        <w:rPr>
          <w:rStyle w:val="Forte"/>
        </w:rPr>
        <w:t>12 (doze) meses</w:t>
      </w:r>
      <w:r w:rsidRPr="00601E2E">
        <w:t xml:space="preserve">, contados do recebimento definitivo do equipamento, responsabilizando-se pelos reparos ou </w:t>
      </w:r>
      <w:proofErr w:type="gramStart"/>
      <w:r w:rsidRPr="00601E2E">
        <w:t>substituições necessários</w:t>
      </w:r>
      <w:proofErr w:type="gramEnd"/>
      <w:r w:rsidRPr="00601E2E">
        <w:t xml:space="preserve"> em caso de defeitos de fabricação, sem qualquer custo para o Município.</w:t>
      </w:r>
    </w:p>
    <w:p w:rsidR="000B374C" w:rsidRPr="00601E2E" w:rsidRDefault="000B374C" w:rsidP="000B374C">
      <w:pPr>
        <w:pStyle w:val="NormalWeb"/>
        <w:jc w:val="both"/>
      </w:pPr>
      <w:r w:rsidRPr="00601E2E">
        <w:rPr>
          <w:rStyle w:val="Forte"/>
        </w:rPr>
        <w:t>18.7.</w:t>
      </w:r>
      <w:r w:rsidRPr="00601E2E">
        <w:t xml:space="preserve"> Responsabilizar-se integralmente por todos os custos relacionados ao fornecimento do objeto, incluindo transporte, embalagem, seguros, tributos, encargos trabalhistas, previdenciários, fiscais, comerciais e demais despesas necessárias ao perfeito cumprimento do contrato.</w:t>
      </w:r>
    </w:p>
    <w:p w:rsidR="000B374C" w:rsidRPr="00601E2E" w:rsidRDefault="000B374C" w:rsidP="000B374C">
      <w:pPr>
        <w:pStyle w:val="NormalWeb"/>
        <w:jc w:val="both"/>
      </w:pPr>
      <w:r w:rsidRPr="00601E2E">
        <w:rPr>
          <w:rStyle w:val="Forte"/>
        </w:rPr>
        <w:t>18.8.</w:t>
      </w:r>
      <w:r w:rsidRPr="00601E2E">
        <w:t xml:space="preserve"> Responder pelos danos causados ao Município ou a terceiros em decorrência de culpa ou dolo na execução do contrato, responsabilizando-se pela reparação dos prejuízos eventualmente ocasionados.</w:t>
      </w:r>
    </w:p>
    <w:p w:rsidR="000B374C" w:rsidRPr="00601E2E" w:rsidRDefault="000B374C" w:rsidP="000B374C">
      <w:pPr>
        <w:pStyle w:val="NormalWeb"/>
        <w:jc w:val="both"/>
      </w:pPr>
      <w:r w:rsidRPr="00601E2E">
        <w:rPr>
          <w:rStyle w:val="Forte"/>
        </w:rPr>
        <w:t>18.9.</w:t>
      </w:r>
      <w:r w:rsidRPr="00601E2E">
        <w:t xml:space="preserve"> Manter, durante toda a execução contratual, todas as condições de habilitação e qualificação exigidas no procedimento licitatório, comunicando imediatamente qualquer alteração que possa comprometer sua regularidade.</w:t>
      </w:r>
    </w:p>
    <w:p w:rsidR="000B374C" w:rsidRPr="00601E2E" w:rsidRDefault="000B374C" w:rsidP="000B374C">
      <w:pPr>
        <w:pStyle w:val="NormalWeb"/>
        <w:jc w:val="both"/>
      </w:pPr>
      <w:r w:rsidRPr="00601E2E">
        <w:rPr>
          <w:rStyle w:val="Forte"/>
        </w:rPr>
        <w:t>18.10.</w:t>
      </w:r>
      <w:r w:rsidRPr="00601E2E">
        <w:t xml:space="preserve"> Atender prontamente às solicitações da fiscalização contratual, prestando todos os esclarecimentos necessários e adotando as providências requeridas para sanar eventuais irregularidades.</w:t>
      </w:r>
    </w:p>
    <w:p w:rsidR="000B374C" w:rsidRPr="00601E2E" w:rsidRDefault="000B374C" w:rsidP="000B374C">
      <w:pPr>
        <w:pStyle w:val="NormalWeb"/>
        <w:jc w:val="both"/>
      </w:pPr>
      <w:r w:rsidRPr="00601E2E">
        <w:rPr>
          <w:rStyle w:val="Forte"/>
        </w:rPr>
        <w:t>18.11.</w:t>
      </w:r>
      <w:r w:rsidRPr="00601E2E">
        <w:t xml:space="preserve"> Observar as normas técnicas aplicáveis à fabricação e comercialização de equipamentos hospitalares, bem como as disposições da Lei Federal nº 14.133/2021 e demais normas pertinentes, assegurando a qualidade, segurança e durabilidade do equipamento fornecido.</w:t>
      </w:r>
    </w:p>
    <w:p w:rsidR="000B374C" w:rsidRPr="00601E2E" w:rsidRDefault="000B374C" w:rsidP="000B374C">
      <w:pPr>
        <w:spacing w:before="100" w:beforeAutospacing="1" w:after="100" w:afterAutospacing="1"/>
        <w:jc w:val="both"/>
        <w:outlineLvl w:val="1"/>
        <w:rPr>
          <w:rFonts w:ascii="Times New Roman" w:hAnsi="Times New Roman"/>
          <w:b/>
          <w:bCs/>
          <w:sz w:val="24"/>
          <w:szCs w:val="24"/>
        </w:rPr>
      </w:pPr>
      <w:r w:rsidRPr="00601E2E">
        <w:rPr>
          <w:rFonts w:ascii="Times New Roman" w:hAnsi="Times New Roman"/>
          <w:b/>
          <w:bCs/>
          <w:sz w:val="24"/>
          <w:szCs w:val="24"/>
        </w:rPr>
        <w:t>19. PRAZOS DE ENTREGA E DE VIGÊNCIA DO CONTRATO</w:t>
      </w:r>
    </w:p>
    <w:p w:rsidR="000B374C" w:rsidRPr="00601E2E" w:rsidRDefault="000B374C" w:rsidP="000B374C">
      <w:pPr>
        <w:spacing w:before="100" w:beforeAutospacing="1" w:after="100" w:afterAutospacing="1"/>
        <w:jc w:val="both"/>
        <w:rPr>
          <w:rFonts w:ascii="Times New Roman" w:hAnsi="Times New Roman"/>
          <w:sz w:val="24"/>
          <w:szCs w:val="24"/>
        </w:rPr>
      </w:pPr>
      <w:r w:rsidRPr="00601E2E">
        <w:rPr>
          <w:rFonts w:ascii="Times New Roman" w:hAnsi="Times New Roman"/>
          <w:b/>
          <w:bCs/>
          <w:sz w:val="24"/>
          <w:szCs w:val="24"/>
        </w:rPr>
        <w:t>19.1.</w:t>
      </w:r>
      <w:r w:rsidRPr="00601E2E">
        <w:rPr>
          <w:rFonts w:ascii="Times New Roman" w:hAnsi="Times New Roman"/>
          <w:sz w:val="24"/>
          <w:szCs w:val="24"/>
        </w:rPr>
        <w:t xml:space="preserve"> O prazo de vigência do contrato será de </w:t>
      </w:r>
      <w:r w:rsidRPr="00601E2E">
        <w:rPr>
          <w:rFonts w:ascii="Times New Roman" w:hAnsi="Times New Roman"/>
          <w:b/>
          <w:bCs/>
          <w:sz w:val="24"/>
          <w:szCs w:val="24"/>
        </w:rPr>
        <w:t>12 (doze) meses</w:t>
      </w:r>
      <w:r w:rsidRPr="00601E2E">
        <w:rPr>
          <w:rFonts w:ascii="Times New Roman" w:hAnsi="Times New Roman"/>
          <w:sz w:val="24"/>
          <w:szCs w:val="24"/>
        </w:rPr>
        <w:t>, contados da data de sua assinatura, com a finalidade de assegurar o cumprimento das obrigações contratuais, especialmente quanto à garantia do equipamento, observadas as disposições da Lei Federal nº 14.133/2021.</w:t>
      </w:r>
    </w:p>
    <w:p w:rsidR="000B374C" w:rsidRPr="00601E2E" w:rsidRDefault="000B374C" w:rsidP="000B374C">
      <w:pPr>
        <w:spacing w:before="100" w:beforeAutospacing="1" w:after="100" w:afterAutospacing="1"/>
        <w:jc w:val="both"/>
        <w:rPr>
          <w:rFonts w:ascii="Times New Roman" w:hAnsi="Times New Roman"/>
          <w:sz w:val="24"/>
          <w:szCs w:val="24"/>
        </w:rPr>
      </w:pPr>
      <w:r w:rsidRPr="00601E2E">
        <w:rPr>
          <w:rFonts w:ascii="Times New Roman" w:hAnsi="Times New Roman"/>
          <w:b/>
          <w:bCs/>
          <w:sz w:val="24"/>
          <w:szCs w:val="24"/>
        </w:rPr>
        <w:lastRenderedPageBreak/>
        <w:t>19.2.</w:t>
      </w:r>
      <w:r w:rsidRPr="00601E2E">
        <w:rPr>
          <w:rFonts w:ascii="Times New Roman" w:hAnsi="Times New Roman"/>
          <w:sz w:val="24"/>
          <w:szCs w:val="24"/>
        </w:rPr>
        <w:t xml:space="preserve"> A entrega do equipamento deverá ocorrer em até </w:t>
      </w:r>
      <w:r>
        <w:rPr>
          <w:rFonts w:ascii="Times New Roman" w:hAnsi="Times New Roman"/>
          <w:b/>
          <w:bCs/>
          <w:sz w:val="24"/>
          <w:szCs w:val="24"/>
        </w:rPr>
        <w:t>10</w:t>
      </w:r>
      <w:r w:rsidRPr="00601E2E">
        <w:rPr>
          <w:rFonts w:ascii="Times New Roman" w:hAnsi="Times New Roman"/>
          <w:b/>
          <w:bCs/>
          <w:sz w:val="24"/>
          <w:szCs w:val="24"/>
        </w:rPr>
        <w:t xml:space="preserve"> (</w:t>
      </w:r>
      <w:r>
        <w:rPr>
          <w:rFonts w:ascii="Times New Roman" w:hAnsi="Times New Roman"/>
          <w:b/>
          <w:bCs/>
          <w:sz w:val="24"/>
          <w:szCs w:val="24"/>
        </w:rPr>
        <w:t>dez</w:t>
      </w:r>
      <w:r w:rsidRPr="00601E2E">
        <w:rPr>
          <w:rFonts w:ascii="Times New Roman" w:hAnsi="Times New Roman"/>
          <w:b/>
          <w:bCs/>
          <w:sz w:val="24"/>
          <w:szCs w:val="24"/>
        </w:rPr>
        <w:t>) dias</w:t>
      </w:r>
      <w:r w:rsidRPr="00601E2E">
        <w:rPr>
          <w:rFonts w:ascii="Times New Roman" w:hAnsi="Times New Roman"/>
          <w:sz w:val="24"/>
          <w:szCs w:val="24"/>
        </w:rPr>
        <w:t>, contados do recebimento da Nota de Empenho ou da Autorização de Fornecimento, no local indicado pela Administração.</w:t>
      </w:r>
    </w:p>
    <w:p w:rsidR="000B374C" w:rsidRPr="00601E2E" w:rsidRDefault="000B374C" w:rsidP="000B374C">
      <w:pPr>
        <w:spacing w:before="100" w:beforeAutospacing="1" w:after="100" w:afterAutospacing="1"/>
        <w:jc w:val="both"/>
        <w:rPr>
          <w:rFonts w:ascii="Times New Roman" w:hAnsi="Times New Roman"/>
          <w:sz w:val="24"/>
          <w:szCs w:val="24"/>
        </w:rPr>
      </w:pPr>
      <w:r w:rsidRPr="00601E2E">
        <w:rPr>
          <w:rFonts w:ascii="Times New Roman" w:hAnsi="Times New Roman"/>
          <w:b/>
          <w:bCs/>
          <w:sz w:val="24"/>
          <w:szCs w:val="24"/>
        </w:rPr>
        <w:t>19.3.</w:t>
      </w:r>
      <w:r w:rsidRPr="00601E2E">
        <w:rPr>
          <w:rFonts w:ascii="Times New Roman" w:hAnsi="Times New Roman"/>
          <w:sz w:val="24"/>
          <w:szCs w:val="24"/>
        </w:rPr>
        <w:t xml:space="preserve"> O objeto deverá ser entregue na </w:t>
      </w:r>
      <w:r w:rsidRPr="00601E2E">
        <w:rPr>
          <w:rFonts w:ascii="Times New Roman" w:hAnsi="Times New Roman"/>
          <w:b/>
          <w:bCs/>
          <w:sz w:val="24"/>
          <w:szCs w:val="24"/>
        </w:rPr>
        <w:t>Unidade Básica de Saúde do Município de Sagrada Família/RS</w:t>
      </w:r>
      <w:r w:rsidRPr="00601E2E">
        <w:rPr>
          <w:rFonts w:ascii="Times New Roman" w:hAnsi="Times New Roman"/>
          <w:sz w:val="24"/>
          <w:szCs w:val="24"/>
        </w:rPr>
        <w:t>, em perfeitas condições de uso, acompanhado da Nota Fiscal e demais documentos pertinentes.</w:t>
      </w:r>
    </w:p>
    <w:p w:rsidR="000B374C" w:rsidRPr="00601E2E" w:rsidRDefault="000B374C" w:rsidP="000B374C">
      <w:pPr>
        <w:spacing w:before="100" w:beforeAutospacing="1" w:after="100" w:afterAutospacing="1"/>
        <w:jc w:val="both"/>
        <w:rPr>
          <w:rFonts w:ascii="Times New Roman" w:hAnsi="Times New Roman"/>
          <w:sz w:val="24"/>
          <w:szCs w:val="24"/>
        </w:rPr>
      </w:pPr>
      <w:r w:rsidRPr="00601E2E">
        <w:rPr>
          <w:rFonts w:ascii="Times New Roman" w:hAnsi="Times New Roman"/>
          <w:b/>
          <w:bCs/>
          <w:sz w:val="24"/>
          <w:szCs w:val="24"/>
        </w:rPr>
        <w:t>19.4.</w:t>
      </w:r>
      <w:r w:rsidRPr="00601E2E">
        <w:rPr>
          <w:rFonts w:ascii="Times New Roman" w:hAnsi="Times New Roman"/>
          <w:sz w:val="24"/>
          <w:szCs w:val="24"/>
        </w:rPr>
        <w:t xml:space="preserve"> O recebimento do objeto será realizado em duas etapas:</w:t>
      </w:r>
    </w:p>
    <w:p w:rsidR="000B374C" w:rsidRPr="00601E2E" w:rsidRDefault="000B374C" w:rsidP="000B374C">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 xml:space="preserve">I – </w:t>
      </w:r>
      <w:r w:rsidRPr="00601E2E">
        <w:rPr>
          <w:rFonts w:ascii="Times New Roman" w:hAnsi="Times New Roman"/>
          <w:b/>
          <w:bCs/>
          <w:sz w:val="24"/>
          <w:szCs w:val="24"/>
        </w:rPr>
        <w:t>Recebimento Provisório</w:t>
      </w:r>
      <w:r w:rsidRPr="00601E2E">
        <w:rPr>
          <w:rFonts w:ascii="Times New Roman" w:hAnsi="Times New Roman"/>
          <w:sz w:val="24"/>
          <w:szCs w:val="24"/>
        </w:rPr>
        <w:t>, no ato da entrega, para conferência da quantidade, integridade e especificações do equipamento;</w:t>
      </w:r>
    </w:p>
    <w:p w:rsidR="000B374C" w:rsidRPr="00601E2E" w:rsidRDefault="000B374C" w:rsidP="000B374C">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 xml:space="preserve">II – </w:t>
      </w:r>
      <w:r w:rsidRPr="00601E2E">
        <w:rPr>
          <w:rFonts w:ascii="Times New Roman" w:hAnsi="Times New Roman"/>
          <w:b/>
          <w:bCs/>
          <w:sz w:val="24"/>
          <w:szCs w:val="24"/>
        </w:rPr>
        <w:t>Recebimento Definitivo</w:t>
      </w:r>
      <w:r w:rsidRPr="00601E2E">
        <w:rPr>
          <w:rFonts w:ascii="Times New Roman" w:hAnsi="Times New Roman"/>
          <w:sz w:val="24"/>
          <w:szCs w:val="24"/>
        </w:rPr>
        <w:t>, após a verificação da conformidade com as especificações técnicas e do perfeito funcionamento do equipamento, mediante atesto do fiscal do contrato.</w:t>
      </w:r>
    </w:p>
    <w:p w:rsidR="000B374C" w:rsidRPr="00601E2E" w:rsidRDefault="000B374C" w:rsidP="000B374C">
      <w:pPr>
        <w:spacing w:before="100" w:beforeAutospacing="1" w:after="100" w:afterAutospacing="1"/>
        <w:outlineLvl w:val="2"/>
        <w:rPr>
          <w:rFonts w:ascii="Times New Roman" w:hAnsi="Times New Roman"/>
          <w:b/>
          <w:bCs/>
          <w:sz w:val="24"/>
          <w:szCs w:val="24"/>
        </w:rPr>
      </w:pPr>
      <w:r w:rsidRPr="00601E2E">
        <w:rPr>
          <w:rFonts w:ascii="Times New Roman" w:hAnsi="Times New Roman"/>
          <w:b/>
          <w:bCs/>
          <w:sz w:val="24"/>
          <w:szCs w:val="24"/>
        </w:rPr>
        <w:t>Justificativa</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sz w:val="24"/>
          <w:szCs w:val="24"/>
        </w:rPr>
        <w:t xml:space="preserve">A presente contratação justifica-se pela necessidade de aquisição de </w:t>
      </w:r>
      <w:r w:rsidRPr="000B374C">
        <w:rPr>
          <w:rFonts w:ascii="Times New Roman" w:hAnsi="Times New Roman"/>
          <w:b/>
          <w:bCs/>
          <w:sz w:val="24"/>
          <w:szCs w:val="24"/>
        </w:rPr>
        <w:t>materiais, equipamentos, instrumentais e mobiliários destinados à implementação e qualificação das ações e serviços desenvolvidos no âmbito da Atenção Primária à Saúde do Município de Sagrada Família/RS</w:t>
      </w:r>
      <w:r w:rsidRPr="000B374C">
        <w:rPr>
          <w:rFonts w:ascii="Times New Roman" w:hAnsi="Times New Roman"/>
          <w:sz w:val="24"/>
          <w:szCs w:val="24"/>
        </w:rPr>
        <w:t xml:space="preserve">, com ênfase na atenção materno-paterno-infantil e no planejamento sexual e reprodutivo, conforme as necessidades identificadas pela Secretaria Municipal de Saúde e em consonância com as diretrizes estabelecidas pela </w:t>
      </w:r>
      <w:r w:rsidRPr="000B374C">
        <w:rPr>
          <w:rFonts w:ascii="Times New Roman" w:hAnsi="Times New Roman"/>
          <w:b/>
          <w:bCs/>
          <w:sz w:val="24"/>
          <w:szCs w:val="24"/>
        </w:rPr>
        <w:t>Portaria SES nº 1.228/2025</w:t>
      </w:r>
      <w:r w:rsidRPr="000B374C">
        <w:rPr>
          <w:rFonts w:ascii="Times New Roman" w:hAnsi="Times New Roman"/>
          <w:sz w:val="24"/>
          <w:szCs w:val="24"/>
        </w:rPr>
        <w:t>.</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sz w:val="24"/>
          <w:szCs w:val="24"/>
        </w:rPr>
        <w:t>A aquisição dos bens tem por finalidade fortalecer a capacidade de atendimento da Rede Municipal de Saúde, proporcionando melhores condições estruturais, assistenciais e operacionais para a realização das ações de promoção, prevenção, acompanhamento e assistência à saúde da população, especialmente no atendimento relacionado à saúde da mulher, da gestante, do puerpério, da criança, do adolescente, do homem e às ações de planejamento sexual e reprodutivo.</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sz w:val="24"/>
          <w:szCs w:val="24"/>
        </w:rPr>
        <w:t>Os materiais, equipamentos, instrumentais e mobiliários a serem adquiridos são necessários para assegurar condições adequadas ao desenvolvimento das atividades da Atenção Primária à Saúde, contribuindo para a organização dos ambientes assistenciais, a melhoria dos fluxos de atendimento e a disponibilização de estrutura compatível com as demandas dos usuários do Sistema Único de Saúde – SUS.</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sz w:val="24"/>
          <w:szCs w:val="24"/>
        </w:rPr>
        <w:t>A aquisição também visa proporcionar melhores condições de trabalho aos profissionais de saúde, mediante a disponibilização de mobiliários, equipamentos e instrumentais adequados ao desenvolvimento das atividades assistenciais, contribuindo para maior segurança, organização, funcionalidade e eficiência na prestação dos serviços públicos de saúde.</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sz w:val="24"/>
          <w:szCs w:val="24"/>
        </w:rPr>
        <w:t>A disponibilização de equipamentos e mobiliários adequados permitirá o aprimoramento dos espaços destinados ao atendimento da população, proporcionando maior conforto e segurança aos usuários e profissionais, bem como melhores condições para a execução das ações de acompanhamento e cuidado integral no âmbito da Atenção Primária à Saúde.</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sz w:val="24"/>
          <w:szCs w:val="24"/>
        </w:rPr>
        <w:lastRenderedPageBreak/>
        <w:t>A contratação contempla bens permanentes e materiais compatíveis com as necessidades da Secretaria Municipal de Saúde, observadas as especificações, características, quantidades e padrões de qualidade estabelecidos no Termo de Referência, buscando assegurar adequada funcionalidade, durabilidade, segurança e compatibilidade com os serviços em que serão utilizados.</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sz w:val="24"/>
          <w:szCs w:val="24"/>
        </w:rPr>
        <w:t xml:space="preserve"> A aquisição integra o </w:t>
      </w:r>
      <w:r w:rsidRPr="000B374C">
        <w:rPr>
          <w:rFonts w:ascii="Times New Roman" w:hAnsi="Times New Roman"/>
          <w:b/>
          <w:bCs/>
          <w:sz w:val="24"/>
          <w:szCs w:val="24"/>
        </w:rPr>
        <w:t>Plano de Aplicação dos Saldos Remanescentes de Recursos de Investimento da Secretaria Municipal de Saúde</w:t>
      </w:r>
      <w:r w:rsidRPr="000B374C">
        <w:rPr>
          <w:rFonts w:ascii="Times New Roman" w:hAnsi="Times New Roman"/>
          <w:sz w:val="24"/>
          <w:szCs w:val="24"/>
        </w:rPr>
        <w:t>, destinando-se à aplicação dos recursos disponíveis na melhoria e qualificação da estrutura da Rede Municipal de Saúde, especialmente nas ações relacionadas à Atenção Primária à Saúde e às políticas de atenção materno-paterno-infantil e planejamento sexual e reprodutivo.</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sz w:val="24"/>
          <w:szCs w:val="24"/>
        </w:rPr>
        <w:t>A aplicação dos recursos na aquisição dos bens objeto deste procedimento mostra-se adequada ao interesse público, uma vez que permitirá o aproveitamento dos recursos disponíveis para investimentos na estrutura dos serviços de saúde, contribuindo para a melhoria da capacidade instalada do Município e para a continuidade e qualificação das ações ofertadas à população.</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sz w:val="24"/>
          <w:szCs w:val="24"/>
        </w:rPr>
        <w:t>A contratação está fundamentada nos princípios da legalidade, planejamento, eficiência, economicidade, transparência, isonomia, competitividade e interesse público, previstos no art. 37 da Constituição Federal e na Lei Federal nº 14.133/2021, buscando assegurar a seleção da proposta mais vantajosa para a Administração, sem prejuízo da observância dos requisitos de qualidade e adequação técnica dos bens.</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sz w:val="24"/>
          <w:szCs w:val="24"/>
        </w:rPr>
        <w:t xml:space="preserve">Considerando a natureza dos bens a serem adquiridos, suas características e a possibilidade de definição objetiva dos padrões de desempenho e qualidade por meio das especificações constantes do Termo de Referência, mostra-se adequada a utilização da modalidade </w:t>
      </w:r>
      <w:r w:rsidRPr="000B374C">
        <w:rPr>
          <w:rFonts w:ascii="Times New Roman" w:hAnsi="Times New Roman"/>
          <w:b/>
          <w:bCs/>
          <w:sz w:val="24"/>
          <w:szCs w:val="24"/>
        </w:rPr>
        <w:t>Pregão Eletrônico</w:t>
      </w:r>
      <w:r w:rsidRPr="000B374C">
        <w:rPr>
          <w:rFonts w:ascii="Times New Roman" w:hAnsi="Times New Roman"/>
          <w:sz w:val="24"/>
          <w:szCs w:val="24"/>
        </w:rPr>
        <w:t xml:space="preserve">, adotando-se como critério de julgamento o </w:t>
      </w:r>
      <w:r w:rsidRPr="000B374C">
        <w:rPr>
          <w:rFonts w:ascii="Times New Roman" w:hAnsi="Times New Roman"/>
          <w:b/>
          <w:bCs/>
          <w:sz w:val="24"/>
          <w:szCs w:val="24"/>
        </w:rPr>
        <w:t>menor preço por item</w:t>
      </w:r>
      <w:r w:rsidRPr="000B374C">
        <w:rPr>
          <w:rFonts w:ascii="Times New Roman" w:hAnsi="Times New Roman"/>
          <w:sz w:val="24"/>
          <w:szCs w:val="24"/>
        </w:rPr>
        <w:t>, de modo a ampliar a competitividade e possibilitar a obtenção de condições mais vantajosas para a Administração Pública.</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sz w:val="24"/>
          <w:szCs w:val="24"/>
        </w:rPr>
        <w:t>Dessa forma, a contratação pretendida mostra-se necessária e adequada para atender às demandas da Secretaria Municipal de Saúde, fortalecer a Atenção Primária à Saúde e proporcionar melhores condições para a execução das ações e serviços relacionados à atenção materno-paterno-infantil e ao planejamento sexual e reprodutivo, promovendo a adequada aplicação dos recursos públicos e a melhoria da assistência prestada à população de Sagrada Família/RS.</w:t>
      </w:r>
    </w:p>
    <w:p w:rsidR="000B374C" w:rsidRPr="00601E2E" w:rsidRDefault="000B374C" w:rsidP="000B374C">
      <w:pPr>
        <w:tabs>
          <w:tab w:val="left" w:pos="1134"/>
        </w:tabs>
        <w:spacing w:line="360" w:lineRule="auto"/>
        <w:jc w:val="both"/>
        <w:rPr>
          <w:rFonts w:ascii="Times New Roman" w:hAnsi="Times New Roman"/>
          <w:b/>
          <w:sz w:val="24"/>
          <w:szCs w:val="24"/>
        </w:rPr>
      </w:pPr>
      <w:r w:rsidRPr="00601E2E">
        <w:rPr>
          <w:rFonts w:ascii="Times New Roman" w:hAnsi="Times New Roman"/>
          <w:b/>
          <w:sz w:val="24"/>
          <w:szCs w:val="24"/>
        </w:rPr>
        <w:t xml:space="preserve"> 20. CONDIÇÕES DE PAGAMENTO</w:t>
      </w:r>
    </w:p>
    <w:p w:rsidR="000B374C" w:rsidRPr="00601E2E" w:rsidRDefault="000B374C" w:rsidP="000B374C">
      <w:pPr>
        <w:spacing w:line="360" w:lineRule="auto"/>
        <w:jc w:val="both"/>
        <w:rPr>
          <w:rFonts w:ascii="Times New Roman" w:hAnsi="Times New Roman"/>
          <w:b/>
          <w:sz w:val="24"/>
          <w:szCs w:val="24"/>
        </w:rPr>
      </w:pPr>
      <w:r w:rsidRPr="00601E2E">
        <w:rPr>
          <w:rFonts w:ascii="Times New Roman" w:hAnsi="Times New Roman"/>
          <w:b/>
          <w:sz w:val="24"/>
          <w:szCs w:val="24"/>
        </w:rPr>
        <w:t xml:space="preserve">20.1. </w:t>
      </w:r>
      <w:r w:rsidRPr="00601E2E">
        <w:rPr>
          <w:rFonts w:ascii="Times New Roman" w:hAnsi="Times New Roman"/>
          <w:sz w:val="24"/>
          <w:szCs w:val="24"/>
        </w:rPr>
        <w:t>O pagamento será efetuado conforme a nota fiscal e somente será efetuado, após a entrega do objeto licitado, mediante apresentação da nota fiscal e vistoria do bem pelo Município de Sagrada Família - RS</w:t>
      </w:r>
      <w:r w:rsidRPr="00601E2E">
        <w:rPr>
          <w:rFonts w:ascii="Times New Roman" w:hAnsi="Times New Roman"/>
          <w:b/>
          <w:sz w:val="24"/>
          <w:szCs w:val="24"/>
        </w:rPr>
        <w:t xml:space="preserve"> </w:t>
      </w:r>
    </w:p>
    <w:p w:rsidR="000B374C" w:rsidRPr="00601E2E" w:rsidRDefault="000B374C" w:rsidP="000B374C">
      <w:pPr>
        <w:spacing w:line="360" w:lineRule="auto"/>
        <w:jc w:val="both"/>
        <w:rPr>
          <w:rFonts w:ascii="Times New Roman" w:hAnsi="Times New Roman"/>
          <w:b/>
          <w:sz w:val="24"/>
          <w:szCs w:val="24"/>
        </w:rPr>
      </w:pPr>
      <w:r w:rsidRPr="00601E2E">
        <w:rPr>
          <w:rFonts w:ascii="Times New Roman" w:hAnsi="Times New Roman"/>
          <w:b/>
          <w:sz w:val="24"/>
          <w:szCs w:val="24"/>
        </w:rPr>
        <w:t xml:space="preserve">20.2 - </w:t>
      </w:r>
      <w:r w:rsidRPr="00601E2E">
        <w:rPr>
          <w:rFonts w:ascii="Times New Roman" w:hAnsi="Times New Roman"/>
          <w:sz w:val="24"/>
          <w:szCs w:val="24"/>
        </w:rPr>
        <w:t>Não haverá reajuste durante o exercício de 2026, nos termos do art. 92, V, da Lei nº 14.133/2021.</w:t>
      </w:r>
    </w:p>
    <w:p w:rsidR="000B374C" w:rsidRPr="00601E2E" w:rsidRDefault="000B374C" w:rsidP="000B374C">
      <w:pPr>
        <w:spacing w:line="360" w:lineRule="auto"/>
        <w:jc w:val="both"/>
        <w:rPr>
          <w:rFonts w:ascii="Times New Roman" w:hAnsi="Times New Roman"/>
          <w:b/>
          <w:sz w:val="24"/>
          <w:szCs w:val="24"/>
        </w:rPr>
      </w:pPr>
      <w:r w:rsidRPr="00601E2E">
        <w:rPr>
          <w:rFonts w:ascii="Times New Roman" w:hAnsi="Times New Roman"/>
          <w:b/>
          <w:sz w:val="24"/>
          <w:szCs w:val="24"/>
        </w:rPr>
        <w:t xml:space="preserve">20.3 </w:t>
      </w:r>
      <w:r w:rsidRPr="00601E2E">
        <w:rPr>
          <w:rFonts w:ascii="Times New Roman" w:hAnsi="Times New Roman"/>
          <w:sz w:val="24"/>
          <w:szCs w:val="24"/>
        </w:rPr>
        <w:t>A nota fiscal/fatura emitida pelo fornecedor deverá conter, em local de fácil visualização, a indicação do número do processo e o número do pregão, a fim de acelerar o trâmite de recebimento do material e posterior liberação do documento fiscal para pagamento.</w:t>
      </w:r>
    </w:p>
    <w:p w:rsidR="000B374C" w:rsidRPr="00601E2E" w:rsidRDefault="000B374C" w:rsidP="000B374C">
      <w:pPr>
        <w:tabs>
          <w:tab w:val="left" w:pos="1134"/>
        </w:tabs>
        <w:spacing w:line="360" w:lineRule="auto"/>
        <w:jc w:val="both"/>
        <w:rPr>
          <w:rFonts w:ascii="Times New Roman" w:hAnsi="Times New Roman"/>
          <w:color w:val="FF0000"/>
          <w:sz w:val="24"/>
          <w:szCs w:val="24"/>
        </w:rPr>
      </w:pPr>
      <w:r w:rsidRPr="00601E2E">
        <w:rPr>
          <w:rFonts w:ascii="Times New Roman" w:hAnsi="Times New Roman"/>
          <w:b/>
          <w:sz w:val="24"/>
          <w:szCs w:val="24"/>
        </w:rPr>
        <w:lastRenderedPageBreak/>
        <w:t xml:space="preserve">20.4. </w:t>
      </w:r>
      <w:bookmarkEnd w:id="50"/>
      <w:proofErr w:type="gramStart"/>
      <w:r w:rsidRPr="00601E2E">
        <w:rPr>
          <w:rFonts w:ascii="Times New Roman" w:hAnsi="Times New Roman"/>
          <w:sz w:val="24"/>
          <w:szCs w:val="24"/>
        </w:rPr>
        <w:t>a</w:t>
      </w:r>
      <w:proofErr w:type="gramEnd"/>
      <w:r w:rsidRPr="00601E2E">
        <w:rPr>
          <w:rFonts w:ascii="Times New Roman" w:hAnsi="Times New Roman"/>
          <w:sz w:val="24"/>
          <w:szCs w:val="24"/>
        </w:rPr>
        <w:t xml:space="preserve"> despesa decorrente desta contratação será realizada </w:t>
      </w:r>
      <w:r w:rsidRPr="00601E2E">
        <w:rPr>
          <w:rStyle w:val="RecuodecorpodetextoChar"/>
          <w:rFonts w:ascii="Times New Roman" w:hAnsi="Times New Roman" w:cs="Times New Roman"/>
        </w:rPr>
        <w:t>exclusivamente mediante a dotação orçamentária anual vigente</w:t>
      </w:r>
      <w:r w:rsidRPr="00601E2E">
        <w:rPr>
          <w:rFonts w:ascii="Times New Roman" w:hAnsi="Times New Roman"/>
          <w:sz w:val="24"/>
          <w:szCs w:val="24"/>
        </w:rPr>
        <w:t>, garantindo a regularidade financeira e o cumprimento das normas legais.</w:t>
      </w:r>
    </w:p>
    <w:p w:rsidR="000B374C" w:rsidRPr="00601E2E" w:rsidRDefault="000B374C" w:rsidP="000B374C">
      <w:pPr>
        <w:tabs>
          <w:tab w:val="left" w:pos="1134"/>
        </w:tabs>
        <w:spacing w:line="360" w:lineRule="auto"/>
        <w:jc w:val="both"/>
        <w:rPr>
          <w:rFonts w:ascii="Times New Roman" w:hAnsi="Times New Roman"/>
          <w:b/>
          <w:sz w:val="24"/>
          <w:szCs w:val="24"/>
        </w:rPr>
      </w:pPr>
      <w:r w:rsidRPr="00601E2E">
        <w:rPr>
          <w:rFonts w:ascii="Times New Roman" w:hAnsi="Times New Roman"/>
          <w:b/>
          <w:sz w:val="24"/>
          <w:szCs w:val="24"/>
        </w:rPr>
        <w:t>21. SANÇÕES ADMINISTRATIVAS</w:t>
      </w:r>
    </w:p>
    <w:p w:rsidR="000B374C" w:rsidRPr="00601E2E" w:rsidRDefault="000B374C" w:rsidP="000B374C">
      <w:pPr>
        <w:tabs>
          <w:tab w:val="left" w:pos="1134"/>
        </w:tabs>
        <w:spacing w:line="360" w:lineRule="auto"/>
        <w:jc w:val="both"/>
        <w:rPr>
          <w:rFonts w:ascii="Times New Roman" w:hAnsi="Times New Roman"/>
          <w:color w:val="000000"/>
          <w:sz w:val="24"/>
          <w:szCs w:val="24"/>
        </w:rPr>
      </w:pPr>
      <w:r w:rsidRPr="00601E2E">
        <w:rPr>
          <w:rFonts w:ascii="Times New Roman" w:hAnsi="Times New Roman"/>
          <w:b/>
          <w:sz w:val="24"/>
          <w:szCs w:val="24"/>
        </w:rPr>
        <w:t>21.1.</w:t>
      </w:r>
      <w:r w:rsidRPr="00601E2E">
        <w:rPr>
          <w:rFonts w:ascii="Times New Roman" w:hAnsi="Times New Roman"/>
          <w:b/>
          <w:bCs/>
          <w:color w:val="000000"/>
          <w:sz w:val="24"/>
          <w:szCs w:val="24"/>
        </w:rPr>
        <w:t> </w:t>
      </w:r>
      <w:r w:rsidRPr="00601E2E">
        <w:rPr>
          <w:rFonts w:ascii="Times New Roman" w:hAnsi="Times New Roman"/>
          <w:color w:val="000000"/>
          <w:sz w:val="24"/>
          <w:szCs w:val="24"/>
        </w:rPr>
        <w:t>O licitante ou o contratado será responsabilizado administrativamente pelas seguintes infrações:</w:t>
      </w:r>
    </w:p>
    <w:p w:rsidR="000B374C" w:rsidRPr="00601E2E" w:rsidRDefault="000B374C" w:rsidP="000B374C">
      <w:pPr>
        <w:pStyle w:val="NormalWeb"/>
        <w:spacing w:before="0" w:beforeAutospacing="0" w:after="0" w:afterAutospacing="0" w:line="360" w:lineRule="auto"/>
        <w:jc w:val="both"/>
        <w:rPr>
          <w:color w:val="000000"/>
        </w:rPr>
      </w:pPr>
      <w:bookmarkStart w:id="51" w:name="art155i"/>
      <w:bookmarkEnd w:id="51"/>
      <w:r w:rsidRPr="00601E2E">
        <w:rPr>
          <w:b/>
          <w:bCs/>
          <w:color w:val="000000"/>
        </w:rPr>
        <w:t>a)</w:t>
      </w:r>
      <w:r w:rsidRPr="00601E2E">
        <w:rPr>
          <w:color w:val="000000"/>
        </w:rPr>
        <w:t xml:space="preserve"> dar causa à inexecução parcial do contrato;</w:t>
      </w:r>
    </w:p>
    <w:p w:rsidR="000B374C" w:rsidRPr="00601E2E" w:rsidRDefault="000B374C" w:rsidP="000B374C">
      <w:pPr>
        <w:pStyle w:val="NormalWeb"/>
        <w:spacing w:before="0" w:beforeAutospacing="0" w:after="0" w:afterAutospacing="0" w:line="360" w:lineRule="auto"/>
        <w:jc w:val="both"/>
        <w:rPr>
          <w:color w:val="000000"/>
        </w:rPr>
      </w:pPr>
      <w:bookmarkStart w:id="52" w:name="art155ii"/>
      <w:bookmarkEnd w:id="52"/>
      <w:r w:rsidRPr="00601E2E">
        <w:rPr>
          <w:b/>
          <w:bCs/>
          <w:color w:val="000000"/>
        </w:rPr>
        <w:t>b)</w:t>
      </w:r>
      <w:r w:rsidRPr="00601E2E">
        <w:rPr>
          <w:color w:val="000000"/>
        </w:rPr>
        <w:t xml:space="preserve"> dar causa à inexecução parcial do contrato que cause grave dano à Administração, ao funcionamento dos serviços públicos ou ao interesse coletivo;</w:t>
      </w:r>
    </w:p>
    <w:p w:rsidR="000B374C" w:rsidRPr="00601E2E" w:rsidRDefault="000B374C" w:rsidP="000B374C">
      <w:pPr>
        <w:pStyle w:val="NormalWeb"/>
        <w:spacing w:before="0" w:beforeAutospacing="0" w:after="0" w:afterAutospacing="0" w:line="360" w:lineRule="auto"/>
        <w:jc w:val="both"/>
        <w:rPr>
          <w:color w:val="000000"/>
        </w:rPr>
      </w:pPr>
      <w:bookmarkStart w:id="53" w:name="art155iii"/>
      <w:bookmarkEnd w:id="53"/>
      <w:r w:rsidRPr="00601E2E">
        <w:rPr>
          <w:b/>
          <w:bCs/>
          <w:color w:val="000000"/>
        </w:rPr>
        <w:t xml:space="preserve">c) </w:t>
      </w:r>
      <w:r w:rsidRPr="00601E2E">
        <w:rPr>
          <w:color w:val="000000"/>
        </w:rPr>
        <w:t>dar causa à inexecução total do contrato;</w:t>
      </w:r>
    </w:p>
    <w:p w:rsidR="000B374C" w:rsidRPr="00601E2E" w:rsidRDefault="000B374C" w:rsidP="000B374C">
      <w:pPr>
        <w:pStyle w:val="NormalWeb"/>
        <w:spacing w:before="0" w:beforeAutospacing="0" w:after="0" w:afterAutospacing="0" w:line="360" w:lineRule="auto"/>
        <w:jc w:val="both"/>
        <w:rPr>
          <w:color w:val="000000"/>
        </w:rPr>
      </w:pPr>
      <w:bookmarkStart w:id="54" w:name="art155iv"/>
      <w:bookmarkEnd w:id="54"/>
      <w:r w:rsidRPr="00601E2E">
        <w:rPr>
          <w:b/>
          <w:bCs/>
          <w:color w:val="000000"/>
        </w:rPr>
        <w:t>d)</w:t>
      </w:r>
      <w:r w:rsidRPr="00601E2E">
        <w:rPr>
          <w:color w:val="000000"/>
        </w:rPr>
        <w:t xml:space="preserve"> deixar de entregar a documentação exigida para o certame;</w:t>
      </w:r>
    </w:p>
    <w:p w:rsidR="000B374C" w:rsidRPr="00601E2E" w:rsidRDefault="000B374C" w:rsidP="000B374C">
      <w:pPr>
        <w:pStyle w:val="NormalWeb"/>
        <w:spacing w:before="0" w:beforeAutospacing="0" w:after="0" w:afterAutospacing="0" w:line="360" w:lineRule="auto"/>
        <w:jc w:val="both"/>
        <w:rPr>
          <w:color w:val="000000"/>
        </w:rPr>
      </w:pPr>
      <w:bookmarkStart w:id="55" w:name="art155v"/>
      <w:bookmarkEnd w:id="55"/>
      <w:r w:rsidRPr="00601E2E">
        <w:rPr>
          <w:b/>
          <w:bCs/>
          <w:color w:val="000000"/>
        </w:rPr>
        <w:t>e)</w:t>
      </w:r>
      <w:r w:rsidRPr="00601E2E">
        <w:rPr>
          <w:color w:val="000000"/>
        </w:rPr>
        <w:t xml:space="preserve"> não manter a proposta, salvo em decorrência de fato superveniente devidamente justificado;</w:t>
      </w:r>
    </w:p>
    <w:p w:rsidR="000B374C" w:rsidRPr="00601E2E" w:rsidRDefault="000B374C" w:rsidP="000B374C">
      <w:pPr>
        <w:pStyle w:val="NormalWeb"/>
        <w:spacing w:before="0" w:beforeAutospacing="0" w:after="0" w:afterAutospacing="0" w:line="360" w:lineRule="auto"/>
        <w:jc w:val="both"/>
        <w:rPr>
          <w:color w:val="000000"/>
        </w:rPr>
      </w:pPr>
      <w:bookmarkStart w:id="56" w:name="art155vi"/>
      <w:bookmarkEnd w:id="56"/>
      <w:r w:rsidRPr="00601E2E">
        <w:rPr>
          <w:b/>
          <w:bCs/>
          <w:color w:val="000000"/>
        </w:rPr>
        <w:t>f)</w:t>
      </w:r>
      <w:r w:rsidRPr="00601E2E">
        <w:rPr>
          <w:color w:val="000000"/>
        </w:rPr>
        <w:t xml:space="preserve"> não celebrar o contrato ou não entregar a documentação exigida para a contratação, quando convocado dentro do prazo de validade de sua proposta;</w:t>
      </w:r>
    </w:p>
    <w:p w:rsidR="000B374C" w:rsidRPr="00601E2E" w:rsidRDefault="000B374C" w:rsidP="000B374C">
      <w:pPr>
        <w:pStyle w:val="NormalWeb"/>
        <w:spacing w:before="0" w:beforeAutospacing="0" w:after="0" w:afterAutospacing="0" w:line="360" w:lineRule="auto"/>
        <w:jc w:val="both"/>
        <w:rPr>
          <w:color w:val="000000"/>
        </w:rPr>
      </w:pPr>
      <w:bookmarkStart w:id="57" w:name="art155vii"/>
      <w:bookmarkEnd w:id="57"/>
      <w:r w:rsidRPr="00601E2E">
        <w:rPr>
          <w:b/>
          <w:bCs/>
          <w:color w:val="000000"/>
        </w:rPr>
        <w:t>g)</w:t>
      </w:r>
      <w:r w:rsidRPr="00601E2E">
        <w:rPr>
          <w:color w:val="000000"/>
        </w:rPr>
        <w:t xml:space="preserve"> ensejar o retardamento da execução ou da entrega do objeto da licitação sem motivo justificado;</w:t>
      </w:r>
    </w:p>
    <w:p w:rsidR="000B374C" w:rsidRPr="00601E2E" w:rsidRDefault="000B374C" w:rsidP="000B374C">
      <w:pPr>
        <w:pStyle w:val="NormalWeb"/>
        <w:spacing w:before="0" w:beforeAutospacing="0" w:after="0" w:afterAutospacing="0" w:line="360" w:lineRule="auto"/>
        <w:jc w:val="both"/>
        <w:rPr>
          <w:color w:val="000000"/>
        </w:rPr>
      </w:pPr>
      <w:bookmarkStart w:id="58" w:name="art155viii"/>
      <w:bookmarkEnd w:id="58"/>
      <w:r w:rsidRPr="00601E2E">
        <w:rPr>
          <w:b/>
          <w:bCs/>
          <w:color w:val="000000"/>
        </w:rPr>
        <w:t>h)</w:t>
      </w:r>
      <w:r w:rsidRPr="00601E2E">
        <w:rPr>
          <w:color w:val="000000"/>
        </w:rPr>
        <w:t xml:space="preserve"> apresentar declaração ou documentação falsa exigida para o certame ou prestar declaração falsa durante a licitação ou a execução do contrato;</w:t>
      </w:r>
    </w:p>
    <w:p w:rsidR="000B374C" w:rsidRPr="00601E2E" w:rsidRDefault="000B374C" w:rsidP="000B374C">
      <w:pPr>
        <w:pStyle w:val="NormalWeb"/>
        <w:spacing w:before="0" w:beforeAutospacing="0" w:after="0" w:afterAutospacing="0" w:line="360" w:lineRule="auto"/>
        <w:jc w:val="both"/>
        <w:rPr>
          <w:color w:val="000000"/>
        </w:rPr>
      </w:pPr>
      <w:bookmarkStart w:id="59" w:name="art155ix"/>
      <w:bookmarkEnd w:id="59"/>
      <w:r w:rsidRPr="00601E2E">
        <w:rPr>
          <w:b/>
          <w:bCs/>
          <w:color w:val="000000"/>
        </w:rPr>
        <w:t>i)</w:t>
      </w:r>
      <w:r w:rsidRPr="00601E2E">
        <w:rPr>
          <w:color w:val="000000"/>
        </w:rPr>
        <w:t xml:space="preserve"> fraudar a licitação ou praticar ato fraudulento na execução do contrato;</w:t>
      </w:r>
    </w:p>
    <w:p w:rsidR="000B374C" w:rsidRPr="00601E2E" w:rsidRDefault="000B374C" w:rsidP="000B374C">
      <w:pPr>
        <w:pStyle w:val="NormalWeb"/>
        <w:spacing w:before="0" w:beforeAutospacing="0" w:after="0" w:afterAutospacing="0" w:line="360" w:lineRule="auto"/>
        <w:jc w:val="both"/>
        <w:rPr>
          <w:color w:val="000000"/>
        </w:rPr>
      </w:pPr>
      <w:bookmarkStart w:id="60" w:name="art155x"/>
      <w:bookmarkEnd w:id="60"/>
      <w:r w:rsidRPr="00601E2E">
        <w:rPr>
          <w:b/>
          <w:bCs/>
          <w:color w:val="000000"/>
        </w:rPr>
        <w:t>j)</w:t>
      </w:r>
      <w:r w:rsidRPr="00601E2E">
        <w:rPr>
          <w:color w:val="000000"/>
        </w:rPr>
        <w:t xml:space="preserve"> comportar-se de modo inidôneo ou cometer fraude de qualquer natureza;</w:t>
      </w:r>
    </w:p>
    <w:p w:rsidR="000B374C" w:rsidRPr="00601E2E" w:rsidRDefault="000B374C" w:rsidP="000B374C">
      <w:pPr>
        <w:pStyle w:val="NormalWeb"/>
        <w:spacing w:before="0" w:beforeAutospacing="0" w:after="0" w:afterAutospacing="0" w:line="360" w:lineRule="auto"/>
        <w:jc w:val="both"/>
        <w:rPr>
          <w:color w:val="000000"/>
        </w:rPr>
      </w:pPr>
      <w:bookmarkStart w:id="61" w:name="art155xi"/>
      <w:bookmarkEnd w:id="61"/>
      <w:r w:rsidRPr="00601E2E">
        <w:rPr>
          <w:b/>
          <w:bCs/>
          <w:color w:val="000000"/>
        </w:rPr>
        <w:t>l)</w:t>
      </w:r>
      <w:r w:rsidRPr="00601E2E">
        <w:rPr>
          <w:color w:val="000000"/>
        </w:rPr>
        <w:t xml:space="preserve"> praticar atos ilícitos com vistas a frustrar os objetivos da licitação;</w:t>
      </w:r>
    </w:p>
    <w:p w:rsidR="000B374C" w:rsidRPr="00601E2E" w:rsidRDefault="000B374C" w:rsidP="000B374C">
      <w:pPr>
        <w:pStyle w:val="NormalWeb"/>
        <w:spacing w:before="0" w:beforeAutospacing="0" w:after="0" w:afterAutospacing="0" w:line="360" w:lineRule="auto"/>
        <w:jc w:val="both"/>
        <w:rPr>
          <w:color w:val="000000"/>
        </w:rPr>
      </w:pPr>
      <w:bookmarkStart w:id="62" w:name="art155xii"/>
      <w:bookmarkEnd w:id="62"/>
      <w:r w:rsidRPr="00601E2E">
        <w:rPr>
          <w:b/>
          <w:bCs/>
          <w:color w:val="000000"/>
        </w:rPr>
        <w:t>m)</w:t>
      </w:r>
      <w:r w:rsidRPr="00601E2E">
        <w:rPr>
          <w:color w:val="000000"/>
        </w:rPr>
        <w:t xml:space="preserve"> praticar ato lesivo previsto no </w:t>
      </w:r>
      <w:hyperlink r:id="rId10" w:anchor="art5" w:history="1">
        <w:r w:rsidRPr="00601E2E">
          <w:rPr>
            <w:rStyle w:val="Hyperlink"/>
          </w:rPr>
          <w:t>art. 5º da Lei nº 12.846, de 1º de agosto de 2013.</w:t>
        </w:r>
      </w:hyperlink>
    </w:p>
    <w:p w:rsidR="000B374C" w:rsidRPr="00601E2E" w:rsidRDefault="000B374C" w:rsidP="000B374C">
      <w:pPr>
        <w:pStyle w:val="NormalWeb"/>
        <w:spacing w:before="0" w:beforeAutospacing="0" w:after="0" w:afterAutospacing="0" w:line="360" w:lineRule="auto"/>
        <w:jc w:val="both"/>
        <w:rPr>
          <w:color w:val="000000"/>
        </w:rPr>
      </w:pPr>
      <w:bookmarkStart w:id="63" w:name="art156"/>
      <w:bookmarkEnd w:id="63"/>
      <w:r w:rsidRPr="00601E2E">
        <w:rPr>
          <w:b/>
          <w:bCs/>
          <w:color w:val="000000"/>
        </w:rPr>
        <w:t>20.2.</w:t>
      </w:r>
      <w:r w:rsidRPr="00601E2E">
        <w:rPr>
          <w:color w:val="000000"/>
        </w:rPr>
        <w:t xml:space="preserve"> Serão aplicadas ao responsável pelas infrações administrativas previstas no item 20.1 deste edital as seguintes sanções</w:t>
      </w:r>
      <w:r w:rsidRPr="00601E2E">
        <w:rPr>
          <w:rStyle w:val="Refdenotaderodap"/>
          <w:color w:val="000000"/>
        </w:rPr>
        <w:footnoteReference w:id="14"/>
      </w:r>
      <w:r w:rsidRPr="00601E2E">
        <w:rPr>
          <w:color w:val="000000"/>
        </w:rPr>
        <w:t>:</w:t>
      </w:r>
    </w:p>
    <w:p w:rsidR="000B374C" w:rsidRPr="00601E2E" w:rsidRDefault="000B374C" w:rsidP="000B374C">
      <w:pPr>
        <w:pStyle w:val="NormalWeb"/>
        <w:spacing w:before="0" w:beforeAutospacing="0" w:after="0" w:afterAutospacing="0" w:line="360" w:lineRule="auto"/>
        <w:jc w:val="both"/>
        <w:rPr>
          <w:color w:val="000000"/>
        </w:rPr>
      </w:pPr>
      <w:bookmarkStart w:id="64" w:name="art156i"/>
      <w:bookmarkEnd w:id="64"/>
      <w:r w:rsidRPr="00601E2E">
        <w:rPr>
          <w:b/>
          <w:bCs/>
          <w:color w:val="000000"/>
        </w:rPr>
        <w:t>a)</w:t>
      </w:r>
      <w:r w:rsidRPr="00601E2E">
        <w:rPr>
          <w:color w:val="000000"/>
        </w:rPr>
        <w:t xml:space="preserve"> advertência;</w:t>
      </w:r>
    </w:p>
    <w:p w:rsidR="000B374C" w:rsidRPr="00601E2E" w:rsidRDefault="000B374C" w:rsidP="000B374C">
      <w:pPr>
        <w:pStyle w:val="NormalWeb"/>
        <w:spacing w:before="0" w:beforeAutospacing="0" w:after="0" w:afterAutospacing="0" w:line="360" w:lineRule="auto"/>
        <w:jc w:val="both"/>
        <w:rPr>
          <w:color w:val="000000"/>
        </w:rPr>
      </w:pPr>
      <w:bookmarkStart w:id="65" w:name="art156ii"/>
      <w:bookmarkEnd w:id="65"/>
      <w:r w:rsidRPr="00601E2E">
        <w:rPr>
          <w:b/>
          <w:bCs/>
          <w:color w:val="000000"/>
        </w:rPr>
        <w:t>b)</w:t>
      </w:r>
      <w:r w:rsidRPr="00601E2E">
        <w:rPr>
          <w:color w:val="000000"/>
        </w:rPr>
        <w:t xml:space="preserve"> multa de no mínimo 0,5% (cinco décimos por cento) e máximo de 30% (trinta por cento) do valor do objeto licitado ou contratado;</w:t>
      </w:r>
    </w:p>
    <w:p w:rsidR="000B374C" w:rsidRPr="00601E2E" w:rsidRDefault="000B374C" w:rsidP="000B374C">
      <w:pPr>
        <w:pStyle w:val="NormalWeb"/>
        <w:spacing w:before="0" w:beforeAutospacing="0" w:after="0" w:afterAutospacing="0" w:line="360" w:lineRule="auto"/>
        <w:jc w:val="both"/>
        <w:rPr>
          <w:color w:val="000000"/>
        </w:rPr>
      </w:pPr>
      <w:bookmarkStart w:id="66" w:name="art156iii"/>
      <w:bookmarkEnd w:id="66"/>
      <w:r w:rsidRPr="00601E2E">
        <w:rPr>
          <w:b/>
          <w:bCs/>
          <w:color w:val="000000"/>
        </w:rPr>
        <w:t>c)</w:t>
      </w:r>
      <w:r w:rsidRPr="00601E2E">
        <w:rPr>
          <w:color w:val="000000"/>
        </w:rPr>
        <w:t xml:space="preserve"> impedimento de licitar e contratar, no âmbito da Administração Pública direta e indireta do órgão licitante, pelo prazo máximo de 3 (três) anos.</w:t>
      </w:r>
    </w:p>
    <w:p w:rsidR="000B374C" w:rsidRPr="00601E2E" w:rsidRDefault="000B374C" w:rsidP="000B374C">
      <w:pPr>
        <w:pStyle w:val="NormalWeb"/>
        <w:spacing w:before="0" w:beforeAutospacing="0" w:after="0" w:afterAutospacing="0" w:line="360" w:lineRule="auto"/>
        <w:jc w:val="both"/>
        <w:rPr>
          <w:color w:val="000000"/>
        </w:rPr>
      </w:pPr>
      <w:bookmarkStart w:id="67" w:name="art156iv"/>
      <w:bookmarkEnd w:id="67"/>
      <w:r w:rsidRPr="00601E2E">
        <w:rPr>
          <w:b/>
          <w:bCs/>
          <w:color w:val="000000"/>
        </w:rPr>
        <w:lastRenderedPageBreak/>
        <w:t>d)</w:t>
      </w:r>
      <w:r w:rsidRPr="00601E2E">
        <w:rPr>
          <w:color w:val="000000"/>
        </w:rPr>
        <w:t xml:space="preserve"> declaração de inidoneidade para licitar ou contratar</w:t>
      </w:r>
      <w:bookmarkStart w:id="68" w:name="art156§1"/>
      <w:bookmarkStart w:id="69" w:name="art156§2"/>
      <w:bookmarkStart w:id="70" w:name="art156§5"/>
      <w:bookmarkEnd w:id="68"/>
      <w:bookmarkEnd w:id="69"/>
      <w:bookmarkEnd w:id="70"/>
      <w:r w:rsidRPr="00601E2E">
        <w:rPr>
          <w:color w:val="000000"/>
        </w:rPr>
        <w:t xml:space="preserve"> no âmbito da Administração Pública direta e indireta de todos os entes federativos, pelo prazo mínimo de 3 (três) anos e máximo de 6 (seis) anos</w:t>
      </w:r>
      <w:r w:rsidRPr="00601E2E">
        <w:rPr>
          <w:rStyle w:val="Refdenotaderodap"/>
          <w:color w:val="000000"/>
        </w:rPr>
        <w:footnoteReference w:id="15"/>
      </w:r>
      <w:r w:rsidRPr="00601E2E">
        <w:rPr>
          <w:color w:val="000000"/>
        </w:rPr>
        <w:t>.</w:t>
      </w:r>
    </w:p>
    <w:p w:rsidR="000B374C" w:rsidRPr="00601E2E" w:rsidRDefault="000B374C" w:rsidP="000B374C">
      <w:pPr>
        <w:pStyle w:val="NormalWeb"/>
        <w:spacing w:before="0" w:beforeAutospacing="0" w:after="0" w:afterAutospacing="0" w:line="360" w:lineRule="auto"/>
        <w:jc w:val="both"/>
        <w:rPr>
          <w:color w:val="000000"/>
        </w:rPr>
      </w:pPr>
      <w:bookmarkStart w:id="71" w:name="art156§6"/>
      <w:bookmarkStart w:id="72" w:name="art156§7"/>
      <w:bookmarkEnd w:id="71"/>
      <w:bookmarkEnd w:id="72"/>
      <w:r w:rsidRPr="00601E2E">
        <w:rPr>
          <w:b/>
          <w:bCs/>
          <w:color w:val="000000"/>
        </w:rPr>
        <w:t>20.3</w:t>
      </w:r>
      <w:r w:rsidRPr="00601E2E">
        <w:rPr>
          <w:color w:val="000000"/>
        </w:rPr>
        <w:t xml:space="preserve"> As sanções previstas nas alíneas “a”, “c” e “d” do item 20.2. Do presente Edital poderão ser aplicadas cumulativamente com a prevista na alínea “b” do mesmo item.</w:t>
      </w:r>
    </w:p>
    <w:p w:rsidR="000B374C" w:rsidRPr="00601E2E" w:rsidRDefault="000B374C" w:rsidP="000B374C">
      <w:pPr>
        <w:pStyle w:val="NormalWeb"/>
        <w:spacing w:before="0" w:beforeAutospacing="0" w:after="0" w:afterAutospacing="0" w:line="360" w:lineRule="auto"/>
        <w:jc w:val="both"/>
        <w:rPr>
          <w:color w:val="000000"/>
        </w:rPr>
      </w:pPr>
      <w:bookmarkStart w:id="73" w:name="art156§8"/>
      <w:bookmarkEnd w:id="73"/>
      <w:r w:rsidRPr="00601E2E">
        <w:rPr>
          <w:b/>
          <w:bCs/>
          <w:color w:val="000000"/>
        </w:rPr>
        <w:t xml:space="preserve">20.4. </w:t>
      </w:r>
      <w:r w:rsidRPr="00601E2E">
        <w:rPr>
          <w:color w:val="000000"/>
        </w:rPr>
        <w:t xml:space="preserve">A aplicação de multa de mora não impedirá que a Administração a converta em compensatória e promova a extinção unilateral do contrato com a aplicação cumulada de outras sanções, conforme previsto no item 20.2 do presente Edital. </w:t>
      </w:r>
    </w:p>
    <w:p w:rsidR="000B374C" w:rsidRPr="00601E2E" w:rsidRDefault="000B374C" w:rsidP="000B374C">
      <w:pPr>
        <w:pStyle w:val="NormalWeb"/>
        <w:spacing w:before="0" w:beforeAutospacing="0" w:after="0" w:afterAutospacing="0" w:line="360" w:lineRule="auto"/>
        <w:jc w:val="both"/>
        <w:rPr>
          <w:color w:val="000000"/>
        </w:rPr>
      </w:pPr>
      <w:r w:rsidRPr="00601E2E">
        <w:rPr>
          <w:b/>
          <w:bCs/>
          <w:color w:val="000000"/>
        </w:rPr>
        <w:t>20.5.</w:t>
      </w:r>
      <w:r w:rsidRPr="00601E2E">
        <w:rPr>
          <w:color w:val="000000"/>
        </w:rPr>
        <w:t xml:space="preserve"> Se a multa aplicada e as indenizações cabíveis forem superiores ao valor de pagamento eventualmente devido pela Administração ao contratado, além da perda desse valor, a diferença será descontada da garantia prestada ou será cobrada judicialmente.</w:t>
      </w:r>
    </w:p>
    <w:p w:rsidR="000B374C" w:rsidRPr="00601E2E" w:rsidRDefault="000B374C" w:rsidP="000B374C">
      <w:pPr>
        <w:pStyle w:val="NormalWeb"/>
        <w:spacing w:before="0" w:beforeAutospacing="0" w:after="0" w:afterAutospacing="0" w:line="360" w:lineRule="auto"/>
        <w:jc w:val="both"/>
        <w:rPr>
          <w:color w:val="000000"/>
        </w:rPr>
      </w:pPr>
      <w:bookmarkStart w:id="74" w:name="art156§9"/>
      <w:bookmarkEnd w:id="74"/>
      <w:r w:rsidRPr="00601E2E">
        <w:rPr>
          <w:b/>
          <w:bCs/>
          <w:color w:val="000000"/>
        </w:rPr>
        <w:t>20.6.</w:t>
      </w:r>
      <w:r w:rsidRPr="00601E2E">
        <w:rPr>
          <w:color w:val="000000"/>
        </w:rPr>
        <w:t xml:space="preserve"> A aplicação das sanções previstas no item 20.2. Deste Edital não exclui, em hipótese alguma, a obrigação de reparação integral do dano causado à Administração Pública.</w:t>
      </w:r>
    </w:p>
    <w:p w:rsidR="000B374C" w:rsidRPr="00601E2E" w:rsidRDefault="000B374C" w:rsidP="000B374C">
      <w:pPr>
        <w:pStyle w:val="NormalWeb"/>
        <w:spacing w:before="0" w:beforeAutospacing="0" w:after="0" w:afterAutospacing="0" w:line="360" w:lineRule="auto"/>
        <w:jc w:val="both"/>
        <w:rPr>
          <w:color w:val="000000"/>
        </w:rPr>
      </w:pPr>
      <w:bookmarkStart w:id="75" w:name="art157"/>
      <w:bookmarkEnd w:id="75"/>
      <w:r w:rsidRPr="00601E2E">
        <w:rPr>
          <w:b/>
          <w:bCs/>
          <w:color w:val="000000"/>
        </w:rPr>
        <w:t>20.7.</w:t>
      </w:r>
      <w:r w:rsidRPr="00601E2E">
        <w:rPr>
          <w:color w:val="000000"/>
        </w:rPr>
        <w:t xml:space="preserve"> Na aplicação da sanção prevista no item 20.2, alínea “b”, do presente edital, será facultada a defesa do interessado no prazo de 15 (quinze) dias úteis, contado da data de sua intimação.</w:t>
      </w:r>
    </w:p>
    <w:p w:rsidR="000B374C" w:rsidRPr="00601E2E" w:rsidRDefault="000B374C" w:rsidP="000B374C">
      <w:pPr>
        <w:pStyle w:val="NormalWeb"/>
        <w:spacing w:before="0" w:beforeAutospacing="0" w:after="0" w:afterAutospacing="0" w:line="360" w:lineRule="auto"/>
        <w:jc w:val="both"/>
        <w:rPr>
          <w:color w:val="000000"/>
        </w:rPr>
      </w:pPr>
      <w:bookmarkStart w:id="76" w:name="art158"/>
      <w:bookmarkEnd w:id="76"/>
      <w:r w:rsidRPr="00601E2E">
        <w:rPr>
          <w:b/>
          <w:bCs/>
          <w:color w:val="000000"/>
        </w:rPr>
        <w:t>20.8.</w:t>
      </w:r>
      <w:r w:rsidRPr="00601E2E">
        <w:rPr>
          <w:color w:val="000000"/>
        </w:rPr>
        <w:t xml:space="preserve"> Para aplicação das sanções previstas nas alíneas “c” e “d” do item 20.2 do presente Edital o licitante ou o contratado será intimado para, no prazo de 15 (quinze) dias úteis, contado da data de intimação, apresentar defesa escrita e especificar as provas que pretenda produzir.</w:t>
      </w:r>
      <w:bookmarkStart w:id="77" w:name="art158§1"/>
      <w:bookmarkStart w:id="78" w:name="art158§2"/>
      <w:bookmarkEnd w:id="77"/>
      <w:bookmarkEnd w:id="78"/>
    </w:p>
    <w:p w:rsidR="000B374C" w:rsidRPr="00601E2E" w:rsidRDefault="000B374C" w:rsidP="000B374C">
      <w:pPr>
        <w:pStyle w:val="NormalWeb"/>
        <w:spacing w:before="0" w:beforeAutospacing="0" w:after="0" w:afterAutospacing="0" w:line="360" w:lineRule="auto"/>
        <w:jc w:val="both"/>
        <w:rPr>
          <w:color w:val="000000"/>
        </w:rPr>
      </w:pPr>
      <w:r w:rsidRPr="00601E2E">
        <w:rPr>
          <w:b/>
          <w:bCs/>
          <w:color w:val="000000"/>
        </w:rPr>
        <w:t>20.9.</w:t>
      </w:r>
      <w:r w:rsidRPr="00601E2E">
        <w:rPr>
          <w:color w:val="000000"/>
        </w:rPr>
        <w:t xml:space="preserve"> Na hipótese de deferimento de pedido de produção de novas provas ou de juntada de provas julgadas indispensáveis pela comissão, o licitante ou o contratado poderá apresentar alegações finais no prazo de 15 (quinze) dias úteis, contado da data da intimação.</w:t>
      </w:r>
    </w:p>
    <w:p w:rsidR="000B374C" w:rsidRPr="00601E2E" w:rsidRDefault="000B374C" w:rsidP="000B374C">
      <w:pPr>
        <w:pStyle w:val="NormalWeb"/>
        <w:spacing w:before="0" w:beforeAutospacing="0" w:after="0" w:afterAutospacing="0" w:line="360" w:lineRule="auto"/>
        <w:jc w:val="both"/>
        <w:rPr>
          <w:color w:val="000000"/>
        </w:rPr>
      </w:pPr>
      <w:bookmarkStart w:id="79" w:name="art158§3"/>
      <w:bookmarkEnd w:id="79"/>
      <w:r w:rsidRPr="00601E2E">
        <w:rPr>
          <w:b/>
          <w:bCs/>
          <w:color w:val="000000"/>
        </w:rPr>
        <w:t>20.10.</w:t>
      </w:r>
      <w:r w:rsidRPr="00601E2E">
        <w:rPr>
          <w:color w:val="000000"/>
        </w:rPr>
        <w:t xml:space="preserve"> Serão indeferidas pela comissão, mediante decisão fundamentada, provas ilícitas, impertinentes, desnecessárias, protelatórias ou intempestivas.</w:t>
      </w:r>
    </w:p>
    <w:p w:rsidR="000B374C" w:rsidRPr="00601E2E" w:rsidRDefault="000B374C" w:rsidP="000B374C">
      <w:pPr>
        <w:pStyle w:val="NormalWeb"/>
        <w:spacing w:before="0" w:beforeAutospacing="0" w:after="0" w:afterAutospacing="0" w:line="360" w:lineRule="auto"/>
        <w:jc w:val="both"/>
        <w:rPr>
          <w:color w:val="000000"/>
        </w:rPr>
      </w:pPr>
      <w:bookmarkStart w:id="80" w:name="art158§4"/>
      <w:bookmarkStart w:id="81" w:name="art160"/>
      <w:bookmarkEnd w:id="80"/>
      <w:bookmarkEnd w:id="81"/>
      <w:r w:rsidRPr="00601E2E">
        <w:rPr>
          <w:b/>
          <w:bCs/>
          <w:color w:val="000000"/>
        </w:rPr>
        <w:t>20.11.</w:t>
      </w:r>
      <w:r w:rsidRPr="00601E2E">
        <w:rPr>
          <w:color w:val="000000"/>
        </w:rPr>
        <w:t xml:space="preserve">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w:t>
      </w:r>
      <w:r w:rsidRPr="00601E2E">
        <w:rPr>
          <w:color w:val="000000"/>
        </w:rPr>
        <w:lastRenderedPageBreak/>
        <w:t>ou controle, de fato ou de direito, com o sancionado, observados, em todos os casos, o contraditório, a ampla defesa e a obrigatoriedade de análise jurídica prévia.</w:t>
      </w:r>
    </w:p>
    <w:p w:rsidR="000B374C" w:rsidRPr="00601E2E" w:rsidRDefault="000B374C" w:rsidP="000B374C">
      <w:pPr>
        <w:pStyle w:val="NormalWeb"/>
        <w:spacing w:before="0" w:beforeAutospacing="0" w:after="0" w:afterAutospacing="0" w:line="360" w:lineRule="auto"/>
        <w:jc w:val="both"/>
        <w:rPr>
          <w:color w:val="000000"/>
        </w:rPr>
      </w:pPr>
      <w:bookmarkStart w:id="82" w:name="art161"/>
      <w:bookmarkStart w:id="83" w:name="art162"/>
      <w:bookmarkStart w:id="84" w:name="art162p"/>
      <w:bookmarkStart w:id="85" w:name="art163"/>
      <w:bookmarkEnd w:id="82"/>
      <w:bookmarkEnd w:id="83"/>
      <w:bookmarkEnd w:id="84"/>
      <w:bookmarkEnd w:id="85"/>
      <w:r w:rsidRPr="00601E2E">
        <w:rPr>
          <w:b/>
          <w:bCs/>
          <w:color w:val="000000"/>
        </w:rPr>
        <w:t>20.12.</w:t>
      </w:r>
      <w:r w:rsidRPr="00601E2E">
        <w:rPr>
          <w:color w:val="000000"/>
        </w:rPr>
        <w:t xml:space="preserve"> É admitida a reabilitação do licitante ou contratado perante a própria autoridade que aplicou a penalidade, exigidos, cumulativamente:</w:t>
      </w:r>
    </w:p>
    <w:p w:rsidR="000B374C" w:rsidRPr="00601E2E" w:rsidRDefault="000B374C" w:rsidP="000B374C">
      <w:pPr>
        <w:pStyle w:val="NormalWeb"/>
        <w:spacing w:before="0" w:beforeAutospacing="0" w:after="0" w:afterAutospacing="0" w:line="360" w:lineRule="auto"/>
        <w:jc w:val="both"/>
        <w:rPr>
          <w:color w:val="000000"/>
        </w:rPr>
      </w:pPr>
      <w:bookmarkStart w:id="86" w:name="art163i"/>
      <w:bookmarkEnd w:id="86"/>
      <w:r w:rsidRPr="00601E2E">
        <w:rPr>
          <w:color w:val="000000"/>
        </w:rPr>
        <w:t>a) reparação integral do dano causado à Administração Pública;</w:t>
      </w:r>
    </w:p>
    <w:p w:rsidR="000B374C" w:rsidRPr="00601E2E" w:rsidRDefault="000B374C" w:rsidP="000B374C">
      <w:pPr>
        <w:pStyle w:val="NormalWeb"/>
        <w:spacing w:before="0" w:beforeAutospacing="0" w:after="0" w:afterAutospacing="0" w:line="360" w:lineRule="auto"/>
        <w:jc w:val="both"/>
        <w:rPr>
          <w:color w:val="000000"/>
        </w:rPr>
      </w:pPr>
      <w:bookmarkStart w:id="87" w:name="art163ii"/>
      <w:bookmarkEnd w:id="87"/>
      <w:r w:rsidRPr="00601E2E">
        <w:rPr>
          <w:color w:val="000000"/>
        </w:rPr>
        <w:t>b) pagamento da multa;</w:t>
      </w:r>
    </w:p>
    <w:p w:rsidR="000B374C" w:rsidRPr="00601E2E" w:rsidRDefault="000B374C" w:rsidP="000B374C">
      <w:pPr>
        <w:pStyle w:val="NormalWeb"/>
        <w:spacing w:before="0" w:beforeAutospacing="0" w:after="0" w:afterAutospacing="0" w:line="360" w:lineRule="auto"/>
        <w:jc w:val="both"/>
        <w:rPr>
          <w:color w:val="000000"/>
        </w:rPr>
      </w:pPr>
      <w:bookmarkStart w:id="88" w:name="art163iii"/>
      <w:bookmarkEnd w:id="88"/>
      <w:r w:rsidRPr="00601E2E">
        <w:rPr>
          <w:color w:val="000000"/>
        </w:rPr>
        <w:t>c) transcurso do prazo mínimo de 1 (um) ano da aplicação da penalidade, no caso de impedimento de licitar e contratar, ou de 3 (três) anos da aplicação da penalidade, no caso de declaração de inidoneidade;</w:t>
      </w:r>
    </w:p>
    <w:p w:rsidR="000B374C" w:rsidRPr="00601E2E" w:rsidRDefault="000B374C" w:rsidP="000B374C">
      <w:pPr>
        <w:pStyle w:val="NormalWeb"/>
        <w:spacing w:before="0" w:beforeAutospacing="0" w:after="0" w:afterAutospacing="0" w:line="360" w:lineRule="auto"/>
        <w:jc w:val="both"/>
        <w:rPr>
          <w:color w:val="000000"/>
        </w:rPr>
      </w:pPr>
      <w:bookmarkStart w:id="89" w:name="art163iv"/>
      <w:bookmarkEnd w:id="89"/>
      <w:r w:rsidRPr="00601E2E">
        <w:rPr>
          <w:color w:val="000000"/>
        </w:rPr>
        <w:t>d) cumprimento das condições de reabilitação definidas no ato punitivo;</w:t>
      </w:r>
    </w:p>
    <w:p w:rsidR="000B374C" w:rsidRPr="00601E2E" w:rsidRDefault="000B374C" w:rsidP="000B374C">
      <w:pPr>
        <w:pStyle w:val="NormalWeb"/>
        <w:spacing w:before="0" w:beforeAutospacing="0" w:after="0" w:afterAutospacing="0" w:line="360" w:lineRule="auto"/>
        <w:jc w:val="both"/>
        <w:rPr>
          <w:color w:val="000000"/>
        </w:rPr>
      </w:pPr>
      <w:bookmarkStart w:id="90" w:name="art163v"/>
      <w:bookmarkEnd w:id="90"/>
      <w:r w:rsidRPr="00601E2E">
        <w:rPr>
          <w:color w:val="000000"/>
        </w:rPr>
        <w:t>e) análise jurídica prévia, com posicionamento conclusivo quanto ao cumprimento dos requisitos definidos neste artigo.</w:t>
      </w:r>
    </w:p>
    <w:p w:rsidR="000B374C" w:rsidRPr="00601E2E" w:rsidRDefault="000B374C" w:rsidP="000B374C">
      <w:pPr>
        <w:pStyle w:val="NormalWeb"/>
        <w:spacing w:before="0" w:beforeAutospacing="0" w:after="0" w:afterAutospacing="0" w:line="360" w:lineRule="auto"/>
        <w:jc w:val="both"/>
        <w:rPr>
          <w:color w:val="000000"/>
        </w:rPr>
      </w:pPr>
      <w:bookmarkStart w:id="91" w:name="art163p"/>
      <w:bookmarkEnd w:id="91"/>
      <w:r w:rsidRPr="00601E2E">
        <w:rPr>
          <w:b/>
          <w:bCs/>
          <w:color w:val="000000"/>
        </w:rPr>
        <w:t>20.13.</w:t>
      </w:r>
      <w:r w:rsidRPr="00601E2E">
        <w:rPr>
          <w:color w:val="000000"/>
        </w:rPr>
        <w:t xml:space="preserve"> A sanção pelas infrações previstas nas alíneas “h” e “m” do item 20.2 do presente Edital exigirá, como condição de reabilitação do licitante ou contratado, a implantação ou aperfeiçoamento de programa de integridade pelo responsável.</w:t>
      </w:r>
    </w:p>
    <w:p w:rsidR="000B374C" w:rsidRPr="00601E2E" w:rsidRDefault="000B374C" w:rsidP="000B374C">
      <w:pPr>
        <w:tabs>
          <w:tab w:val="left" w:pos="1134"/>
        </w:tabs>
        <w:spacing w:line="360" w:lineRule="auto"/>
        <w:jc w:val="both"/>
        <w:rPr>
          <w:rFonts w:ascii="Times New Roman" w:hAnsi="Times New Roman"/>
          <w:sz w:val="24"/>
          <w:szCs w:val="24"/>
        </w:rPr>
      </w:pPr>
    </w:p>
    <w:p w:rsidR="000B374C" w:rsidRPr="00601E2E" w:rsidRDefault="000B374C" w:rsidP="000B374C">
      <w:pPr>
        <w:tabs>
          <w:tab w:val="left" w:pos="1134"/>
        </w:tabs>
        <w:spacing w:line="360" w:lineRule="auto"/>
        <w:jc w:val="both"/>
        <w:rPr>
          <w:rFonts w:ascii="Times New Roman" w:hAnsi="Times New Roman"/>
          <w:b/>
          <w:sz w:val="24"/>
          <w:szCs w:val="24"/>
        </w:rPr>
      </w:pPr>
      <w:r w:rsidRPr="00601E2E">
        <w:rPr>
          <w:rFonts w:ascii="Times New Roman" w:hAnsi="Times New Roman"/>
          <w:b/>
          <w:sz w:val="24"/>
          <w:szCs w:val="24"/>
        </w:rPr>
        <w:t>21. PEDIDOS DE ESCLARECIMENTOS E IMPUGNAÇÕES</w:t>
      </w:r>
    </w:p>
    <w:p w:rsidR="000B374C" w:rsidRPr="00601E2E" w:rsidRDefault="000B374C" w:rsidP="000B374C">
      <w:pPr>
        <w:spacing w:line="360" w:lineRule="auto"/>
        <w:jc w:val="both"/>
        <w:rPr>
          <w:rFonts w:ascii="Times New Roman" w:hAnsi="Times New Roman"/>
          <w:sz w:val="24"/>
          <w:szCs w:val="24"/>
          <w:lang w:eastAsia="hi-IN"/>
        </w:rPr>
      </w:pPr>
      <w:r w:rsidRPr="00601E2E">
        <w:rPr>
          <w:rFonts w:ascii="Times New Roman" w:hAnsi="Times New Roman"/>
          <w:b/>
          <w:bCs/>
          <w:sz w:val="24"/>
          <w:szCs w:val="24"/>
        </w:rPr>
        <w:t xml:space="preserve">21.1. </w:t>
      </w:r>
      <w:r w:rsidRPr="00601E2E">
        <w:rPr>
          <w:rFonts w:ascii="Times New Roman" w:hAnsi="Times New Roman"/>
          <w:sz w:val="24"/>
          <w:szCs w:val="24"/>
        </w:rPr>
        <w:t xml:space="preserve">Os pedidos de esclarecimentos referentes ao processo licitatório e os pedidos de impugnações poderão ser enviados ao pregoeiro, até três dias úteis anteriores à data fixada para abertura da sessão pública, por meio do seguinte endereço eletrônico:licitacoes@sagradafamilia.rs.gov.br e o site </w:t>
      </w:r>
      <w:r w:rsidRPr="00601E2E">
        <w:rPr>
          <w:rFonts w:ascii="Times New Roman" w:eastAsia="Arial" w:hAnsi="Times New Roman"/>
          <w:b/>
          <w:sz w:val="24"/>
          <w:szCs w:val="24"/>
          <w:lang w:val="pt-PT" w:eastAsia="en-US"/>
        </w:rPr>
        <w:t>https://bll.org.br.</w:t>
      </w:r>
    </w:p>
    <w:p w:rsidR="000B374C" w:rsidRPr="00601E2E" w:rsidRDefault="000B374C" w:rsidP="000B374C">
      <w:pPr>
        <w:spacing w:line="360" w:lineRule="auto"/>
        <w:jc w:val="both"/>
        <w:rPr>
          <w:rFonts w:ascii="Times New Roman" w:hAnsi="Times New Roman"/>
          <w:sz w:val="24"/>
          <w:szCs w:val="24"/>
        </w:rPr>
      </w:pPr>
      <w:r w:rsidRPr="00601E2E">
        <w:rPr>
          <w:rFonts w:ascii="Times New Roman" w:hAnsi="Times New Roman"/>
          <w:b/>
          <w:bCs/>
          <w:sz w:val="24"/>
          <w:szCs w:val="24"/>
        </w:rPr>
        <w:t>21.2.</w:t>
      </w:r>
      <w:r w:rsidRPr="00601E2E">
        <w:rPr>
          <w:rFonts w:ascii="Times New Roman" w:hAnsi="Times New Roman"/>
          <w:sz w:val="24"/>
          <w:szCs w:val="24"/>
        </w:rPr>
        <w:t xml:space="preserve">  As respostas aos pedidos de esclarecimentos e às impugnações serão divulgadas no seguinte sítio eletrônico da Administração http://www.sagradafamilia.rs.gov.br/.</w:t>
      </w:r>
    </w:p>
    <w:p w:rsidR="000B374C" w:rsidRPr="00601E2E" w:rsidRDefault="000B374C" w:rsidP="000B374C">
      <w:pPr>
        <w:tabs>
          <w:tab w:val="left" w:pos="1134"/>
        </w:tabs>
        <w:spacing w:line="360" w:lineRule="auto"/>
        <w:jc w:val="both"/>
        <w:rPr>
          <w:rFonts w:ascii="Times New Roman" w:hAnsi="Times New Roman"/>
          <w:b/>
          <w:sz w:val="24"/>
          <w:szCs w:val="24"/>
        </w:rPr>
      </w:pPr>
    </w:p>
    <w:p w:rsidR="000B374C" w:rsidRPr="00601E2E" w:rsidRDefault="000B374C" w:rsidP="000B374C">
      <w:pPr>
        <w:tabs>
          <w:tab w:val="left" w:pos="1134"/>
        </w:tabs>
        <w:spacing w:line="360" w:lineRule="auto"/>
        <w:jc w:val="both"/>
        <w:rPr>
          <w:rFonts w:ascii="Times New Roman" w:hAnsi="Times New Roman"/>
          <w:b/>
          <w:sz w:val="24"/>
          <w:szCs w:val="24"/>
        </w:rPr>
      </w:pPr>
      <w:r w:rsidRPr="00601E2E">
        <w:rPr>
          <w:rFonts w:ascii="Times New Roman" w:hAnsi="Times New Roman"/>
          <w:b/>
          <w:sz w:val="24"/>
          <w:szCs w:val="24"/>
        </w:rPr>
        <w:t>22. DAS DISPOSIÇÕES GERAIS:</w:t>
      </w:r>
    </w:p>
    <w:p w:rsidR="000B374C" w:rsidRPr="00601E2E" w:rsidRDefault="000B374C" w:rsidP="000B374C">
      <w:pPr>
        <w:tabs>
          <w:tab w:val="left" w:pos="1134"/>
        </w:tabs>
        <w:spacing w:line="360" w:lineRule="auto"/>
        <w:jc w:val="both"/>
        <w:rPr>
          <w:rFonts w:ascii="Times New Roman" w:hAnsi="Times New Roman"/>
          <w:sz w:val="24"/>
          <w:szCs w:val="24"/>
        </w:rPr>
      </w:pPr>
      <w:r w:rsidRPr="00601E2E">
        <w:rPr>
          <w:rFonts w:ascii="Times New Roman" w:hAnsi="Times New Roman"/>
          <w:b/>
          <w:sz w:val="24"/>
          <w:szCs w:val="24"/>
        </w:rPr>
        <w:t xml:space="preserve">22.1. </w:t>
      </w:r>
      <w:r w:rsidRPr="00601E2E">
        <w:rPr>
          <w:rFonts w:ascii="Times New Roman" w:hAnsi="Times New Roman"/>
          <w:sz w:val="24"/>
          <w:szCs w:val="24"/>
        </w:rPr>
        <w:t>A proponente que vier a ser contratada ficará obrigada a aceitar, nas mesmas condições contratuais, os acréscimos ou supressões que se fizerem necessários, por conveniência da Administração, dentro do limite permitido pelo artigo 125 da Lei nº 14.133/2021, sobre o valor inicial atualizado do contratado.</w:t>
      </w:r>
    </w:p>
    <w:p w:rsidR="000B374C" w:rsidRPr="00601E2E" w:rsidRDefault="000B374C" w:rsidP="000B374C">
      <w:pPr>
        <w:tabs>
          <w:tab w:val="left" w:pos="1134"/>
        </w:tabs>
        <w:spacing w:line="360" w:lineRule="auto"/>
        <w:jc w:val="both"/>
        <w:rPr>
          <w:rFonts w:ascii="Times New Roman" w:hAnsi="Times New Roman"/>
          <w:sz w:val="24"/>
          <w:szCs w:val="24"/>
        </w:rPr>
      </w:pPr>
      <w:r w:rsidRPr="00601E2E">
        <w:rPr>
          <w:rFonts w:ascii="Times New Roman" w:hAnsi="Times New Roman"/>
          <w:b/>
          <w:sz w:val="24"/>
          <w:szCs w:val="24"/>
        </w:rPr>
        <w:t xml:space="preserve">22.2. </w:t>
      </w:r>
      <w:r w:rsidRPr="00601E2E">
        <w:rPr>
          <w:rFonts w:ascii="Times New Roman" w:hAnsi="Times New Roman"/>
          <w:sz w:val="24"/>
          <w:szCs w:val="24"/>
        </w:rPr>
        <w:t>Após a apresentação da proposta, não caberá desistência, salvo por motivo justo decorrente de fato superveniente e aceito pelo pregoeiro</w:t>
      </w:r>
      <w:r w:rsidRPr="00601E2E">
        <w:rPr>
          <w:rStyle w:val="Refdenotaderodap"/>
          <w:rFonts w:ascii="Times New Roman" w:hAnsi="Times New Roman"/>
          <w:sz w:val="24"/>
          <w:szCs w:val="24"/>
        </w:rPr>
        <w:footnoteReference w:id="16"/>
      </w:r>
      <w:r w:rsidRPr="00601E2E">
        <w:rPr>
          <w:rFonts w:ascii="Times New Roman" w:hAnsi="Times New Roman"/>
          <w:sz w:val="24"/>
          <w:szCs w:val="24"/>
        </w:rPr>
        <w:t>.</w:t>
      </w:r>
    </w:p>
    <w:p w:rsidR="000B374C" w:rsidRPr="00601E2E" w:rsidRDefault="000B374C" w:rsidP="000B374C">
      <w:pPr>
        <w:tabs>
          <w:tab w:val="left" w:pos="1134"/>
        </w:tabs>
        <w:spacing w:line="360" w:lineRule="auto"/>
        <w:jc w:val="both"/>
        <w:rPr>
          <w:rFonts w:ascii="Times New Roman" w:hAnsi="Times New Roman"/>
          <w:sz w:val="24"/>
          <w:szCs w:val="24"/>
        </w:rPr>
      </w:pPr>
      <w:r w:rsidRPr="00601E2E">
        <w:rPr>
          <w:rFonts w:ascii="Times New Roman" w:hAnsi="Times New Roman"/>
          <w:b/>
          <w:bCs/>
          <w:sz w:val="24"/>
          <w:szCs w:val="24"/>
        </w:rPr>
        <w:lastRenderedPageBreak/>
        <w:t>22.3.</w:t>
      </w:r>
      <w:r w:rsidRPr="00601E2E">
        <w:rPr>
          <w:rFonts w:ascii="Times New Roman" w:hAnsi="Times New Roman"/>
          <w:sz w:val="24"/>
          <w:szCs w:val="24"/>
        </w:rPr>
        <w:t xml:space="preserve"> A Administração tem a prerrogativa de fiscalizar o cumprimento satisfatório do objeto da presente licitação, por meio de agente designado para tal função, conforme o disposto na Lei nº 14.133/2021.</w:t>
      </w:r>
    </w:p>
    <w:p w:rsidR="000B374C" w:rsidRPr="00601E2E" w:rsidRDefault="000B374C" w:rsidP="000B374C">
      <w:pPr>
        <w:tabs>
          <w:tab w:val="left" w:pos="1134"/>
        </w:tabs>
        <w:spacing w:line="360" w:lineRule="auto"/>
        <w:jc w:val="both"/>
        <w:rPr>
          <w:rFonts w:ascii="Times New Roman" w:hAnsi="Times New Roman"/>
          <w:sz w:val="24"/>
          <w:szCs w:val="24"/>
        </w:rPr>
      </w:pPr>
      <w:r w:rsidRPr="00601E2E">
        <w:rPr>
          <w:rFonts w:ascii="Times New Roman" w:hAnsi="Times New Roman"/>
          <w:b/>
          <w:sz w:val="24"/>
          <w:szCs w:val="24"/>
        </w:rPr>
        <w:t xml:space="preserve">22.4. </w:t>
      </w:r>
      <w:r w:rsidRPr="00601E2E">
        <w:rPr>
          <w:rFonts w:ascii="Times New Roman" w:hAnsi="Times New Roman"/>
          <w:sz w:val="24"/>
          <w:szCs w:val="24"/>
        </w:rPr>
        <w:t xml:space="preserve">Fica eleito o Foro da Comarca de Palmeira das Missões para dirimir quaisquer litígios oriundos da licitação e do contrato dela decorrente, com expressa renúncia a outro qualquer, por mais privilegiado que seja. </w:t>
      </w:r>
    </w:p>
    <w:p w:rsidR="000B374C" w:rsidRPr="00601E2E" w:rsidRDefault="000B374C" w:rsidP="000B374C">
      <w:pPr>
        <w:spacing w:line="360" w:lineRule="auto"/>
        <w:ind w:firstLine="1418"/>
        <w:jc w:val="both"/>
        <w:rPr>
          <w:rFonts w:ascii="Times New Roman" w:hAnsi="Times New Roman"/>
          <w:sz w:val="24"/>
          <w:szCs w:val="24"/>
        </w:rPr>
      </w:pPr>
      <w:r w:rsidRPr="00601E2E">
        <w:rPr>
          <w:rFonts w:ascii="Times New Roman" w:hAnsi="Times New Roman"/>
          <w:sz w:val="24"/>
          <w:szCs w:val="24"/>
        </w:rPr>
        <w:tab/>
      </w:r>
      <w:r w:rsidRPr="00601E2E">
        <w:rPr>
          <w:rFonts w:ascii="Times New Roman" w:hAnsi="Times New Roman"/>
          <w:sz w:val="24"/>
          <w:szCs w:val="24"/>
        </w:rPr>
        <w:tab/>
      </w:r>
      <w:r w:rsidRPr="00601E2E">
        <w:rPr>
          <w:rFonts w:ascii="Times New Roman" w:hAnsi="Times New Roman"/>
          <w:sz w:val="24"/>
          <w:szCs w:val="24"/>
        </w:rPr>
        <w:tab/>
      </w:r>
      <w:r w:rsidRPr="00601E2E">
        <w:rPr>
          <w:rFonts w:ascii="Times New Roman" w:hAnsi="Times New Roman"/>
          <w:sz w:val="24"/>
          <w:szCs w:val="24"/>
        </w:rPr>
        <w:tab/>
      </w:r>
      <w:r w:rsidRPr="00601E2E">
        <w:rPr>
          <w:rFonts w:ascii="Times New Roman" w:hAnsi="Times New Roman"/>
          <w:sz w:val="24"/>
          <w:szCs w:val="24"/>
        </w:rPr>
        <w:tab/>
      </w:r>
    </w:p>
    <w:p w:rsidR="000B374C" w:rsidRPr="00601E2E" w:rsidRDefault="000B374C" w:rsidP="000B374C">
      <w:pPr>
        <w:spacing w:line="360" w:lineRule="auto"/>
        <w:jc w:val="both"/>
        <w:rPr>
          <w:rFonts w:ascii="Times New Roman" w:hAnsi="Times New Roman"/>
          <w:color w:val="FF0000"/>
          <w:sz w:val="24"/>
          <w:szCs w:val="24"/>
        </w:rPr>
      </w:pPr>
      <w:r w:rsidRPr="00601E2E">
        <w:rPr>
          <w:rFonts w:ascii="Times New Roman" w:hAnsi="Times New Roman"/>
          <w:sz w:val="24"/>
          <w:szCs w:val="24"/>
        </w:rPr>
        <w:t xml:space="preserve">Sagrada Família </w:t>
      </w:r>
      <w:r>
        <w:rPr>
          <w:rFonts w:ascii="Times New Roman" w:hAnsi="Times New Roman"/>
          <w:b/>
          <w:sz w:val="24"/>
          <w:szCs w:val="24"/>
        </w:rPr>
        <w:t>02</w:t>
      </w:r>
      <w:r w:rsidRPr="00601E2E">
        <w:rPr>
          <w:rFonts w:ascii="Times New Roman" w:hAnsi="Times New Roman"/>
          <w:sz w:val="24"/>
          <w:szCs w:val="24"/>
        </w:rPr>
        <w:t xml:space="preserve"> de </w:t>
      </w:r>
      <w:r>
        <w:rPr>
          <w:rFonts w:ascii="Times New Roman" w:hAnsi="Times New Roman"/>
          <w:sz w:val="24"/>
          <w:szCs w:val="24"/>
        </w:rPr>
        <w:t>outubro</w:t>
      </w:r>
      <w:r w:rsidRPr="00601E2E">
        <w:rPr>
          <w:rFonts w:ascii="Times New Roman" w:hAnsi="Times New Roman"/>
          <w:sz w:val="24"/>
          <w:szCs w:val="24"/>
        </w:rPr>
        <w:t xml:space="preserve"> de 2026</w:t>
      </w:r>
      <w:r w:rsidRPr="00601E2E">
        <w:rPr>
          <w:rFonts w:ascii="Times New Roman" w:hAnsi="Times New Roman"/>
          <w:color w:val="FF0000"/>
          <w:sz w:val="24"/>
          <w:szCs w:val="24"/>
        </w:rPr>
        <w:t>.</w:t>
      </w:r>
    </w:p>
    <w:p w:rsidR="000B374C" w:rsidRPr="00601E2E" w:rsidRDefault="000B374C" w:rsidP="000B374C">
      <w:pPr>
        <w:spacing w:line="360" w:lineRule="auto"/>
        <w:jc w:val="both"/>
        <w:rPr>
          <w:rFonts w:ascii="Times New Roman" w:hAnsi="Times New Roman"/>
          <w:sz w:val="24"/>
          <w:szCs w:val="24"/>
        </w:rPr>
      </w:pPr>
      <w:r w:rsidRPr="00601E2E">
        <w:rPr>
          <w:rFonts w:ascii="Times New Roman" w:hAnsi="Times New Roman"/>
          <w:sz w:val="24"/>
          <w:szCs w:val="24"/>
        </w:rPr>
        <w:t xml:space="preserve">Mauro Rogerio Ferrari </w:t>
      </w:r>
      <w:proofErr w:type="spellStart"/>
      <w:r w:rsidRPr="00601E2E">
        <w:rPr>
          <w:rFonts w:ascii="Times New Roman" w:hAnsi="Times New Roman"/>
          <w:sz w:val="24"/>
          <w:szCs w:val="24"/>
        </w:rPr>
        <w:t>Galatto</w:t>
      </w:r>
      <w:proofErr w:type="spellEnd"/>
    </w:p>
    <w:p w:rsidR="000B374C" w:rsidRPr="00601E2E" w:rsidRDefault="000B374C" w:rsidP="000B374C">
      <w:pPr>
        <w:spacing w:line="360" w:lineRule="auto"/>
        <w:jc w:val="both"/>
        <w:rPr>
          <w:rFonts w:ascii="Times New Roman" w:hAnsi="Times New Roman"/>
          <w:b/>
          <w:bCs/>
          <w:sz w:val="24"/>
          <w:szCs w:val="24"/>
        </w:rPr>
      </w:pPr>
    </w:p>
    <w:p w:rsidR="000B374C" w:rsidRPr="009D0C60" w:rsidRDefault="000B374C" w:rsidP="000B374C">
      <w:pPr>
        <w:spacing w:before="100" w:beforeAutospacing="1" w:after="100" w:afterAutospacing="1"/>
        <w:outlineLvl w:val="0"/>
        <w:rPr>
          <w:rFonts w:ascii="Times New Roman" w:hAnsi="Times New Roman"/>
          <w:b/>
          <w:bCs/>
          <w:kern w:val="36"/>
          <w:sz w:val="24"/>
          <w:szCs w:val="24"/>
        </w:rPr>
      </w:pPr>
      <w:r w:rsidRPr="009D0C60">
        <w:rPr>
          <w:rFonts w:ascii="Times New Roman" w:hAnsi="Times New Roman"/>
          <w:b/>
          <w:bCs/>
          <w:kern w:val="36"/>
          <w:sz w:val="24"/>
          <w:szCs w:val="24"/>
        </w:rPr>
        <w:t>ANEXO I</w:t>
      </w:r>
    </w:p>
    <w:p w:rsidR="000B374C" w:rsidRPr="009D0C60" w:rsidRDefault="000B374C" w:rsidP="000B374C">
      <w:pPr>
        <w:spacing w:before="100" w:beforeAutospacing="1" w:after="100" w:afterAutospacing="1"/>
        <w:outlineLvl w:val="0"/>
        <w:rPr>
          <w:rFonts w:ascii="Times New Roman" w:hAnsi="Times New Roman"/>
          <w:b/>
          <w:bCs/>
          <w:kern w:val="36"/>
          <w:sz w:val="24"/>
          <w:szCs w:val="24"/>
        </w:rPr>
      </w:pPr>
      <w:r w:rsidRPr="009D0C60">
        <w:rPr>
          <w:rFonts w:ascii="Times New Roman" w:hAnsi="Times New Roman"/>
          <w:b/>
          <w:bCs/>
          <w:kern w:val="36"/>
          <w:sz w:val="24"/>
          <w:szCs w:val="24"/>
        </w:rPr>
        <w:t>TERMO DE REFERÊNCIA</w:t>
      </w:r>
    </w:p>
    <w:p w:rsidR="000B374C" w:rsidRPr="009D0C60" w:rsidRDefault="000B374C" w:rsidP="000B374C">
      <w:pPr>
        <w:spacing w:before="100" w:beforeAutospacing="1" w:after="100" w:afterAutospacing="1"/>
        <w:outlineLvl w:val="1"/>
        <w:rPr>
          <w:rFonts w:ascii="Times New Roman" w:hAnsi="Times New Roman"/>
          <w:b/>
          <w:bCs/>
          <w:sz w:val="24"/>
          <w:szCs w:val="24"/>
        </w:rPr>
      </w:pPr>
      <w:r w:rsidRPr="009D0C60">
        <w:rPr>
          <w:rFonts w:ascii="Times New Roman" w:hAnsi="Times New Roman"/>
          <w:b/>
          <w:bCs/>
          <w:sz w:val="24"/>
          <w:szCs w:val="24"/>
        </w:rPr>
        <w:t>11. IDENTIFICAÇÃO DO OBJETO</w:t>
      </w:r>
    </w:p>
    <w:p w:rsidR="000B374C" w:rsidRPr="000B374C" w:rsidRDefault="000B374C" w:rsidP="000B374C">
      <w:pPr>
        <w:spacing w:before="100" w:beforeAutospacing="1" w:after="100" w:afterAutospacing="1"/>
        <w:rPr>
          <w:rFonts w:ascii="Times New Roman" w:hAnsi="Times New Roman"/>
          <w:sz w:val="24"/>
          <w:szCs w:val="24"/>
        </w:rPr>
      </w:pPr>
      <w:r w:rsidRPr="000B374C">
        <w:rPr>
          <w:rFonts w:ascii="Times New Roman" w:hAnsi="Times New Roman"/>
          <w:b/>
          <w:bCs/>
          <w:sz w:val="24"/>
          <w:szCs w:val="24"/>
        </w:rPr>
        <w:t>11.1.</w:t>
      </w:r>
      <w:r w:rsidRPr="000B374C">
        <w:rPr>
          <w:rFonts w:ascii="Times New Roman" w:hAnsi="Times New Roman"/>
          <w:sz w:val="24"/>
          <w:szCs w:val="24"/>
        </w:rPr>
        <w:t xml:space="preserve"> O presente Termo de Referência tem por objeto a </w:t>
      </w:r>
      <w:r w:rsidRPr="000B374C">
        <w:rPr>
          <w:rFonts w:ascii="Times New Roman" w:hAnsi="Times New Roman"/>
          <w:b/>
          <w:bCs/>
          <w:sz w:val="24"/>
          <w:szCs w:val="24"/>
        </w:rPr>
        <w:t>aquisição de materiais, equipamentos, instrumentais e mobiliários destinados à implementação e qualificação de ações e serviços no âmbito da Atenção Primária à Saúde, com ênfase no cuidado materno-paterno-infantil e no planejamento sexual e reprodutivo</w:t>
      </w:r>
      <w:r w:rsidRPr="000B374C">
        <w:rPr>
          <w:rFonts w:ascii="Times New Roman" w:hAnsi="Times New Roman"/>
          <w:sz w:val="24"/>
          <w:szCs w:val="24"/>
        </w:rPr>
        <w:t>, para atendimento das necessidades da Secretaria Municipal de Saúde do Município de Sagrada Família/RS, conforme especificações técnicas, quantitativos e demais condições estabelecidas neste Termo de Referência, no Estudo Técnico Preliminar e nos demais anexos do processo.</w:t>
      </w:r>
    </w:p>
    <w:p w:rsidR="000B374C" w:rsidRPr="000B374C" w:rsidRDefault="000B374C" w:rsidP="000B374C">
      <w:pPr>
        <w:spacing w:before="100" w:beforeAutospacing="1" w:after="100" w:afterAutospacing="1"/>
        <w:rPr>
          <w:rFonts w:ascii="Times New Roman" w:hAnsi="Times New Roman"/>
          <w:sz w:val="24"/>
          <w:szCs w:val="24"/>
        </w:rPr>
      </w:pPr>
      <w:r w:rsidRPr="000B374C">
        <w:rPr>
          <w:rFonts w:ascii="Times New Roman" w:hAnsi="Times New Roman"/>
          <w:b/>
          <w:bCs/>
          <w:sz w:val="24"/>
          <w:szCs w:val="24"/>
        </w:rPr>
        <w:t>11.2.</w:t>
      </w:r>
      <w:r w:rsidRPr="000B374C">
        <w:rPr>
          <w:rFonts w:ascii="Times New Roman" w:hAnsi="Times New Roman"/>
          <w:sz w:val="24"/>
          <w:szCs w:val="24"/>
        </w:rPr>
        <w:t xml:space="preserve"> Os bens a serem adquiridos destinam-se à utilização nos serviços de saúde do Município, especialmente nas ações desenvolvidas no âmbito da Atenção Primária à Saúde, contribuindo para o fortalecimento da estrutura assistencial e para a qualificação do atendimento prestado aos usuários do Sistema Único de Saúde – SUS.</w:t>
      </w:r>
    </w:p>
    <w:p w:rsidR="000B374C" w:rsidRPr="000B374C" w:rsidRDefault="000B374C" w:rsidP="000B374C">
      <w:pPr>
        <w:spacing w:before="100" w:beforeAutospacing="1" w:after="100" w:afterAutospacing="1"/>
        <w:rPr>
          <w:rFonts w:ascii="Times New Roman" w:hAnsi="Times New Roman"/>
          <w:sz w:val="24"/>
          <w:szCs w:val="24"/>
        </w:rPr>
      </w:pPr>
      <w:r w:rsidRPr="000B374C">
        <w:rPr>
          <w:rFonts w:ascii="Times New Roman" w:hAnsi="Times New Roman"/>
          <w:b/>
          <w:bCs/>
          <w:sz w:val="24"/>
          <w:szCs w:val="24"/>
        </w:rPr>
        <w:t>11.3.</w:t>
      </w:r>
      <w:r w:rsidRPr="000B374C">
        <w:rPr>
          <w:rFonts w:ascii="Times New Roman" w:hAnsi="Times New Roman"/>
          <w:sz w:val="24"/>
          <w:szCs w:val="24"/>
        </w:rPr>
        <w:t xml:space="preserve"> Os materiais, equipamentos, instrumentais e mobiliários deverão ser </w:t>
      </w:r>
      <w:r w:rsidRPr="000B374C">
        <w:rPr>
          <w:rFonts w:ascii="Times New Roman" w:hAnsi="Times New Roman"/>
          <w:b/>
          <w:bCs/>
          <w:sz w:val="24"/>
          <w:szCs w:val="24"/>
        </w:rPr>
        <w:t>novos, de primeiro uso, sem qualquer utilização anterior</w:t>
      </w:r>
      <w:r w:rsidRPr="000B374C">
        <w:rPr>
          <w:rFonts w:ascii="Times New Roman" w:hAnsi="Times New Roman"/>
          <w:sz w:val="24"/>
          <w:szCs w:val="24"/>
        </w:rPr>
        <w:t>, estar em perfeitas condições de funcionamento e conservação e atender integralmente às especificações técnicas mínimas estabelecidas neste Termo de Referência e no respectivo Anexo de Especificações Técnicas.</w:t>
      </w:r>
    </w:p>
    <w:p w:rsidR="000B374C" w:rsidRPr="000B374C" w:rsidRDefault="000B374C" w:rsidP="000B374C">
      <w:pPr>
        <w:spacing w:before="100" w:beforeAutospacing="1" w:after="100" w:afterAutospacing="1"/>
        <w:rPr>
          <w:rFonts w:ascii="Times New Roman" w:hAnsi="Times New Roman"/>
          <w:sz w:val="24"/>
          <w:szCs w:val="24"/>
        </w:rPr>
      </w:pPr>
      <w:r w:rsidRPr="000B374C">
        <w:rPr>
          <w:rFonts w:ascii="Times New Roman" w:hAnsi="Times New Roman"/>
          <w:b/>
          <w:bCs/>
          <w:sz w:val="24"/>
          <w:szCs w:val="24"/>
        </w:rPr>
        <w:t>11.4.</w:t>
      </w:r>
      <w:r w:rsidRPr="000B374C">
        <w:rPr>
          <w:rFonts w:ascii="Times New Roman" w:hAnsi="Times New Roman"/>
          <w:sz w:val="24"/>
          <w:szCs w:val="24"/>
        </w:rPr>
        <w:t xml:space="preserve"> Quando aplicável, os equipamentos deverão ser fornecidos acompanhados de todos os acessórios, componentes, cabos, manuais de operação e demais elementos necessários ao seu perfeito funcionamento, sem qualquer ônus adicional para o Município.</w:t>
      </w:r>
    </w:p>
    <w:p w:rsidR="000B374C" w:rsidRPr="000B374C" w:rsidRDefault="000B374C" w:rsidP="000B374C">
      <w:pPr>
        <w:spacing w:before="100" w:beforeAutospacing="1" w:after="100" w:afterAutospacing="1"/>
        <w:rPr>
          <w:rFonts w:ascii="Times New Roman" w:hAnsi="Times New Roman"/>
          <w:sz w:val="24"/>
          <w:szCs w:val="24"/>
        </w:rPr>
      </w:pPr>
      <w:r w:rsidRPr="000B374C">
        <w:rPr>
          <w:rFonts w:ascii="Times New Roman" w:hAnsi="Times New Roman"/>
          <w:b/>
          <w:bCs/>
          <w:sz w:val="24"/>
          <w:szCs w:val="24"/>
        </w:rPr>
        <w:t>11.5.</w:t>
      </w:r>
      <w:r w:rsidRPr="000B374C">
        <w:rPr>
          <w:rFonts w:ascii="Times New Roman" w:hAnsi="Times New Roman"/>
          <w:sz w:val="24"/>
          <w:szCs w:val="24"/>
        </w:rPr>
        <w:t xml:space="preserve"> Os bens deverão atender às normas técnicas e de segurança aplicáveis à sua natureza, bem como possuir, quando exigível, registro, certificação, autorização ou regularidade perante os órgãos competentes, especialmente aqueles relacionados à vigilância sanitária e à segurança dos equipamentos utilizados nos serviços de saúde.</w:t>
      </w:r>
    </w:p>
    <w:p w:rsidR="000B374C" w:rsidRPr="000B374C" w:rsidRDefault="000B374C" w:rsidP="000B374C">
      <w:pPr>
        <w:spacing w:before="100" w:beforeAutospacing="1" w:after="100" w:afterAutospacing="1"/>
        <w:rPr>
          <w:rFonts w:ascii="Times New Roman" w:hAnsi="Times New Roman"/>
          <w:sz w:val="24"/>
          <w:szCs w:val="24"/>
        </w:rPr>
      </w:pPr>
      <w:r w:rsidRPr="000B374C">
        <w:rPr>
          <w:rFonts w:ascii="Times New Roman" w:hAnsi="Times New Roman"/>
          <w:b/>
          <w:bCs/>
          <w:sz w:val="24"/>
          <w:szCs w:val="24"/>
        </w:rPr>
        <w:lastRenderedPageBreak/>
        <w:t>11.6.</w:t>
      </w:r>
      <w:r w:rsidRPr="000B374C">
        <w:rPr>
          <w:rFonts w:ascii="Times New Roman" w:hAnsi="Times New Roman"/>
          <w:sz w:val="24"/>
          <w:szCs w:val="24"/>
        </w:rPr>
        <w:t xml:space="preserve"> A entrega dos bens deverá ocorrer na </w:t>
      </w:r>
      <w:r w:rsidRPr="000B374C">
        <w:rPr>
          <w:rFonts w:ascii="Times New Roman" w:hAnsi="Times New Roman"/>
          <w:b/>
          <w:bCs/>
          <w:sz w:val="24"/>
          <w:szCs w:val="24"/>
        </w:rPr>
        <w:t>Unidade Básica de Saúde do Município de Sagrada Família/RS</w:t>
      </w:r>
      <w:r w:rsidRPr="000B374C">
        <w:rPr>
          <w:rFonts w:ascii="Times New Roman" w:hAnsi="Times New Roman"/>
          <w:sz w:val="24"/>
          <w:szCs w:val="24"/>
        </w:rPr>
        <w:t xml:space="preserve">, ou em outro local formalmente indicado pela Secretaria Municipal de Saúde, no prazo máximo de </w:t>
      </w:r>
      <w:r w:rsidRPr="000B374C">
        <w:rPr>
          <w:rFonts w:ascii="Times New Roman" w:hAnsi="Times New Roman"/>
          <w:b/>
          <w:bCs/>
          <w:sz w:val="24"/>
          <w:szCs w:val="24"/>
        </w:rPr>
        <w:t>15 (quinze) dias</w:t>
      </w:r>
      <w:r w:rsidRPr="000B374C">
        <w:rPr>
          <w:rFonts w:ascii="Times New Roman" w:hAnsi="Times New Roman"/>
          <w:sz w:val="24"/>
          <w:szCs w:val="24"/>
        </w:rPr>
        <w:t>, contados do recebimento da Nota de Empenho ou da Autorização de Fornecimento pela contratada.</w:t>
      </w:r>
    </w:p>
    <w:p w:rsidR="000B374C" w:rsidRPr="000B374C" w:rsidRDefault="000B374C" w:rsidP="000B374C">
      <w:pPr>
        <w:spacing w:before="100" w:beforeAutospacing="1" w:after="100" w:afterAutospacing="1"/>
        <w:rPr>
          <w:rFonts w:ascii="Times New Roman" w:hAnsi="Times New Roman"/>
          <w:sz w:val="24"/>
          <w:szCs w:val="24"/>
        </w:rPr>
      </w:pPr>
      <w:r w:rsidRPr="000B374C">
        <w:rPr>
          <w:rFonts w:ascii="Times New Roman" w:hAnsi="Times New Roman"/>
          <w:b/>
          <w:bCs/>
          <w:sz w:val="24"/>
          <w:szCs w:val="24"/>
        </w:rPr>
        <w:t>11.7.</w:t>
      </w:r>
      <w:r w:rsidRPr="000B374C">
        <w:rPr>
          <w:rFonts w:ascii="Times New Roman" w:hAnsi="Times New Roman"/>
          <w:sz w:val="24"/>
          <w:szCs w:val="24"/>
        </w:rPr>
        <w:t xml:space="preserve"> Os bens deverão ser entregues devidamente acondicionados e protegidos contra danos decorrentes do transporte, carga, descarga ou armazenamento, sendo de responsabilidade da contratada todas as despesas relacionadas ao fornecimento, inclusive transporte, frete, seguros, tributos e demais encargos incidentes.</w:t>
      </w:r>
    </w:p>
    <w:p w:rsidR="000B374C" w:rsidRPr="000B374C" w:rsidRDefault="000B374C" w:rsidP="000B374C">
      <w:pPr>
        <w:spacing w:before="100" w:beforeAutospacing="1" w:after="100" w:afterAutospacing="1"/>
        <w:rPr>
          <w:rFonts w:ascii="Times New Roman" w:hAnsi="Times New Roman"/>
          <w:sz w:val="24"/>
          <w:szCs w:val="24"/>
        </w:rPr>
      </w:pPr>
      <w:r w:rsidRPr="000B374C">
        <w:rPr>
          <w:rFonts w:ascii="Times New Roman" w:hAnsi="Times New Roman"/>
          <w:b/>
          <w:bCs/>
          <w:sz w:val="24"/>
          <w:szCs w:val="24"/>
        </w:rPr>
        <w:t>11.8.</w:t>
      </w:r>
      <w:r w:rsidRPr="000B374C">
        <w:rPr>
          <w:rFonts w:ascii="Times New Roman" w:hAnsi="Times New Roman"/>
          <w:sz w:val="24"/>
          <w:szCs w:val="24"/>
        </w:rPr>
        <w:t xml:space="preserve"> A contratação será realizada mediante </w:t>
      </w:r>
      <w:r w:rsidRPr="000B374C">
        <w:rPr>
          <w:rFonts w:ascii="Times New Roman" w:hAnsi="Times New Roman"/>
          <w:b/>
          <w:bCs/>
          <w:sz w:val="24"/>
          <w:szCs w:val="24"/>
        </w:rPr>
        <w:t>Pregão Eletrônico</w:t>
      </w:r>
      <w:r w:rsidRPr="000B374C">
        <w:rPr>
          <w:rFonts w:ascii="Times New Roman" w:hAnsi="Times New Roman"/>
          <w:sz w:val="24"/>
          <w:szCs w:val="24"/>
        </w:rPr>
        <w:t xml:space="preserve">, adotando-se como critério de julgamento o </w:t>
      </w:r>
      <w:r w:rsidRPr="000B374C">
        <w:rPr>
          <w:rFonts w:ascii="Times New Roman" w:hAnsi="Times New Roman"/>
          <w:b/>
          <w:bCs/>
          <w:sz w:val="24"/>
          <w:szCs w:val="24"/>
        </w:rPr>
        <w:t>menor preço por item</w:t>
      </w:r>
      <w:r w:rsidRPr="000B374C">
        <w:rPr>
          <w:rFonts w:ascii="Times New Roman" w:hAnsi="Times New Roman"/>
          <w:sz w:val="24"/>
          <w:szCs w:val="24"/>
        </w:rPr>
        <w:t>, considerando a natureza dos bens e a possibilidade de definição objetiva de seus padrões de desempenho e qualidade por meio das especificações constantes deste Termo de Referência.</w:t>
      </w:r>
    </w:p>
    <w:p w:rsidR="000B374C" w:rsidRPr="000B374C" w:rsidRDefault="000B374C" w:rsidP="000B374C">
      <w:pPr>
        <w:spacing w:before="100" w:beforeAutospacing="1" w:after="100" w:afterAutospacing="1"/>
        <w:rPr>
          <w:rFonts w:ascii="Times New Roman" w:hAnsi="Times New Roman"/>
          <w:sz w:val="24"/>
          <w:szCs w:val="24"/>
        </w:rPr>
      </w:pPr>
      <w:r w:rsidRPr="000B374C">
        <w:rPr>
          <w:rFonts w:ascii="Times New Roman" w:hAnsi="Times New Roman"/>
          <w:b/>
          <w:bCs/>
          <w:sz w:val="24"/>
          <w:szCs w:val="24"/>
        </w:rPr>
        <w:t>11.9.</w:t>
      </w:r>
      <w:r w:rsidRPr="000B374C">
        <w:rPr>
          <w:rFonts w:ascii="Times New Roman" w:hAnsi="Times New Roman"/>
          <w:sz w:val="24"/>
          <w:szCs w:val="24"/>
        </w:rPr>
        <w:t xml:space="preserve"> A contratação observará as disposições da </w:t>
      </w:r>
      <w:r w:rsidRPr="000B374C">
        <w:rPr>
          <w:rFonts w:ascii="Times New Roman" w:hAnsi="Times New Roman"/>
          <w:b/>
          <w:bCs/>
          <w:sz w:val="24"/>
          <w:szCs w:val="24"/>
        </w:rPr>
        <w:t>Lei Federal nº 14.133/2021</w:t>
      </w:r>
      <w:r w:rsidRPr="000B374C">
        <w:rPr>
          <w:rFonts w:ascii="Times New Roman" w:hAnsi="Times New Roman"/>
          <w:sz w:val="24"/>
          <w:szCs w:val="24"/>
        </w:rPr>
        <w:t>, da regulamentação municipal aplicável e das demais normas pertinentes, bem como as condições estabelecidas no Edital, neste Te</w:t>
      </w:r>
      <w:r>
        <w:rPr>
          <w:rFonts w:ascii="Times New Roman" w:hAnsi="Times New Roman"/>
          <w:sz w:val="24"/>
          <w:szCs w:val="24"/>
        </w:rPr>
        <w:t>rmo de Referência e seus anexos.</w:t>
      </w:r>
    </w:p>
    <w:p w:rsidR="000B374C" w:rsidRPr="000B374C" w:rsidRDefault="000B374C" w:rsidP="000B374C">
      <w:pPr>
        <w:spacing w:before="100" w:beforeAutospacing="1" w:after="100" w:afterAutospacing="1"/>
        <w:jc w:val="both"/>
        <w:outlineLvl w:val="1"/>
        <w:rPr>
          <w:rFonts w:ascii="Times New Roman" w:hAnsi="Times New Roman"/>
          <w:b/>
          <w:bCs/>
          <w:sz w:val="24"/>
          <w:szCs w:val="24"/>
        </w:rPr>
      </w:pPr>
      <w:r w:rsidRPr="000B374C">
        <w:rPr>
          <w:rFonts w:ascii="Times New Roman" w:hAnsi="Times New Roman"/>
          <w:b/>
          <w:bCs/>
          <w:sz w:val="24"/>
          <w:szCs w:val="24"/>
        </w:rPr>
        <w:t>12. JUSTIFICATIVA DA CONTRATAÇÃO</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bCs/>
          <w:sz w:val="24"/>
          <w:szCs w:val="24"/>
        </w:rPr>
        <w:t>12.1.</w:t>
      </w:r>
      <w:r w:rsidRPr="000B374C">
        <w:rPr>
          <w:rFonts w:ascii="Times New Roman" w:hAnsi="Times New Roman"/>
          <w:sz w:val="24"/>
          <w:szCs w:val="24"/>
        </w:rPr>
        <w:t xml:space="preserve"> A presente contratação justifica-se pela necessidade de aquisição de </w:t>
      </w:r>
      <w:r w:rsidRPr="000B374C">
        <w:rPr>
          <w:rFonts w:ascii="Times New Roman" w:hAnsi="Times New Roman"/>
          <w:bCs/>
          <w:sz w:val="24"/>
          <w:szCs w:val="24"/>
        </w:rPr>
        <w:t>materiais, equipamentos, instrumentais e mobiliários destinados ao fortalecimento e à qualificação da Atenção Primária à Saúde do Município de Sagrada Família/RS</w:t>
      </w:r>
      <w:r w:rsidRPr="000B374C">
        <w:rPr>
          <w:rFonts w:ascii="Times New Roman" w:hAnsi="Times New Roman"/>
          <w:sz w:val="24"/>
          <w:szCs w:val="24"/>
        </w:rPr>
        <w:t>, especialmente das ações e serviços relacionados ao cuidado materno-paterno-infantil e ao planejamento sexual e reprodutivo.</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bCs/>
          <w:sz w:val="24"/>
          <w:szCs w:val="24"/>
        </w:rPr>
        <w:t>12.2.</w:t>
      </w:r>
      <w:r w:rsidRPr="000B374C">
        <w:rPr>
          <w:rFonts w:ascii="Times New Roman" w:hAnsi="Times New Roman"/>
          <w:sz w:val="24"/>
          <w:szCs w:val="24"/>
        </w:rPr>
        <w:t xml:space="preserve"> A aquisição dos bens permitirá a melhoria das condições estruturais e assistenciais dos serviços de saúde, proporcionando aos profissionais equipamentos, instrumentais e mobiliários adequados ao desenvolvimento das atividades de promoção, prevenção, acompanhamento e assistência à população usuária do Sistema Único de Saúde – SUS.</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bCs/>
          <w:sz w:val="24"/>
          <w:szCs w:val="24"/>
        </w:rPr>
        <w:t>12.3.</w:t>
      </w:r>
      <w:r w:rsidRPr="000B374C">
        <w:rPr>
          <w:rFonts w:ascii="Times New Roman" w:hAnsi="Times New Roman"/>
          <w:sz w:val="24"/>
          <w:szCs w:val="24"/>
        </w:rPr>
        <w:t xml:space="preserve"> A contratação busca contribuir para a qualificação da assistência prestada à população, especialmente nas ações relacionadas à saúde da mulher, atenção à gestante, puérpera e lactante, saúde infantil, saúde do homem, acompanhamento familiar e planejamento sexual e reprodutivo, conforme as necessidades identificadas pela Secretaria Municipal de Saúde.</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bCs/>
          <w:sz w:val="24"/>
          <w:szCs w:val="24"/>
        </w:rPr>
        <w:t>12.4.</w:t>
      </w:r>
      <w:r w:rsidRPr="000B374C">
        <w:rPr>
          <w:rFonts w:ascii="Times New Roman" w:hAnsi="Times New Roman"/>
          <w:sz w:val="24"/>
          <w:szCs w:val="24"/>
        </w:rPr>
        <w:t xml:space="preserve"> A disponibilização de estrutura e equipamentos adequados possibilitará melhores condições para a realização dos atendimentos e procedimentos desenvolvidos no âmbito da Atenção Primária à Saúde, contribuindo para maior organização dos ambientes, segurança dos usuários e profissionais, eficiência dos serviços e melhoria da qualidade da assistência.</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bCs/>
          <w:sz w:val="24"/>
          <w:szCs w:val="24"/>
        </w:rPr>
        <w:t>12.5.</w:t>
      </w:r>
      <w:r w:rsidRPr="000B374C">
        <w:rPr>
          <w:rFonts w:ascii="Times New Roman" w:hAnsi="Times New Roman"/>
          <w:sz w:val="24"/>
          <w:szCs w:val="24"/>
        </w:rPr>
        <w:t xml:space="preserve"> A aquisição também visa proporcionar melhores condições de trabalho aos profissionais da saúde, mediante a disponibilização de mobiliários, equipamentos e instrumentais adequados às atividades desenvolvidas, favorecendo a organização dos espaços assistenciais e a execução segura e eficiente dos serviços.</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bCs/>
          <w:sz w:val="24"/>
          <w:szCs w:val="24"/>
        </w:rPr>
        <w:lastRenderedPageBreak/>
        <w:t>12.6.</w:t>
      </w:r>
      <w:r w:rsidRPr="000B374C">
        <w:rPr>
          <w:rFonts w:ascii="Times New Roman" w:hAnsi="Times New Roman"/>
          <w:sz w:val="24"/>
          <w:szCs w:val="24"/>
        </w:rPr>
        <w:t xml:space="preserve"> A contratação está vinculada às ações de fortalecimento da Rede Municipal de Saúde e integra o </w:t>
      </w:r>
      <w:r w:rsidRPr="000B374C">
        <w:rPr>
          <w:rFonts w:ascii="Times New Roman" w:hAnsi="Times New Roman"/>
          <w:bCs/>
          <w:sz w:val="24"/>
          <w:szCs w:val="24"/>
        </w:rPr>
        <w:t>Plano de Aplicação dos Saldos Remanescentes de Recursos de Investimento da Secretaria Municipal de Saúde</w:t>
      </w:r>
      <w:r w:rsidRPr="000B374C">
        <w:rPr>
          <w:rFonts w:ascii="Times New Roman" w:hAnsi="Times New Roman"/>
          <w:sz w:val="24"/>
          <w:szCs w:val="24"/>
        </w:rPr>
        <w:t>, destinado à utilização dos recursos financeiros disponíveis na aquisição de bens necessários à qualificação da estrutura dos serviços de saúde.</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bCs/>
          <w:sz w:val="24"/>
          <w:szCs w:val="24"/>
        </w:rPr>
        <w:t>12.7.</w:t>
      </w:r>
      <w:r w:rsidRPr="000B374C">
        <w:rPr>
          <w:rFonts w:ascii="Times New Roman" w:hAnsi="Times New Roman"/>
          <w:sz w:val="24"/>
          <w:szCs w:val="24"/>
        </w:rPr>
        <w:t xml:space="preserve"> A aplicação dos recursos na aquisição dos bens objeto desta contratação mostra-se compatível com o interesse público, uma vez que possibilitará o aprimoramento da estrutura disponível para atendimento da população, contribuindo para a continuidade e qualificação das ações desenvolvidas pela Atenção Primária à Saúde.</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bCs/>
          <w:sz w:val="24"/>
          <w:szCs w:val="24"/>
        </w:rPr>
        <w:t>12.8.</w:t>
      </w:r>
      <w:r w:rsidRPr="000B374C">
        <w:rPr>
          <w:rFonts w:ascii="Times New Roman" w:hAnsi="Times New Roman"/>
          <w:sz w:val="24"/>
          <w:szCs w:val="24"/>
        </w:rPr>
        <w:t xml:space="preserve"> Nesse sentido, a contratação pretende:</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sz w:val="24"/>
          <w:szCs w:val="24"/>
        </w:rPr>
        <w:t xml:space="preserve">I – </w:t>
      </w:r>
      <w:proofErr w:type="gramStart"/>
      <w:r w:rsidRPr="000B374C">
        <w:rPr>
          <w:rFonts w:ascii="Times New Roman" w:hAnsi="Times New Roman"/>
          <w:sz w:val="24"/>
          <w:szCs w:val="24"/>
        </w:rPr>
        <w:t>fortalecer</w:t>
      </w:r>
      <w:proofErr w:type="gramEnd"/>
      <w:r w:rsidRPr="000B374C">
        <w:rPr>
          <w:rFonts w:ascii="Times New Roman" w:hAnsi="Times New Roman"/>
          <w:sz w:val="24"/>
          <w:szCs w:val="24"/>
        </w:rPr>
        <w:t xml:space="preserve"> a estrutura da </w:t>
      </w:r>
      <w:r w:rsidRPr="000B374C">
        <w:rPr>
          <w:rFonts w:ascii="Times New Roman" w:hAnsi="Times New Roman"/>
          <w:bCs/>
          <w:sz w:val="24"/>
          <w:szCs w:val="24"/>
        </w:rPr>
        <w:t>Atenção Primária à Saúde</w:t>
      </w:r>
      <w:r w:rsidRPr="000B374C">
        <w:rPr>
          <w:rFonts w:ascii="Times New Roman" w:hAnsi="Times New Roman"/>
          <w:sz w:val="24"/>
          <w:szCs w:val="24"/>
        </w:rPr>
        <w:t xml:space="preserve"> do Município;</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sz w:val="24"/>
          <w:szCs w:val="24"/>
        </w:rPr>
        <w:t xml:space="preserve">II – </w:t>
      </w:r>
      <w:proofErr w:type="gramStart"/>
      <w:r w:rsidRPr="000B374C">
        <w:rPr>
          <w:rFonts w:ascii="Times New Roman" w:hAnsi="Times New Roman"/>
          <w:sz w:val="24"/>
          <w:szCs w:val="24"/>
        </w:rPr>
        <w:t>qualificar</w:t>
      </w:r>
      <w:proofErr w:type="gramEnd"/>
      <w:r w:rsidRPr="000B374C">
        <w:rPr>
          <w:rFonts w:ascii="Times New Roman" w:hAnsi="Times New Roman"/>
          <w:sz w:val="24"/>
          <w:szCs w:val="24"/>
        </w:rPr>
        <w:t xml:space="preserve"> os espaços e condições destinados ao atendimento dos usuários do SUS;</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sz w:val="24"/>
          <w:szCs w:val="24"/>
        </w:rPr>
        <w:t>III – disponibilizar materiais, equipamentos, instrumentais e mobiliários adequados às necessidades dos serviços de saúde;</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sz w:val="24"/>
          <w:szCs w:val="24"/>
        </w:rPr>
        <w:t xml:space="preserve">IV – </w:t>
      </w:r>
      <w:proofErr w:type="gramStart"/>
      <w:r w:rsidRPr="000B374C">
        <w:rPr>
          <w:rFonts w:ascii="Times New Roman" w:hAnsi="Times New Roman"/>
          <w:sz w:val="24"/>
          <w:szCs w:val="24"/>
        </w:rPr>
        <w:t>contribuir</w:t>
      </w:r>
      <w:proofErr w:type="gramEnd"/>
      <w:r w:rsidRPr="000B374C">
        <w:rPr>
          <w:rFonts w:ascii="Times New Roman" w:hAnsi="Times New Roman"/>
          <w:sz w:val="24"/>
          <w:szCs w:val="24"/>
        </w:rPr>
        <w:t xml:space="preserve"> para a melhoria das ações de atenção </w:t>
      </w:r>
      <w:r w:rsidRPr="000B374C">
        <w:rPr>
          <w:rFonts w:ascii="Times New Roman" w:hAnsi="Times New Roman"/>
          <w:bCs/>
          <w:sz w:val="24"/>
          <w:szCs w:val="24"/>
        </w:rPr>
        <w:t>materno-paterno-infantil</w:t>
      </w:r>
      <w:r w:rsidRPr="000B374C">
        <w:rPr>
          <w:rFonts w:ascii="Times New Roman" w:hAnsi="Times New Roman"/>
          <w:sz w:val="24"/>
          <w:szCs w:val="24"/>
        </w:rPr>
        <w:t>;</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sz w:val="24"/>
          <w:szCs w:val="24"/>
        </w:rPr>
        <w:t xml:space="preserve">V – </w:t>
      </w:r>
      <w:proofErr w:type="gramStart"/>
      <w:r w:rsidRPr="000B374C">
        <w:rPr>
          <w:rFonts w:ascii="Times New Roman" w:hAnsi="Times New Roman"/>
          <w:sz w:val="24"/>
          <w:szCs w:val="24"/>
        </w:rPr>
        <w:t>fortalecer</w:t>
      </w:r>
      <w:proofErr w:type="gramEnd"/>
      <w:r w:rsidRPr="000B374C">
        <w:rPr>
          <w:rFonts w:ascii="Times New Roman" w:hAnsi="Times New Roman"/>
          <w:sz w:val="24"/>
          <w:szCs w:val="24"/>
        </w:rPr>
        <w:t xml:space="preserve"> as ações relacionadas ao </w:t>
      </w:r>
      <w:r w:rsidRPr="000B374C">
        <w:rPr>
          <w:rFonts w:ascii="Times New Roman" w:hAnsi="Times New Roman"/>
          <w:bCs/>
          <w:sz w:val="24"/>
          <w:szCs w:val="24"/>
        </w:rPr>
        <w:t>planejamento sexual e reprodutivo</w:t>
      </w:r>
      <w:r w:rsidRPr="000B374C">
        <w:rPr>
          <w:rFonts w:ascii="Times New Roman" w:hAnsi="Times New Roman"/>
          <w:sz w:val="24"/>
          <w:szCs w:val="24"/>
        </w:rPr>
        <w:t>;</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sz w:val="24"/>
          <w:szCs w:val="24"/>
        </w:rPr>
        <w:t xml:space="preserve">VI – </w:t>
      </w:r>
      <w:proofErr w:type="gramStart"/>
      <w:r w:rsidRPr="000B374C">
        <w:rPr>
          <w:rFonts w:ascii="Times New Roman" w:hAnsi="Times New Roman"/>
          <w:sz w:val="24"/>
          <w:szCs w:val="24"/>
        </w:rPr>
        <w:t>proporcionar</w:t>
      </w:r>
      <w:proofErr w:type="gramEnd"/>
      <w:r w:rsidRPr="000B374C">
        <w:rPr>
          <w:rFonts w:ascii="Times New Roman" w:hAnsi="Times New Roman"/>
          <w:sz w:val="24"/>
          <w:szCs w:val="24"/>
        </w:rPr>
        <w:t xml:space="preserve"> melhores condições para o acompanhamento e atendimento da população nas ações de promoção, prevenção e assistência à saúde;</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sz w:val="24"/>
          <w:szCs w:val="24"/>
        </w:rPr>
        <w:t>VII – proporcionar melhores condições de trabalho aos profissionais da Secretaria Municipal de Saúde;</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sz w:val="24"/>
          <w:szCs w:val="24"/>
        </w:rPr>
        <w:t>VIII – promover maior segurança, organização, funcionalidade e eficiência na execução das atividades assistenciais;</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sz w:val="24"/>
          <w:szCs w:val="24"/>
        </w:rPr>
        <w:t xml:space="preserve">IX – </w:t>
      </w:r>
      <w:proofErr w:type="gramStart"/>
      <w:r w:rsidRPr="000B374C">
        <w:rPr>
          <w:rFonts w:ascii="Times New Roman" w:hAnsi="Times New Roman"/>
          <w:sz w:val="24"/>
          <w:szCs w:val="24"/>
        </w:rPr>
        <w:t>assegurar</w:t>
      </w:r>
      <w:proofErr w:type="gramEnd"/>
      <w:r w:rsidRPr="000B374C">
        <w:rPr>
          <w:rFonts w:ascii="Times New Roman" w:hAnsi="Times New Roman"/>
          <w:sz w:val="24"/>
          <w:szCs w:val="24"/>
        </w:rPr>
        <w:t xml:space="preserve"> a adequada aplicação dos recursos de investimento disponíveis para a área da saúde; e</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sz w:val="24"/>
          <w:szCs w:val="24"/>
        </w:rPr>
        <w:t xml:space="preserve">X – </w:t>
      </w:r>
      <w:proofErr w:type="gramStart"/>
      <w:r w:rsidRPr="000B374C">
        <w:rPr>
          <w:rFonts w:ascii="Times New Roman" w:hAnsi="Times New Roman"/>
          <w:sz w:val="24"/>
          <w:szCs w:val="24"/>
        </w:rPr>
        <w:t>promover</w:t>
      </w:r>
      <w:proofErr w:type="gramEnd"/>
      <w:r w:rsidRPr="000B374C">
        <w:rPr>
          <w:rFonts w:ascii="Times New Roman" w:hAnsi="Times New Roman"/>
          <w:sz w:val="24"/>
          <w:szCs w:val="24"/>
        </w:rPr>
        <w:t xml:space="preserve"> a utilização eficiente dos recursos públicos, observando os princípios da economicidade, planejamento, eficiência, competitividade e seleção da proposta mais vantajosa para a Administração.</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bCs/>
          <w:sz w:val="24"/>
          <w:szCs w:val="24"/>
        </w:rPr>
        <w:t>12.9.</w:t>
      </w:r>
      <w:r w:rsidRPr="000B374C">
        <w:rPr>
          <w:rFonts w:ascii="Times New Roman" w:hAnsi="Times New Roman"/>
          <w:sz w:val="24"/>
          <w:szCs w:val="24"/>
        </w:rPr>
        <w:t xml:space="preserve"> A contratação encontra-se fundamentada nos princípios previstos no art. 37 da Constituição Federal e na </w:t>
      </w:r>
      <w:r w:rsidRPr="000B374C">
        <w:rPr>
          <w:rFonts w:ascii="Times New Roman" w:hAnsi="Times New Roman"/>
          <w:bCs/>
          <w:sz w:val="24"/>
          <w:szCs w:val="24"/>
        </w:rPr>
        <w:t>Lei Federal nº 14.133/2021</w:t>
      </w:r>
      <w:r w:rsidRPr="000B374C">
        <w:rPr>
          <w:rFonts w:ascii="Times New Roman" w:hAnsi="Times New Roman"/>
          <w:sz w:val="24"/>
          <w:szCs w:val="24"/>
        </w:rPr>
        <w:t>, especialmente os princípios da legalidade, impessoalidade, moralidade, publicidade, eficiência, planejamento, transparência, economicidade, competitividade, interesse público e busca da proposta mais vantajosa para a Administração.</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bCs/>
          <w:sz w:val="24"/>
          <w:szCs w:val="24"/>
        </w:rPr>
        <w:t>12.10.</w:t>
      </w:r>
      <w:r w:rsidRPr="000B374C">
        <w:rPr>
          <w:rFonts w:ascii="Times New Roman" w:hAnsi="Times New Roman"/>
          <w:sz w:val="24"/>
          <w:szCs w:val="24"/>
        </w:rPr>
        <w:t xml:space="preserve"> Considerando que os bens pretendidos possuem características e padrões de desempenho e qualidade que podem ser objetivamente definidos por meio de especificações usuais de mercado, mostra-se adequada a adoção </w:t>
      </w:r>
      <w:r w:rsidRPr="000B374C">
        <w:rPr>
          <w:rFonts w:ascii="Times New Roman" w:hAnsi="Times New Roman"/>
          <w:sz w:val="24"/>
          <w:szCs w:val="24"/>
        </w:rPr>
        <w:lastRenderedPageBreak/>
        <w:t xml:space="preserve">da modalidade </w:t>
      </w:r>
      <w:r w:rsidRPr="000B374C">
        <w:rPr>
          <w:rFonts w:ascii="Times New Roman" w:hAnsi="Times New Roman"/>
          <w:bCs/>
          <w:sz w:val="24"/>
          <w:szCs w:val="24"/>
        </w:rPr>
        <w:t>Pregão Eletrônico</w:t>
      </w:r>
      <w:r w:rsidRPr="000B374C">
        <w:rPr>
          <w:rFonts w:ascii="Times New Roman" w:hAnsi="Times New Roman"/>
          <w:sz w:val="24"/>
          <w:szCs w:val="24"/>
        </w:rPr>
        <w:t xml:space="preserve">, com julgamento pelo </w:t>
      </w:r>
      <w:r w:rsidRPr="000B374C">
        <w:rPr>
          <w:rFonts w:ascii="Times New Roman" w:hAnsi="Times New Roman"/>
          <w:bCs/>
          <w:sz w:val="24"/>
          <w:szCs w:val="24"/>
        </w:rPr>
        <w:t>menor preço por item</w:t>
      </w:r>
      <w:r w:rsidRPr="000B374C">
        <w:rPr>
          <w:rFonts w:ascii="Times New Roman" w:hAnsi="Times New Roman"/>
          <w:sz w:val="24"/>
          <w:szCs w:val="24"/>
        </w:rPr>
        <w:t>, assegurando-se a ampla participação dos interessados e a busca de condições economicamente vantajosas para o Município.</w:t>
      </w:r>
    </w:p>
    <w:p w:rsidR="000B374C" w:rsidRPr="000B374C" w:rsidRDefault="000B374C" w:rsidP="000B374C">
      <w:pPr>
        <w:spacing w:before="100" w:beforeAutospacing="1" w:after="100" w:afterAutospacing="1"/>
        <w:jc w:val="both"/>
        <w:rPr>
          <w:rFonts w:ascii="Times New Roman" w:hAnsi="Times New Roman"/>
          <w:sz w:val="24"/>
          <w:szCs w:val="24"/>
        </w:rPr>
      </w:pPr>
      <w:r w:rsidRPr="000B374C">
        <w:rPr>
          <w:rFonts w:ascii="Times New Roman" w:hAnsi="Times New Roman"/>
          <w:bCs/>
          <w:sz w:val="24"/>
          <w:szCs w:val="24"/>
        </w:rPr>
        <w:t>12.11.</w:t>
      </w:r>
      <w:r w:rsidRPr="000B374C">
        <w:rPr>
          <w:rFonts w:ascii="Times New Roman" w:hAnsi="Times New Roman"/>
          <w:sz w:val="24"/>
          <w:szCs w:val="24"/>
        </w:rPr>
        <w:t xml:space="preserve"> Dessa forma, a contratação mostra-se necessária, adequada e compatível com o interesse público, estando direcionada ao fortalecimento da Atenção Primária à Saúde e à melhoria das condições de atendimento à população de Sagrada Família/RS, especialmente nas ações relacionadas ao cuidado materno-paterno-infantil e ao planejamento sexual e reprodutivo.</w:t>
      </w:r>
    </w:p>
    <w:p w:rsidR="000B374C" w:rsidRPr="00601E2E" w:rsidRDefault="000B374C" w:rsidP="000B374C">
      <w:pPr>
        <w:spacing w:before="100" w:beforeAutospacing="1" w:after="100" w:afterAutospacing="1"/>
        <w:jc w:val="both"/>
        <w:outlineLvl w:val="2"/>
        <w:rPr>
          <w:rFonts w:ascii="Times New Roman" w:hAnsi="Times New Roman"/>
          <w:b/>
          <w:bCs/>
          <w:sz w:val="24"/>
          <w:szCs w:val="24"/>
        </w:rPr>
      </w:pPr>
      <w:r w:rsidRPr="00601E2E">
        <w:rPr>
          <w:rFonts w:ascii="Times New Roman" w:hAnsi="Times New Roman"/>
          <w:b/>
          <w:bCs/>
          <w:sz w:val="24"/>
          <w:szCs w:val="24"/>
        </w:rPr>
        <w:t>13. FUNDAMENTAÇÃO LEGAL</w:t>
      </w:r>
    </w:p>
    <w:p w:rsidR="000B374C" w:rsidRPr="00601E2E" w:rsidRDefault="000B374C" w:rsidP="000B374C">
      <w:pPr>
        <w:numPr>
          <w:ilvl w:val="0"/>
          <w:numId w:val="7"/>
        </w:num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Lei Federal nº 14.133, de 1º de abril de 2021 – Lei de Licitações e Contratos Administrativos;</w:t>
      </w:r>
    </w:p>
    <w:p w:rsidR="000B374C" w:rsidRPr="00601E2E" w:rsidRDefault="000B374C" w:rsidP="000B374C">
      <w:pPr>
        <w:numPr>
          <w:ilvl w:val="0"/>
          <w:numId w:val="7"/>
        </w:num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Decreto Municipal nº 101/2023, no que couber;</w:t>
      </w:r>
    </w:p>
    <w:p w:rsidR="000B374C" w:rsidRPr="00601E2E" w:rsidRDefault="000B374C" w:rsidP="000B374C">
      <w:pPr>
        <w:numPr>
          <w:ilvl w:val="0"/>
          <w:numId w:val="7"/>
        </w:num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Demais normas aplicáveis à contratação pública e à aquisição de materiais permanentes para a Administração Pública.</w:t>
      </w:r>
    </w:p>
    <w:p w:rsidR="009D0C60" w:rsidRPr="009D0C60" w:rsidRDefault="009D0C60" w:rsidP="009D0C60">
      <w:pPr>
        <w:pStyle w:val="Ttulo2"/>
        <w:jc w:val="both"/>
        <w:rPr>
          <w:sz w:val="24"/>
          <w:szCs w:val="24"/>
        </w:rPr>
      </w:pPr>
      <w:r w:rsidRPr="009D0C60">
        <w:rPr>
          <w:sz w:val="24"/>
          <w:szCs w:val="24"/>
        </w:rPr>
        <w:t>14. OBJETIVOS</w:t>
      </w:r>
    </w:p>
    <w:p w:rsidR="009D0C60" w:rsidRPr="009D0C60" w:rsidRDefault="009D0C60" w:rsidP="009D0C60">
      <w:pPr>
        <w:pStyle w:val="Ttulo3"/>
        <w:jc w:val="both"/>
        <w:rPr>
          <w:rFonts w:ascii="Times New Roman" w:hAnsi="Times New Roman" w:cs="Times New Roman"/>
          <w:b/>
          <w:color w:val="auto"/>
        </w:rPr>
      </w:pPr>
      <w:r w:rsidRPr="009D0C60">
        <w:rPr>
          <w:rFonts w:ascii="Times New Roman" w:hAnsi="Times New Roman" w:cs="Times New Roman"/>
          <w:b/>
          <w:color w:val="auto"/>
        </w:rPr>
        <w:t>14.1. Objetivo Geral</w:t>
      </w:r>
    </w:p>
    <w:p w:rsidR="009D0C60" w:rsidRPr="009D0C60" w:rsidRDefault="009D0C60" w:rsidP="009D0C60">
      <w:pPr>
        <w:pStyle w:val="NormalWeb"/>
        <w:jc w:val="both"/>
      </w:pPr>
      <w:r w:rsidRPr="009D0C60">
        <w:t xml:space="preserve">Adquirir </w:t>
      </w:r>
      <w:r w:rsidRPr="009D0C60">
        <w:rPr>
          <w:rStyle w:val="Forte"/>
        </w:rPr>
        <w:t>materiais, equipamentos, instrumentais e mobiliários</w:t>
      </w:r>
      <w:r w:rsidRPr="009D0C60">
        <w:t xml:space="preserve"> destinados à Secretaria Municipal de Saúde de Sagrada Família/RS, com a finalidade de </w:t>
      </w:r>
      <w:r w:rsidRPr="009D0C60">
        <w:rPr>
          <w:rStyle w:val="Forte"/>
        </w:rPr>
        <w:t>fortalecer e qualificar a estrutura da Atenção Primária à Saúde</w:t>
      </w:r>
      <w:r w:rsidRPr="009D0C60">
        <w:t xml:space="preserve">, proporcionando melhores condições para o desenvolvimento das ações e serviços de saúde, especialmente aqueles relacionados ao </w:t>
      </w:r>
      <w:r w:rsidRPr="009D0C60">
        <w:rPr>
          <w:rStyle w:val="Forte"/>
        </w:rPr>
        <w:t>cuidado materno-paterno-infantil e ao planejamento sexual e reprodutivo</w:t>
      </w:r>
      <w:r w:rsidRPr="009D0C60">
        <w:t>, em benefício da população usuária do Sistema Único de Saúde – SUS.</w:t>
      </w:r>
    </w:p>
    <w:p w:rsidR="009D0C60" w:rsidRPr="009D0C60" w:rsidRDefault="009D0C60" w:rsidP="009D0C60">
      <w:pPr>
        <w:pStyle w:val="Ttulo3"/>
        <w:jc w:val="both"/>
        <w:rPr>
          <w:rFonts w:ascii="Times New Roman" w:hAnsi="Times New Roman" w:cs="Times New Roman"/>
          <w:color w:val="auto"/>
        </w:rPr>
      </w:pPr>
      <w:r w:rsidRPr="009D0C60">
        <w:rPr>
          <w:rFonts w:ascii="Times New Roman" w:hAnsi="Times New Roman" w:cs="Times New Roman"/>
          <w:color w:val="auto"/>
        </w:rPr>
        <w:t>14.2. Objetivos Específicos</w:t>
      </w:r>
    </w:p>
    <w:p w:rsidR="009D0C60" w:rsidRPr="009D0C60" w:rsidRDefault="009D0C60" w:rsidP="009D0C60">
      <w:pPr>
        <w:pStyle w:val="NormalWeb"/>
        <w:numPr>
          <w:ilvl w:val="0"/>
          <w:numId w:val="11"/>
        </w:numPr>
        <w:jc w:val="both"/>
      </w:pPr>
      <w:proofErr w:type="gramStart"/>
      <w:r w:rsidRPr="009D0C60">
        <w:t>fortalecer</w:t>
      </w:r>
      <w:proofErr w:type="gramEnd"/>
      <w:r w:rsidRPr="009D0C60">
        <w:t xml:space="preserve"> a estrutura física e assistencial dos serviços de </w:t>
      </w:r>
      <w:r w:rsidRPr="009D0C60">
        <w:rPr>
          <w:rStyle w:val="Forte"/>
        </w:rPr>
        <w:t>Atenção Primária à Saúde</w:t>
      </w:r>
      <w:r w:rsidRPr="009D0C60">
        <w:t xml:space="preserve"> do Município;</w:t>
      </w:r>
    </w:p>
    <w:p w:rsidR="009D0C60" w:rsidRPr="009D0C60" w:rsidRDefault="009D0C60" w:rsidP="009D0C60">
      <w:pPr>
        <w:pStyle w:val="NormalWeb"/>
        <w:numPr>
          <w:ilvl w:val="0"/>
          <w:numId w:val="11"/>
        </w:numPr>
        <w:jc w:val="both"/>
      </w:pPr>
      <w:proofErr w:type="gramStart"/>
      <w:r w:rsidRPr="009D0C60">
        <w:t>disponibilizar</w:t>
      </w:r>
      <w:proofErr w:type="gramEnd"/>
      <w:r w:rsidRPr="009D0C60">
        <w:t xml:space="preserve"> materiais, equipamentos, instrumentais e mobiliários adequados às necessidades dos serviços de saúde;</w:t>
      </w:r>
    </w:p>
    <w:p w:rsidR="009D0C60" w:rsidRPr="009D0C60" w:rsidRDefault="009D0C60" w:rsidP="009D0C60">
      <w:pPr>
        <w:pStyle w:val="NormalWeb"/>
        <w:numPr>
          <w:ilvl w:val="0"/>
          <w:numId w:val="11"/>
        </w:numPr>
        <w:jc w:val="both"/>
      </w:pPr>
      <w:proofErr w:type="gramStart"/>
      <w:r w:rsidRPr="009D0C60">
        <w:t>qualificar</w:t>
      </w:r>
      <w:proofErr w:type="gramEnd"/>
      <w:r w:rsidRPr="009D0C60">
        <w:t xml:space="preserve"> as condições de atendimento e acompanhamento dos usuários do Sistema Único de Saúde – SUS;</w:t>
      </w:r>
    </w:p>
    <w:p w:rsidR="009D0C60" w:rsidRPr="009D0C60" w:rsidRDefault="009D0C60" w:rsidP="009D0C60">
      <w:pPr>
        <w:pStyle w:val="NormalWeb"/>
        <w:numPr>
          <w:ilvl w:val="0"/>
          <w:numId w:val="11"/>
        </w:numPr>
        <w:jc w:val="both"/>
      </w:pPr>
      <w:proofErr w:type="gramStart"/>
      <w:r w:rsidRPr="009D0C60">
        <w:t>contribuir</w:t>
      </w:r>
      <w:proofErr w:type="gramEnd"/>
      <w:r w:rsidRPr="009D0C60">
        <w:t xml:space="preserve"> para o aprimoramento das ações de </w:t>
      </w:r>
      <w:r w:rsidRPr="009D0C60">
        <w:rPr>
          <w:rStyle w:val="Forte"/>
        </w:rPr>
        <w:t>atenção materno-paterno-infantil</w:t>
      </w:r>
      <w:r w:rsidRPr="009D0C60">
        <w:t>, incluindo as atividades de promoção, prevenção, acompanhamento e assistência à saúde;</w:t>
      </w:r>
    </w:p>
    <w:p w:rsidR="009D0C60" w:rsidRPr="009D0C60" w:rsidRDefault="009D0C60" w:rsidP="009D0C60">
      <w:pPr>
        <w:pStyle w:val="NormalWeb"/>
        <w:numPr>
          <w:ilvl w:val="0"/>
          <w:numId w:val="11"/>
        </w:numPr>
        <w:jc w:val="both"/>
      </w:pPr>
      <w:proofErr w:type="gramStart"/>
      <w:r w:rsidRPr="009D0C60">
        <w:t>fortalecer</w:t>
      </w:r>
      <w:proofErr w:type="gramEnd"/>
      <w:r w:rsidRPr="009D0C60">
        <w:t xml:space="preserve"> as ações de </w:t>
      </w:r>
      <w:r w:rsidRPr="009D0C60">
        <w:rPr>
          <w:rStyle w:val="Forte"/>
        </w:rPr>
        <w:t>planejamento sexual e reprodutivo</w:t>
      </w:r>
      <w:r w:rsidRPr="009D0C60">
        <w:t>, proporcionando estrutura adequada para o desenvolvimento das atividades previstas pela Secretaria Municipal de Saúde;</w:t>
      </w:r>
    </w:p>
    <w:p w:rsidR="009D0C60" w:rsidRPr="009D0C60" w:rsidRDefault="009D0C60" w:rsidP="009D0C60">
      <w:pPr>
        <w:pStyle w:val="NormalWeb"/>
        <w:numPr>
          <w:ilvl w:val="0"/>
          <w:numId w:val="11"/>
        </w:numPr>
        <w:jc w:val="both"/>
      </w:pPr>
      <w:proofErr w:type="gramStart"/>
      <w:r w:rsidRPr="009D0C60">
        <w:t>melhorar</w:t>
      </w:r>
      <w:proofErr w:type="gramEnd"/>
      <w:r w:rsidRPr="009D0C60">
        <w:t xml:space="preserve"> as condições estruturais para o atendimento de mulheres, gestantes, puérperas, crianças, adolescentes, homens e famílias no âmbito da Atenção Primária à Saúde;</w:t>
      </w:r>
    </w:p>
    <w:p w:rsidR="009D0C60" w:rsidRPr="009D0C60" w:rsidRDefault="009D0C60" w:rsidP="009D0C60">
      <w:pPr>
        <w:pStyle w:val="NormalWeb"/>
        <w:numPr>
          <w:ilvl w:val="0"/>
          <w:numId w:val="11"/>
        </w:numPr>
        <w:jc w:val="both"/>
      </w:pPr>
      <w:proofErr w:type="gramStart"/>
      <w:r w:rsidRPr="009D0C60">
        <w:t>proporcionar</w:t>
      </w:r>
      <w:proofErr w:type="gramEnd"/>
      <w:r w:rsidRPr="009D0C60">
        <w:t xml:space="preserve"> melhores condições de trabalho aos profissionais da saúde, mediante a disponibilização de equipamentos, instrumentais e mobiliários adequados às atividades desenvolvidas;</w:t>
      </w:r>
    </w:p>
    <w:p w:rsidR="009D0C60" w:rsidRPr="009D0C60" w:rsidRDefault="009D0C60" w:rsidP="009D0C60">
      <w:pPr>
        <w:pStyle w:val="NormalWeb"/>
        <w:numPr>
          <w:ilvl w:val="0"/>
          <w:numId w:val="11"/>
        </w:numPr>
        <w:jc w:val="both"/>
      </w:pPr>
      <w:proofErr w:type="gramStart"/>
      <w:r w:rsidRPr="009D0C60">
        <w:t>promover</w:t>
      </w:r>
      <w:proofErr w:type="gramEnd"/>
      <w:r w:rsidRPr="009D0C60">
        <w:t xml:space="preserve"> maior segurança, organização, funcionalidade e eficiência na execução das ações e serviços de saúde;</w:t>
      </w:r>
    </w:p>
    <w:p w:rsidR="009D0C60" w:rsidRPr="009D0C60" w:rsidRDefault="009D0C60" w:rsidP="009D0C60">
      <w:pPr>
        <w:pStyle w:val="NormalWeb"/>
        <w:numPr>
          <w:ilvl w:val="0"/>
          <w:numId w:val="11"/>
        </w:numPr>
        <w:jc w:val="both"/>
      </w:pPr>
      <w:proofErr w:type="gramStart"/>
      <w:r w:rsidRPr="009D0C60">
        <w:t>contribuir</w:t>
      </w:r>
      <w:proofErr w:type="gramEnd"/>
      <w:r w:rsidRPr="009D0C60">
        <w:t xml:space="preserve"> para a melhoria da qualidade e da resolutividade dos atendimentos prestados pela Rede Municipal de Saúde;</w:t>
      </w:r>
    </w:p>
    <w:p w:rsidR="009D0C60" w:rsidRPr="009D0C60" w:rsidRDefault="009D0C60" w:rsidP="009D0C60">
      <w:pPr>
        <w:pStyle w:val="NormalWeb"/>
        <w:numPr>
          <w:ilvl w:val="0"/>
          <w:numId w:val="11"/>
        </w:numPr>
        <w:jc w:val="both"/>
      </w:pPr>
      <w:proofErr w:type="gramStart"/>
      <w:r w:rsidRPr="009D0C60">
        <w:lastRenderedPageBreak/>
        <w:t>assegurar</w:t>
      </w:r>
      <w:proofErr w:type="gramEnd"/>
      <w:r w:rsidRPr="009D0C60">
        <w:t xml:space="preserve"> que os bens adquiridos atendam às especificações técnicas, aos padrões de qualidade e aos requisitos de segurança aplicáveis;</w:t>
      </w:r>
    </w:p>
    <w:p w:rsidR="009D0C60" w:rsidRPr="009D0C60" w:rsidRDefault="009D0C60" w:rsidP="009D0C60">
      <w:pPr>
        <w:pStyle w:val="NormalWeb"/>
        <w:numPr>
          <w:ilvl w:val="0"/>
          <w:numId w:val="11"/>
        </w:numPr>
        <w:jc w:val="both"/>
      </w:pPr>
      <w:proofErr w:type="gramStart"/>
      <w:r w:rsidRPr="009D0C60">
        <w:t>promover</w:t>
      </w:r>
      <w:proofErr w:type="gramEnd"/>
      <w:r w:rsidRPr="009D0C60">
        <w:t xml:space="preserve"> a adequada utilização dos recursos de investimento disponíveis para a área da saúde, observando os princípios da economicidade, eficiência, planejamento e interesse público;</w:t>
      </w:r>
    </w:p>
    <w:p w:rsidR="009D0C60" w:rsidRPr="009D0C60" w:rsidRDefault="009D0C60" w:rsidP="009D0C60">
      <w:pPr>
        <w:pStyle w:val="NormalWeb"/>
        <w:numPr>
          <w:ilvl w:val="0"/>
          <w:numId w:val="11"/>
        </w:numPr>
        <w:jc w:val="both"/>
      </w:pPr>
      <w:proofErr w:type="gramStart"/>
      <w:r w:rsidRPr="009D0C60">
        <w:t>garantir</w:t>
      </w:r>
      <w:proofErr w:type="gramEnd"/>
      <w:r w:rsidRPr="009D0C60">
        <w:t xml:space="preserve"> a aplicação dos recursos em bens compatíveis com a finalidade da contratação e com as necessidades identificadas pela Secretaria Municipal de Saúde; e</w:t>
      </w:r>
    </w:p>
    <w:p w:rsidR="009D0C60" w:rsidRPr="009D0C60" w:rsidRDefault="009D0C60" w:rsidP="009D0C60">
      <w:pPr>
        <w:pStyle w:val="NormalWeb"/>
        <w:numPr>
          <w:ilvl w:val="0"/>
          <w:numId w:val="11"/>
        </w:numPr>
        <w:jc w:val="both"/>
      </w:pPr>
      <w:proofErr w:type="gramStart"/>
      <w:r w:rsidRPr="009D0C60">
        <w:t>contribuir</w:t>
      </w:r>
      <w:proofErr w:type="gramEnd"/>
      <w:r w:rsidRPr="009D0C60">
        <w:t xml:space="preserve"> para o fortalecimento da Rede Municipal de Saúde e para a </w:t>
      </w:r>
      <w:r w:rsidRPr="009D0C60">
        <w:rPr>
          <w:rStyle w:val="Forte"/>
        </w:rPr>
        <w:t>melhoria da assistência prestada à população de Sagrada Família/RS</w:t>
      </w:r>
      <w:r w:rsidRPr="009D0C60">
        <w:t>, especialmente no âmbito da Atenção Primária à Saúde.</w:t>
      </w:r>
    </w:p>
    <w:p w:rsidR="000B374C" w:rsidRPr="00601E2E" w:rsidRDefault="000B374C" w:rsidP="000B374C">
      <w:pPr>
        <w:spacing w:before="100" w:beforeAutospacing="1" w:after="100" w:afterAutospacing="1"/>
        <w:jc w:val="both"/>
        <w:outlineLvl w:val="2"/>
        <w:rPr>
          <w:rFonts w:ascii="Times New Roman" w:hAnsi="Times New Roman"/>
          <w:b/>
          <w:bCs/>
          <w:sz w:val="24"/>
          <w:szCs w:val="24"/>
        </w:rPr>
      </w:pPr>
      <w:r w:rsidRPr="00601E2E">
        <w:rPr>
          <w:rFonts w:ascii="Times New Roman" w:hAnsi="Times New Roman"/>
          <w:b/>
          <w:bCs/>
          <w:sz w:val="24"/>
          <w:szCs w:val="24"/>
        </w:rPr>
        <w:t>5. ESPECIFICAÇÃO DOS ITENS</w:t>
      </w:r>
    </w:p>
    <w:p w:rsidR="000B374C" w:rsidRPr="00601E2E" w:rsidRDefault="000B374C" w:rsidP="000B374C">
      <w:pPr>
        <w:spacing w:before="11"/>
        <w:jc w:val="both"/>
        <w:rPr>
          <w:rFonts w:ascii="Times New Roman" w:hAnsi="Times New Roman"/>
          <w:b/>
          <w:color w:val="FF0000"/>
          <w:spacing w:val="-2"/>
          <w:sz w:val="24"/>
          <w:szCs w:val="24"/>
        </w:rPr>
      </w:pPr>
      <w:r w:rsidRPr="00601E2E">
        <w:rPr>
          <w:rFonts w:ascii="Times New Roman" w:hAnsi="Times New Roman"/>
          <w:b/>
          <w:sz w:val="24"/>
          <w:szCs w:val="24"/>
        </w:rPr>
        <w:t xml:space="preserve">TOTAL DO ITENS LICITADOS: R$ </w:t>
      </w:r>
      <w:r w:rsidR="009D0C60">
        <w:rPr>
          <w:rFonts w:ascii="Times New Roman" w:hAnsi="Times New Roman"/>
          <w:b/>
          <w:bCs/>
          <w:color w:val="FF0000"/>
          <w:sz w:val="24"/>
          <w:szCs w:val="24"/>
          <w:lang w:val="pt-PT"/>
        </w:rPr>
        <w:t>40.869,80</w:t>
      </w:r>
    </w:p>
    <w:tbl>
      <w:tblPr>
        <w:tblStyle w:val="TableNormal"/>
        <w:tblW w:w="0" w:type="auto"/>
        <w:tblInd w:w="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7"/>
        <w:gridCol w:w="5115"/>
        <w:gridCol w:w="525"/>
        <w:gridCol w:w="870"/>
        <w:gridCol w:w="1155"/>
        <w:gridCol w:w="1155"/>
        <w:gridCol w:w="1177"/>
      </w:tblGrid>
      <w:tr w:rsidR="009D0C60" w:rsidTr="00B90097">
        <w:trPr>
          <w:trHeight w:val="292"/>
        </w:trPr>
        <w:tc>
          <w:tcPr>
            <w:tcW w:w="757" w:type="dxa"/>
          </w:tcPr>
          <w:p w:rsidR="009D0C60" w:rsidRDefault="009D0C60" w:rsidP="00B90097">
            <w:pPr>
              <w:pStyle w:val="TableParagraph"/>
              <w:spacing w:before="23"/>
              <w:ind w:right="35"/>
              <w:rPr>
                <w:b/>
                <w:sz w:val="20"/>
              </w:rPr>
            </w:pPr>
            <w:r>
              <w:rPr>
                <w:b/>
                <w:spacing w:val="-2"/>
                <w:sz w:val="20"/>
              </w:rPr>
              <w:t>Código</w:t>
            </w:r>
          </w:p>
        </w:tc>
        <w:tc>
          <w:tcPr>
            <w:tcW w:w="5115" w:type="dxa"/>
          </w:tcPr>
          <w:p w:rsidR="009D0C60" w:rsidRDefault="009D0C60" w:rsidP="00B90097">
            <w:pPr>
              <w:pStyle w:val="TableParagraph"/>
              <w:spacing w:before="23"/>
              <w:ind w:right="11"/>
              <w:jc w:val="center"/>
              <w:rPr>
                <w:b/>
                <w:sz w:val="20"/>
              </w:rPr>
            </w:pPr>
            <w:r>
              <w:rPr>
                <w:b/>
                <w:spacing w:val="-2"/>
                <w:sz w:val="20"/>
              </w:rPr>
              <w:t>Descrição</w:t>
            </w:r>
          </w:p>
        </w:tc>
        <w:tc>
          <w:tcPr>
            <w:tcW w:w="525" w:type="dxa"/>
          </w:tcPr>
          <w:p w:rsidR="009D0C60" w:rsidRDefault="009D0C60" w:rsidP="00B90097">
            <w:pPr>
              <w:pStyle w:val="TableParagraph"/>
              <w:spacing w:before="23"/>
              <w:ind w:left="8" w:right="1"/>
              <w:jc w:val="center"/>
              <w:rPr>
                <w:b/>
                <w:sz w:val="20"/>
              </w:rPr>
            </w:pPr>
            <w:r>
              <w:rPr>
                <w:b/>
                <w:spacing w:val="-4"/>
                <w:sz w:val="20"/>
              </w:rPr>
              <w:t>Item</w:t>
            </w:r>
          </w:p>
        </w:tc>
        <w:tc>
          <w:tcPr>
            <w:tcW w:w="870" w:type="dxa"/>
          </w:tcPr>
          <w:p w:rsidR="009D0C60" w:rsidRDefault="009D0C60" w:rsidP="00B90097">
            <w:pPr>
              <w:pStyle w:val="TableParagraph"/>
              <w:spacing w:before="23"/>
              <w:ind w:left="3"/>
              <w:jc w:val="center"/>
              <w:rPr>
                <w:b/>
                <w:sz w:val="20"/>
              </w:rPr>
            </w:pPr>
            <w:r>
              <w:rPr>
                <w:b/>
                <w:spacing w:val="-2"/>
                <w:sz w:val="20"/>
              </w:rPr>
              <w:t>Unid.</w:t>
            </w:r>
          </w:p>
        </w:tc>
        <w:tc>
          <w:tcPr>
            <w:tcW w:w="1155" w:type="dxa"/>
          </w:tcPr>
          <w:p w:rsidR="009D0C60" w:rsidRDefault="009D0C60" w:rsidP="00B90097">
            <w:pPr>
              <w:pStyle w:val="TableParagraph"/>
              <w:spacing w:before="23"/>
              <w:ind w:right="59"/>
              <w:rPr>
                <w:b/>
                <w:sz w:val="20"/>
              </w:rPr>
            </w:pPr>
            <w:r>
              <w:rPr>
                <w:b/>
                <w:spacing w:val="-2"/>
                <w:sz w:val="20"/>
              </w:rPr>
              <w:t>Quantidade</w:t>
            </w:r>
          </w:p>
        </w:tc>
        <w:tc>
          <w:tcPr>
            <w:tcW w:w="1155" w:type="dxa"/>
          </w:tcPr>
          <w:p w:rsidR="009D0C60" w:rsidRDefault="009D0C60" w:rsidP="00B90097">
            <w:pPr>
              <w:pStyle w:val="TableParagraph"/>
              <w:spacing w:before="23"/>
              <w:ind w:right="84"/>
              <w:rPr>
                <w:b/>
                <w:sz w:val="20"/>
              </w:rPr>
            </w:pPr>
            <w:r>
              <w:rPr>
                <w:b/>
                <w:sz w:val="20"/>
              </w:rPr>
              <w:t xml:space="preserve">Valor </w:t>
            </w:r>
            <w:r>
              <w:rPr>
                <w:b/>
                <w:spacing w:val="-2"/>
                <w:sz w:val="20"/>
              </w:rPr>
              <w:t>Unit.</w:t>
            </w:r>
          </w:p>
        </w:tc>
        <w:tc>
          <w:tcPr>
            <w:tcW w:w="1177" w:type="dxa"/>
          </w:tcPr>
          <w:p w:rsidR="009D0C60" w:rsidRDefault="009D0C60" w:rsidP="00B90097">
            <w:pPr>
              <w:pStyle w:val="TableParagraph"/>
              <w:spacing w:before="23"/>
              <w:ind w:right="92"/>
              <w:rPr>
                <w:b/>
                <w:sz w:val="20"/>
              </w:rPr>
            </w:pPr>
            <w:r>
              <w:rPr>
                <w:b/>
                <w:sz w:val="20"/>
              </w:rPr>
              <w:t xml:space="preserve">Valor </w:t>
            </w:r>
            <w:r>
              <w:rPr>
                <w:b/>
                <w:spacing w:val="-2"/>
                <w:sz w:val="20"/>
              </w:rPr>
              <w:t>Total</w:t>
            </w:r>
          </w:p>
        </w:tc>
      </w:tr>
      <w:tr w:rsidR="009D0C60" w:rsidTr="00B90097">
        <w:trPr>
          <w:trHeight w:val="277"/>
        </w:trPr>
        <w:tc>
          <w:tcPr>
            <w:tcW w:w="757" w:type="dxa"/>
          </w:tcPr>
          <w:p w:rsidR="009D0C60" w:rsidRDefault="009D0C60" w:rsidP="00B90097">
            <w:pPr>
              <w:pStyle w:val="TableParagraph"/>
              <w:spacing w:before="47"/>
              <w:ind w:right="40"/>
              <w:rPr>
                <w:sz w:val="16"/>
              </w:rPr>
            </w:pPr>
            <w:r>
              <w:rPr>
                <w:spacing w:val="-4"/>
                <w:sz w:val="16"/>
              </w:rPr>
              <w:t>8083</w:t>
            </w:r>
          </w:p>
        </w:tc>
        <w:tc>
          <w:tcPr>
            <w:tcW w:w="5115" w:type="dxa"/>
          </w:tcPr>
          <w:p w:rsidR="009D0C60" w:rsidRDefault="009D0C60" w:rsidP="00B90097">
            <w:pPr>
              <w:pStyle w:val="TableParagraph"/>
              <w:spacing w:before="47"/>
              <w:ind w:left="38"/>
              <w:jc w:val="left"/>
              <w:rPr>
                <w:sz w:val="16"/>
              </w:rPr>
            </w:pPr>
            <w:r>
              <w:rPr>
                <w:sz w:val="16"/>
              </w:rPr>
              <w:t xml:space="preserve">AQUECEDOR PORTATIL DE </w:t>
            </w:r>
            <w:r>
              <w:rPr>
                <w:spacing w:val="-2"/>
                <w:sz w:val="16"/>
              </w:rPr>
              <w:t>AMBIENTE</w:t>
            </w:r>
          </w:p>
        </w:tc>
        <w:tc>
          <w:tcPr>
            <w:tcW w:w="525" w:type="dxa"/>
          </w:tcPr>
          <w:p w:rsidR="009D0C60" w:rsidRDefault="009D0C60" w:rsidP="00B90097">
            <w:pPr>
              <w:pStyle w:val="TableParagraph"/>
              <w:spacing w:before="47"/>
              <w:ind w:left="7" w:right="7"/>
              <w:jc w:val="center"/>
              <w:rPr>
                <w:sz w:val="16"/>
              </w:rPr>
            </w:pPr>
            <w:r>
              <w:rPr>
                <w:spacing w:val="-10"/>
                <w:sz w:val="16"/>
              </w:rPr>
              <w:t>1</w:t>
            </w:r>
          </w:p>
        </w:tc>
        <w:tc>
          <w:tcPr>
            <w:tcW w:w="870" w:type="dxa"/>
          </w:tcPr>
          <w:p w:rsidR="009D0C60" w:rsidRDefault="009D0C60" w:rsidP="00B90097">
            <w:pPr>
              <w:pStyle w:val="TableParagraph"/>
              <w:spacing w:before="47"/>
              <w:ind w:left="3" w:right="1"/>
              <w:jc w:val="center"/>
              <w:rPr>
                <w:sz w:val="16"/>
              </w:rPr>
            </w:pPr>
            <w:r>
              <w:rPr>
                <w:spacing w:val="-5"/>
                <w:sz w:val="16"/>
              </w:rPr>
              <w:t>UN</w:t>
            </w:r>
          </w:p>
        </w:tc>
        <w:tc>
          <w:tcPr>
            <w:tcW w:w="1155" w:type="dxa"/>
          </w:tcPr>
          <w:p w:rsidR="009D0C60" w:rsidRDefault="009D0C60" w:rsidP="00B90097">
            <w:pPr>
              <w:pStyle w:val="TableParagraph"/>
              <w:spacing w:before="47"/>
              <w:ind w:right="69"/>
              <w:rPr>
                <w:sz w:val="16"/>
              </w:rPr>
            </w:pPr>
            <w:r>
              <w:rPr>
                <w:spacing w:val="-4"/>
                <w:sz w:val="16"/>
              </w:rPr>
              <w:t>2,00</w:t>
            </w:r>
          </w:p>
        </w:tc>
        <w:tc>
          <w:tcPr>
            <w:tcW w:w="1155" w:type="dxa"/>
          </w:tcPr>
          <w:p w:rsidR="009D0C60" w:rsidRDefault="009D0C60" w:rsidP="00B90097">
            <w:pPr>
              <w:pStyle w:val="TableParagraph"/>
              <w:spacing w:before="47"/>
              <w:ind w:right="77"/>
              <w:rPr>
                <w:sz w:val="16"/>
              </w:rPr>
            </w:pPr>
            <w:r>
              <w:rPr>
                <w:spacing w:val="-2"/>
                <w:sz w:val="16"/>
              </w:rPr>
              <w:t>179,00000</w:t>
            </w:r>
          </w:p>
        </w:tc>
        <w:tc>
          <w:tcPr>
            <w:tcW w:w="1177" w:type="dxa"/>
          </w:tcPr>
          <w:p w:rsidR="009D0C60" w:rsidRDefault="009D0C60" w:rsidP="00B90097">
            <w:pPr>
              <w:pStyle w:val="TableParagraph"/>
              <w:spacing w:before="47"/>
              <w:ind w:right="95"/>
              <w:rPr>
                <w:sz w:val="16"/>
              </w:rPr>
            </w:pPr>
            <w:r>
              <w:rPr>
                <w:spacing w:val="-2"/>
                <w:sz w:val="16"/>
              </w:rPr>
              <w:t>358,00</w:t>
            </w:r>
          </w:p>
        </w:tc>
      </w:tr>
      <w:tr w:rsidR="009D0C60" w:rsidTr="00B90097">
        <w:trPr>
          <w:trHeight w:val="255"/>
        </w:trPr>
        <w:tc>
          <w:tcPr>
            <w:tcW w:w="757" w:type="dxa"/>
          </w:tcPr>
          <w:p w:rsidR="009D0C60" w:rsidRDefault="009D0C60" w:rsidP="00B90097">
            <w:pPr>
              <w:pStyle w:val="TableParagraph"/>
              <w:ind w:right="40"/>
              <w:rPr>
                <w:sz w:val="16"/>
              </w:rPr>
            </w:pPr>
            <w:r>
              <w:rPr>
                <w:spacing w:val="-4"/>
                <w:sz w:val="16"/>
              </w:rPr>
              <w:t>8453</w:t>
            </w:r>
          </w:p>
        </w:tc>
        <w:tc>
          <w:tcPr>
            <w:tcW w:w="5115" w:type="dxa"/>
          </w:tcPr>
          <w:p w:rsidR="009D0C60" w:rsidRDefault="009D0C60" w:rsidP="00B90097">
            <w:pPr>
              <w:pStyle w:val="TableParagraph"/>
              <w:ind w:left="38"/>
              <w:jc w:val="left"/>
              <w:rPr>
                <w:sz w:val="16"/>
              </w:rPr>
            </w:pPr>
            <w:r>
              <w:rPr>
                <w:sz w:val="16"/>
              </w:rPr>
              <w:t xml:space="preserve">BALANÇA ANTROPOMETRICA </w:t>
            </w:r>
            <w:r>
              <w:rPr>
                <w:spacing w:val="-2"/>
                <w:sz w:val="16"/>
              </w:rPr>
              <w:t>INFANTIL</w:t>
            </w:r>
          </w:p>
        </w:tc>
        <w:tc>
          <w:tcPr>
            <w:tcW w:w="525" w:type="dxa"/>
          </w:tcPr>
          <w:p w:rsidR="009D0C60" w:rsidRDefault="009D0C60" w:rsidP="00B90097">
            <w:pPr>
              <w:pStyle w:val="TableParagraph"/>
              <w:ind w:left="7" w:right="7"/>
              <w:jc w:val="center"/>
              <w:rPr>
                <w:sz w:val="16"/>
              </w:rPr>
            </w:pPr>
            <w:r>
              <w:rPr>
                <w:spacing w:val="-10"/>
                <w:sz w:val="16"/>
              </w:rPr>
              <w:t>2</w:t>
            </w:r>
          </w:p>
        </w:tc>
        <w:tc>
          <w:tcPr>
            <w:tcW w:w="870" w:type="dxa"/>
          </w:tcPr>
          <w:p w:rsidR="009D0C60" w:rsidRDefault="009D0C60" w:rsidP="00B90097">
            <w:pPr>
              <w:pStyle w:val="TableParagraph"/>
              <w:ind w:left="3" w:right="1"/>
              <w:jc w:val="center"/>
              <w:rPr>
                <w:sz w:val="16"/>
              </w:rPr>
            </w:pPr>
            <w:r>
              <w:rPr>
                <w:spacing w:val="-5"/>
                <w:sz w:val="16"/>
              </w:rPr>
              <w:t>UN</w:t>
            </w:r>
          </w:p>
        </w:tc>
        <w:tc>
          <w:tcPr>
            <w:tcW w:w="1155" w:type="dxa"/>
          </w:tcPr>
          <w:p w:rsidR="009D0C60" w:rsidRDefault="009D0C60" w:rsidP="00B90097">
            <w:pPr>
              <w:pStyle w:val="TableParagraph"/>
              <w:ind w:right="69"/>
              <w:rPr>
                <w:sz w:val="16"/>
              </w:rPr>
            </w:pPr>
            <w:r>
              <w:rPr>
                <w:spacing w:val="-4"/>
                <w:sz w:val="16"/>
              </w:rPr>
              <w:t>1,00</w:t>
            </w:r>
          </w:p>
        </w:tc>
        <w:tc>
          <w:tcPr>
            <w:tcW w:w="1155" w:type="dxa"/>
          </w:tcPr>
          <w:p w:rsidR="009D0C60" w:rsidRDefault="009D0C60" w:rsidP="00B90097">
            <w:pPr>
              <w:pStyle w:val="TableParagraph"/>
              <w:ind w:right="80"/>
              <w:rPr>
                <w:sz w:val="16"/>
              </w:rPr>
            </w:pPr>
            <w:r>
              <w:rPr>
                <w:spacing w:val="-2"/>
                <w:sz w:val="16"/>
              </w:rPr>
              <w:t>1.092,00000</w:t>
            </w:r>
          </w:p>
        </w:tc>
        <w:tc>
          <w:tcPr>
            <w:tcW w:w="1177" w:type="dxa"/>
          </w:tcPr>
          <w:p w:rsidR="009D0C60" w:rsidRDefault="009D0C60" w:rsidP="00B90097">
            <w:pPr>
              <w:pStyle w:val="TableParagraph"/>
              <w:ind w:right="97"/>
              <w:rPr>
                <w:sz w:val="16"/>
              </w:rPr>
            </w:pPr>
            <w:r>
              <w:rPr>
                <w:spacing w:val="-2"/>
                <w:sz w:val="16"/>
              </w:rPr>
              <w:t>1.092,00</w:t>
            </w:r>
          </w:p>
        </w:tc>
      </w:tr>
      <w:tr w:rsidR="009D0C60" w:rsidTr="00B90097">
        <w:trPr>
          <w:trHeight w:val="255"/>
        </w:trPr>
        <w:tc>
          <w:tcPr>
            <w:tcW w:w="757" w:type="dxa"/>
          </w:tcPr>
          <w:p w:rsidR="009D0C60" w:rsidRDefault="009D0C60" w:rsidP="00B90097">
            <w:pPr>
              <w:pStyle w:val="TableParagraph"/>
              <w:ind w:right="42"/>
              <w:rPr>
                <w:sz w:val="16"/>
              </w:rPr>
            </w:pPr>
            <w:r>
              <w:rPr>
                <w:spacing w:val="-2"/>
                <w:sz w:val="16"/>
              </w:rPr>
              <w:t>14969</w:t>
            </w:r>
          </w:p>
        </w:tc>
        <w:tc>
          <w:tcPr>
            <w:tcW w:w="5115" w:type="dxa"/>
          </w:tcPr>
          <w:p w:rsidR="009D0C60" w:rsidRDefault="009D0C60" w:rsidP="00B90097">
            <w:pPr>
              <w:pStyle w:val="TableParagraph"/>
              <w:ind w:left="38"/>
              <w:jc w:val="left"/>
              <w:rPr>
                <w:sz w:val="16"/>
              </w:rPr>
            </w:pPr>
            <w:r>
              <w:rPr>
                <w:sz w:val="16"/>
              </w:rPr>
              <w:t xml:space="preserve">DETECTOR FETAL </w:t>
            </w:r>
            <w:r>
              <w:rPr>
                <w:spacing w:val="-2"/>
                <w:sz w:val="16"/>
              </w:rPr>
              <w:t>PORTATIL</w:t>
            </w:r>
          </w:p>
        </w:tc>
        <w:tc>
          <w:tcPr>
            <w:tcW w:w="525" w:type="dxa"/>
          </w:tcPr>
          <w:p w:rsidR="009D0C60" w:rsidRDefault="009D0C60" w:rsidP="00B90097">
            <w:pPr>
              <w:pStyle w:val="TableParagraph"/>
              <w:ind w:left="7" w:right="7"/>
              <w:jc w:val="center"/>
              <w:rPr>
                <w:sz w:val="16"/>
              </w:rPr>
            </w:pPr>
            <w:r>
              <w:rPr>
                <w:spacing w:val="-10"/>
                <w:sz w:val="16"/>
              </w:rPr>
              <w:t>3</w:t>
            </w:r>
          </w:p>
        </w:tc>
        <w:tc>
          <w:tcPr>
            <w:tcW w:w="870" w:type="dxa"/>
          </w:tcPr>
          <w:p w:rsidR="009D0C60" w:rsidRDefault="009D0C60" w:rsidP="00B90097">
            <w:pPr>
              <w:pStyle w:val="TableParagraph"/>
              <w:ind w:left="3" w:right="1"/>
              <w:jc w:val="center"/>
              <w:rPr>
                <w:sz w:val="16"/>
              </w:rPr>
            </w:pPr>
            <w:r>
              <w:rPr>
                <w:spacing w:val="-5"/>
                <w:sz w:val="16"/>
              </w:rPr>
              <w:t>UN</w:t>
            </w:r>
          </w:p>
        </w:tc>
        <w:tc>
          <w:tcPr>
            <w:tcW w:w="1155" w:type="dxa"/>
          </w:tcPr>
          <w:p w:rsidR="009D0C60" w:rsidRDefault="009D0C60" w:rsidP="00B90097">
            <w:pPr>
              <w:pStyle w:val="TableParagraph"/>
              <w:ind w:right="69"/>
              <w:rPr>
                <w:sz w:val="16"/>
              </w:rPr>
            </w:pPr>
            <w:r>
              <w:rPr>
                <w:spacing w:val="-4"/>
                <w:sz w:val="16"/>
              </w:rPr>
              <w:t>1,00</w:t>
            </w:r>
          </w:p>
        </w:tc>
        <w:tc>
          <w:tcPr>
            <w:tcW w:w="1155" w:type="dxa"/>
          </w:tcPr>
          <w:p w:rsidR="009D0C60" w:rsidRDefault="009D0C60" w:rsidP="00B90097">
            <w:pPr>
              <w:pStyle w:val="TableParagraph"/>
              <w:ind w:right="80"/>
              <w:rPr>
                <w:sz w:val="16"/>
              </w:rPr>
            </w:pPr>
            <w:r>
              <w:rPr>
                <w:spacing w:val="-2"/>
                <w:sz w:val="16"/>
              </w:rPr>
              <w:t>1.915,00000</w:t>
            </w:r>
          </w:p>
        </w:tc>
        <w:tc>
          <w:tcPr>
            <w:tcW w:w="1177" w:type="dxa"/>
          </w:tcPr>
          <w:p w:rsidR="009D0C60" w:rsidRDefault="009D0C60" w:rsidP="00B90097">
            <w:pPr>
              <w:pStyle w:val="TableParagraph"/>
              <w:ind w:right="97"/>
              <w:rPr>
                <w:sz w:val="16"/>
              </w:rPr>
            </w:pPr>
            <w:r>
              <w:rPr>
                <w:spacing w:val="-2"/>
                <w:sz w:val="16"/>
              </w:rPr>
              <w:t>1.915,00</w:t>
            </w:r>
          </w:p>
        </w:tc>
      </w:tr>
      <w:tr w:rsidR="009D0C60" w:rsidTr="00B90097">
        <w:trPr>
          <w:trHeight w:val="255"/>
        </w:trPr>
        <w:tc>
          <w:tcPr>
            <w:tcW w:w="757" w:type="dxa"/>
          </w:tcPr>
          <w:p w:rsidR="009D0C60" w:rsidRDefault="009D0C60" w:rsidP="00B90097">
            <w:pPr>
              <w:pStyle w:val="TableParagraph"/>
              <w:ind w:right="40"/>
              <w:rPr>
                <w:sz w:val="16"/>
              </w:rPr>
            </w:pPr>
            <w:r>
              <w:rPr>
                <w:spacing w:val="-4"/>
                <w:sz w:val="16"/>
              </w:rPr>
              <w:t>8441</w:t>
            </w:r>
          </w:p>
        </w:tc>
        <w:tc>
          <w:tcPr>
            <w:tcW w:w="5115" w:type="dxa"/>
          </w:tcPr>
          <w:p w:rsidR="009D0C60" w:rsidRDefault="009D0C60" w:rsidP="00B90097">
            <w:pPr>
              <w:pStyle w:val="TableParagraph"/>
              <w:ind w:left="38"/>
              <w:jc w:val="left"/>
              <w:rPr>
                <w:sz w:val="16"/>
              </w:rPr>
            </w:pPr>
            <w:r>
              <w:rPr>
                <w:sz w:val="16"/>
              </w:rPr>
              <w:t xml:space="preserve">ESFIGMOMANOMETRO </w:t>
            </w:r>
            <w:r>
              <w:rPr>
                <w:spacing w:val="-2"/>
                <w:sz w:val="16"/>
              </w:rPr>
              <w:t>INFANTIL</w:t>
            </w:r>
          </w:p>
        </w:tc>
        <w:tc>
          <w:tcPr>
            <w:tcW w:w="525" w:type="dxa"/>
          </w:tcPr>
          <w:p w:rsidR="009D0C60" w:rsidRDefault="009D0C60" w:rsidP="00B90097">
            <w:pPr>
              <w:pStyle w:val="TableParagraph"/>
              <w:ind w:left="7" w:right="7"/>
              <w:jc w:val="center"/>
              <w:rPr>
                <w:sz w:val="16"/>
              </w:rPr>
            </w:pPr>
            <w:r>
              <w:rPr>
                <w:spacing w:val="-10"/>
                <w:sz w:val="16"/>
              </w:rPr>
              <w:t>4</w:t>
            </w:r>
          </w:p>
        </w:tc>
        <w:tc>
          <w:tcPr>
            <w:tcW w:w="870" w:type="dxa"/>
          </w:tcPr>
          <w:p w:rsidR="009D0C60" w:rsidRDefault="009D0C60" w:rsidP="00B90097">
            <w:pPr>
              <w:pStyle w:val="TableParagraph"/>
              <w:ind w:left="3" w:right="1"/>
              <w:jc w:val="center"/>
              <w:rPr>
                <w:sz w:val="16"/>
              </w:rPr>
            </w:pPr>
            <w:r>
              <w:rPr>
                <w:spacing w:val="-5"/>
                <w:sz w:val="16"/>
              </w:rPr>
              <w:t>UN</w:t>
            </w:r>
          </w:p>
        </w:tc>
        <w:tc>
          <w:tcPr>
            <w:tcW w:w="1155" w:type="dxa"/>
          </w:tcPr>
          <w:p w:rsidR="009D0C60" w:rsidRDefault="009D0C60" w:rsidP="00B90097">
            <w:pPr>
              <w:pStyle w:val="TableParagraph"/>
              <w:ind w:right="69"/>
              <w:rPr>
                <w:sz w:val="16"/>
              </w:rPr>
            </w:pPr>
            <w:r>
              <w:rPr>
                <w:spacing w:val="-4"/>
                <w:sz w:val="16"/>
              </w:rPr>
              <w:t>1,00</w:t>
            </w:r>
          </w:p>
        </w:tc>
        <w:tc>
          <w:tcPr>
            <w:tcW w:w="1155" w:type="dxa"/>
          </w:tcPr>
          <w:p w:rsidR="009D0C60" w:rsidRDefault="009D0C60" w:rsidP="00B90097">
            <w:pPr>
              <w:pStyle w:val="TableParagraph"/>
              <w:ind w:right="77"/>
              <w:rPr>
                <w:sz w:val="16"/>
              </w:rPr>
            </w:pPr>
            <w:r>
              <w:rPr>
                <w:spacing w:val="-2"/>
                <w:sz w:val="16"/>
              </w:rPr>
              <w:t>297,00000</w:t>
            </w:r>
          </w:p>
        </w:tc>
        <w:tc>
          <w:tcPr>
            <w:tcW w:w="1177" w:type="dxa"/>
          </w:tcPr>
          <w:p w:rsidR="009D0C60" w:rsidRDefault="009D0C60" w:rsidP="00B90097">
            <w:pPr>
              <w:pStyle w:val="TableParagraph"/>
              <w:ind w:right="95"/>
              <w:rPr>
                <w:sz w:val="16"/>
              </w:rPr>
            </w:pPr>
            <w:r>
              <w:rPr>
                <w:spacing w:val="-2"/>
                <w:sz w:val="16"/>
              </w:rPr>
              <w:t>297,00</w:t>
            </w:r>
          </w:p>
        </w:tc>
      </w:tr>
      <w:tr w:rsidR="009D0C60" w:rsidTr="00B90097">
        <w:trPr>
          <w:trHeight w:val="255"/>
        </w:trPr>
        <w:tc>
          <w:tcPr>
            <w:tcW w:w="757" w:type="dxa"/>
          </w:tcPr>
          <w:p w:rsidR="009D0C60" w:rsidRDefault="009D0C60" w:rsidP="00B90097">
            <w:pPr>
              <w:pStyle w:val="TableParagraph"/>
              <w:ind w:right="42"/>
              <w:rPr>
                <w:sz w:val="16"/>
              </w:rPr>
            </w:pPr>
            <w:r>
              <w:rPr>
                <w:spacing w:val="-2"/>
                <w:sz w:val="16"/>
              </w:rPr>
              <w:t>14970</w:t>
            </w:r>
          </w:p>
        </w:tc>
        <w:tc>
          <w:tcPr>
            <w:tcW w:w="5115" w:type="dxa"/>
          </w:tcPr>
          <w:p w:rsidR="009D0C60" w:rsidRDefault="009D0C60" w:rsidP="00B90097">
            <w:pPr>
              <w:pStyle w:val="TableParagraph"/>
              <w:ind w:left="38"/>
              <w:jc w:val="left"/>
              <w:rPr>
                <w:sz w:val="16"/>
              </w:rPr>
            </w:pPr>
            <w:r>
              <w:rPr>
                <w:sz w:val="16"/>
              </w:rPr>
              <w:t xml:space="preserve">MESA GINECOLOGICA </w:t>
            </w:r>
            <w:r>
              <w:rPr>
                <w:spacing w:val="-2"/>
                <w:sz w:val="16"/>
              </w:rPr>
              <w:t>ELETRICA</w:t>
            </w:r>
          </w:p>
        </w:tc>
        <w:tc>
          <w:tcPr>
            <w:tcW w:w="525" w:type="dxa"/>
          </w:tcPr>
          <w:p w:rsidR="009D0C60" w:rsidRDefault="009D0C60" w:rsidP="00B90097">
            <w:pPr>
              <w:pStyle w:val="TableParagraph"/>
              <w:ind w:left="7" w:right="7"/>
              <w:jc w:val="center"/>
              <w:rPr>
                <w:sz w:val="16"/>
              </w:rPr>
            </w:pPr>
            <w:r>
              <w:rPr>
                <w:spacing w:val="-10"/>
                <w:sz w:val="16"/>
              </w:rPr>
              <w:t>5</w:t>
            </w:r>
          </w:p>
        </w:tc>
        <w:tc>
          <w:tcPr>
            <w:tcW w:w="870" w:type="dxa"/>
          </w:tcPr>
          <w:p w:rsidR="009D0C60" w:rsidRDefault="009D0C60" w:rsidP="00B90097">
            <w:pPr>
              <w:pStyle w:val="TableParagraph"/>
              <w:ind w:left="3" w:right="1"/>
              <w:jc w:val="center"/>
              <w:rPr>
                <w:sz w:val="16"/>
              </w:rPr>
            </w:pPr>
            <w:r>
              <w:rPr>
                <w:spacing w:val="-5"/>
                <w:sz w:val="16"/>
              </w:rPr>
              <w:t>UN</w:t>
            </w:r>
          </w:p>
        </w:tc>
        <w:tc>
          <w:tcPr>
            <w:tcW w:w="1155" w:type="dxa"/>
          </w:tcPr>
          <w:p w:rsidR="009D0C60" w:rsidRDefault="009D0C60" w:rsidP="00B90097">
            <w:pPr>
              <w:pStyle w:val="TableParagraph"/>
              <w:ind w:right="69"/>
              <w:rPr>
                <w:sz w:val="16"/>
              </w:rPr>
            </w:pPr>
            <w:r>
              <w:rPr>
                <w:spacing w:val="-4"/>
                <w:sz w:val="16"/>
              </w:rPr>
              <w:t>1,00</w:t>
            </w:r>
          </w:p>
        </w:tc>
        <w:tc>
          <w:tcPr>
            <w:tcW w:w="1155" w:type="dxa"/>
          </w:tcPr>
          <w:p w:rsidR="009D0C60" w:rsidRDefault="009D0C60" w:rsidP="00B90097">
            <w:pPr>
              <w:pStyle w:val="TableParagraph"/>
              <w:ind w:right="81"/>
              <w:rPr>
                <w:sz w:val="16"/>
              </w:rPr>
            </w:pPr>
            <w:r>
              <w:rPr>
                <w:spacing w:val="-2"/>
                <w:sz w:val="16"/>
              </w:rPr>
              <w:t>32.008,00000</w:t>
            </w:r>
          </w:p>
        </w:tc>
        <w:tc>
          <w:tcPr>
            <w:tcW w:w="1177" w:type="dxa"/>
          </w:tcPr>
          <w:p w:rsidR="009D0C60" w:rsidRDefault="009D0C60" w:rsidP="00B90097">
            <w:pPr>
              <w:pStyle w:val="TableParagraph"/>
              <w:ind w:right="99"/>
              <w:rPr>
                <w:sz w:val="16"/>
              </w:rPr>
            </w:pPr>
            <w:r>
              <w:rPr>
                <w:spacing w:val="-2"/>
                <w:sz w:val="16"/>
              </w:rPr>
              <w:t>32.008,00</w:t>
            </w:r>
          </w:p>
        </w:tc>
      </w:tr>
      <w:tr w:rsidR="009D0C60" w:rsidTr="00B90097">
        <w:trPr>
          <w:trHeight w:val="255"/>
        </w:trPr>
        <w:tc>
          <w:tcPr>
            <w:tcW w:w="757" w:type="dxa"/>
          </w:tcPr>
          <w:p w:rsidR="009D0C60" w:rsidRDefault="009D0C60" w:rsidP="00B90097">
            <w:pPr>
              <w:pStyle w:val="TableParagraph"/>
              <w:ind w:right="42"/>
              <w:rPr>
                <w:sz w:val="16"/>
              </w:rPr>
            </w:pPr>
            <w:r>
              <w:rPr>
                <w:spacing w:val="-2"/>
                <w:sz w:val="16"/>
              </w:rPr>
              <w:t>14972</w:t>
            </w:r>
          </w:p>
        </w:tc>
        <w:tc>
          <w:tcPr>
            <w:tcW w:w="5115" w:type="dxa"/>
          </w:tcPr>
          <w:p w:rsidR="009D0C60" w:rsidRDefault="009D0C60" w:rsidP="00B90097">
            <w:pPr>
              <w:pStyle w:val="TableParagraph"/>
              <w:ind w:left="38"/>
              <w:jc w:val="left"/>
              <w:rPr>
                <w:sz w:val="16"/>
              </w:rPr>
            </w:pPr>
            <w:r>
              <w:rPr>
                <w:sz w:val="16"/>
              </w:rPr>
              <w:t xml:space="preserve">MOCHO </w:t>
            </w:r>
            <w:r>
              <w:rPr>
                <w:spacing w:val="-2"/>
                <w:sz w:val="16"/>
              </w:rPr>
              <w:t>C/ENCOSTO</w:t>
            </w:r>
          </w:p>
        </w:tc>
        <w:tc>
          <w:tcPr>
            <w:tcW w:w="525" w:type="dxa"/>
          </w:tcPr>
          <w:p w:rsidR="009D0C60" w:rsidRDefault="009D0C60" w:rsidP="00B90097">
            <w:pPr>
              <w:pStyle w:val="TableParagraph"/>
              <w:ind w:left="7" w:right="7"/>
              <w:jc w:val="center"/>
              <w:rPr>
                <w:sz w:val="16"/>
              </w:rPr>
            </w:pPr>
            <w:r>
              <w:rPr>
                <w:spacing w:val="-10"/>
                <w:sz w:val="16"/>
              </w:rPr>
              <w:t>6</w:t>
            </w:r>
          </w:p>
        </w:tc>
        <w:tc>
          <w:tcPr>
            <w:tcW w:w="870" w:type="dxa"/>
          </w:tcPr>
          <w:p w:rsidR="009D0C60" w:rsidRDefault="009D0C60" w:rsidP="00B90097">
            <w:pPr>
              <w:pStyle w:val="TableParagraph"/>
              <w:ind w:left="3" w:right="1"/>
              <w:jc w:val="center"/>
              <w:rPr>
                <w:sz w:val="16"/>
              </w:rPr>
            </w:pPr>
            <w:r>
              <w:rPr>
                <w:spacing w:val="-5"/>
                <w:sz w:val="16"/>
              </w:rPr>
              <w:t>UN</w:t>
            </w:r>
          </w:p>
        </w:tc>
        <w:tc>
          <w:tcPr>
            <w:tcW w:w="1155" w:type="dxa"/>
          </w:tcPr>
          <w:p w:rsidR="009D0C60" w:rsidRDefault="009D0C60" w:rsidP="00B90097">
            <w:pPr>
              <w:pStyle w:val="TableParagraph"/>
              <w:ind w:right="69"/>
              <w:rPr>
                <w:sz w:val="16"/>
              </w:rPr>
            </w:pPr>
            <w:r>
              <w:rPr>
                <w:spacing w:val="-4"/>
                <w:sz w:val="16"/>
              </w:rPr>
              <w:t>1,00</w:t>
            </w:r>
          </w:p>
        </w:tc>
        <w:tc>
          <w:tcPr>
            <w:tcW w:w="1155" w:type="dxa"/>
          </w:tcPr>
          <w:p w:rsidR="009D0C60" w:rsidRDefault="009D0C60" w:rsidP="00B90097">
            <w:pPr>
              <w:pStyle w:val="TableParagraph"/>
              <w:ind w:right="77"/>
              <w:rPr>
                <w:sz w:val="16"/>
              </w:rPr>
            </w:pPr>
            <w:r>
              <w:rPr>
                <w:spacing w:val="-2"/>
                <w:sz w:val="16"/>
              </w:rPr>
              <w:t>532,00000</w:t>
            </w:r>
          </w:p>
        </w:tc>
        <w:tc>
          <w:tcPr>
            <w:tcW w:w="1177" w:type="dxa"/>
          </w:tcPr>
          <w:p w:rsidR="009D0C60" w:rsidRDefault="009D0C60" w:rsidP="00B90097">
            <w:pPr>
              <w:pStyle w:val="TableParagraph"/>
              <w:ind w:right="95"/>
              <w:rPr>
                <w:sz w:val="16"/>
              </w:rPr>
            </w:pPr>
            <w:r>
              <w:rPr>
                <w:spacing w:val="-2"/>
                <w:sz w:val="16"/>
              </w:rPr>
              <w:t>532,00</w:t>
            </w:r>
          </w:p>
        </w:tc>
      </w:tr>
      <w:tr w:rsidR="009D0C60" w:rsidTr="00B90097">
        <w:trPr>
          <w:trHeight w:val="255"/>
        </w:trPr>
        <w:tc>
          <w:tcPr>
            <w:tcW w:w="757" w:type="dxa"/>
          </w:tcPr>
          <w:p w:rsidR="009D0C60" w:rsidRDefault="009D0C60" w:rsidP="00B90097">
            <w:pPr>
              <w:pStyle w:val="TableParagraph"/>
              <w:ind w:right="42"/>
              <w:rPr>
                <w:sz w:val="16"/>
              </w:rPr>
            </w:pPr>
            <w:r>
              <w:rPr>
                <w:spacing w:val="-2"/>
                <w:sz w:val="16"/>
              </w:rPr>
              <w:t>14973</w:t>
            </w:r>
          </w:p>
        </w:tc>
        <w:tc>
          <w:tcPr>
            <w:tcW w:w="5115" w:type="dxa"/>
          </w:tcPr>
          <w:p w:rsidR="009D0C60" w:rsidRDefault="009D0C60" w:rsidP="00B90097">
            <w:pPr>
              <w:pStyle w:val="TableParagraph"/>
              <w:ind w:left="38"/>
              <w:jc w:val="left"/>
              <w:rPr>
                <w:sz w:val="16"/>
              </w:rPr>
            </w:pPr>
            <w:r>
              <w:rPr>
                <w:sz w:val="16"/>
              </w:rPr>
              <w:t xml:space="preserve">POLTRONA HOSPITALAR DE </w:t>
            </w:r>
            <w:r>
              <w:rPr>
                <w:spacing w:val="-2"/>
                <w:sz w:val="16"/>
              </w:rPr>
              <w:t>AMAMENTAÇÃO</w:t>
            </w:r>
          </w:p>
        </w:tc>
        <w:tc>
          <w:tcPr>
            <w:tcW w:w="525" w:type="dxa"/>
          </w:tcPr>
          <w:p w:rsidR="009D0C60" w:rsidRDefault="009D0C60" w:rsidP="00B90097">
            <w:pPr>
              <w:pStyle w:val="TableParagraph"/>
              <w:ind w:left="7" w:right="7"/>
              <w:jc w:val="center"/>
              <w:rPr>
                <w:sz w:val="16"/>
              </w:rPr>
            </w:pPr>
            <w:r>
              <w:rPr>
                <w:spacing w:val="-10"/>
                <w:sz w:val="16"/>
              </w:rPr>
              <w:t>7</w:t>
            </w:r>
          </w:p>
        </w:tc>
        <w:tc>
          <w:tcPr>
            <w:tcW w:w="870" w:type="dxa"/>
          </w:tcPr>
          <w:p w:rsidR="009D0C60" w:rsidRDefault="009D0C60" w:rsidP="00B90097">
            <w:pPr>
              <w:pStyle w:val="TableParagraph"/>
              <w:ind w:left="3" w:right="1"/>
              <w:jc w:val="center"/>
              <w:rPr>
                <w:sz w:val="16"/>
              </w:rPr>
            </w:pPr>
            <w:r>
              <w:rPr>
                <w:spacing w:val="-5"/>
                <w:sz w:val="16"/>
              </w:rPr>
              <w:t>UN</w:t>
            </w:r>
          </w:p>
        </w:tc>
        <w:tc>
          <w:tcPr>
            <w:tcW w:w="1155" w:type="dxa"/>
          </w:tcPr>
          <w:p w:rsidR="009D0C60" w:rsidRDefault="009D0C60" w:rsidP="00B90097">
            <w:pPr>
              <w:pStyle w:val="TableParagraph"/>
              <w:ind w:right="69"/>
              <w:rPr>
                <w:sz w:val="16"/>
              </w:rPr>
            </w:pPr>
            <w:r>
              <w:rPr>
                <w:spacing w:val="-4"/>
                <w:sz w:val="16"/>
              </w:rPr>
              <w:t>1,00</w:t>
            </w:r>
          </w:p>
        </w:tc>
        <w:tc>
          <w:tcPr>
            <w:tcW w:w="1155" w:type="dxa"/>
          </w:tcPr>
          <w:p w:rsidR="009D0C60" w:rsidRDefault="009D0C60" w:rsidP="00B90097">
            <w:pPr>
              <w:pStyle w:val="TableParagraph"/>
              <w:ind w:right="80"/>
              <w:rPr>
                <w:sz w:val="16"/>
              </w:rPr>
            </w:pPr>
            <w:r>
              <w:rPr>
                <w:spacing w:val="-2"/>
                <w:sz w:val="16"/>
              </w:rPr>
              <w:t>2.051,00000</w:t>
            </w:r>
          </w:p>
        </w:tc>
        <w:tc>
          <w:tcPr>
            <w:tcW w:w="1177" w:type="dxa"/>
          </w:tcPr>
          <w:p w:rsidR="009D0C60" w:rsidRDefault="009D0C60" w:rsidP="00B90097">
            <w:pPr>
              <w:pStyle w:val="TableParagraph"/>
              <w:ind w:right="97"/>
              <w:rPr>
                <w:sz w:val="16"/>
              </w:rPr>
            </w:pPr>
            <w:r>
              <w:rPr>
                <w:spacing w:val="-2"/>
                <w:sz w:val="16"/>
              </w:rPr>
              <w:t>2.051,00</w:t>
            </w:r>
          </w:p>
        </w:tc>
      </w:tr>
      <w:tr w:rsidR="009D0C60" w:rsidTr="00B90097">
        <w:trPr>
          <w:trHeight w:val="525"/>
        </w:trPr>
        <w:tc>
          <w:tcPr>
            <w:tcW w:w="757" w:type="dxa"/>
          </w:tcPr>
          <w:p w:rsidR="009D0C60" w:rsidRDefault="009D0C60" w:rsidP="00B90097">
            <w:pPr>
              <w:pStyle w:val="TableParagraph"/>
              <w:ind w:right="40"/>
              <w:rPr>
                <w:sz w:val="16"/>
              </w:rPr>
            </w:pPr>
            <w:r>
              <w:rPr>
                <w:spacing w:val="-4"/>
                <w:sz w:val="16"/>
              </w:rPr>
              <w:t>8047</w:t>
            </w:r>
          </w:p>
        </w:tc>
        <w:tc>
          <w:tcPr>
            <w:tcW w:w="5115" w:type="dxa"/>
          </w:tcPr>
          <w:p w:rsidR="009D0C60" w:rsidRDefault="009D0C60" w:rsidP="00B90097">
            <w:pPr>
              <w:pStyle w:val="TableParagraph"/>
              <w:ind w:left="38" w:right="-87"/>
              <w:jc w:val="left"/>
              <w:rPr>
                <w:sz w:val="16"/>
              </w:rPr>
            </w:pPr>
            <w:r>
              <w:rPr>
                <w:sz w:val="16"/>
              </w:rPr>
              <w:t>REANIMADOR MANUAL - AMBU - NEONATAL COM MASCARA Nº 0-</w:t>
            </w:r>
            <w:r>
              <w:rPr>
                <w:spacing w:val="-10"/>
                <w:sz w:val="16"/>
              </w:rPr>
              <w:t>1</w:t>
            </w:r>
          </w:p>
          <w:p w:rsidR="009D0C60" w:rsidRDefault="009D0C60" w:rsidP="00B90097">
            <w:pPr>
              <w:pStyle w:val="TableParagraph"/>
              <w:spacing w:before="86"/>
              <w:ind w:left="38"/>
              <w:jc w:val="left"/>
              <w:rPr>
                <w:sz w:val="16"/>
              </w:rPr>
            </w:pPr>
            <w:r>
              <w:rPr>
                <w:sz w:val="16"/>
              </w:rPr>
              <w:t>-</w:t>
            </w:r>
            <w:r>
              <w:rPr>
                <w:spacing w:val="-10"/>
                <w:sz w:val="16"/>
              </w:rPr>
              <w:t>2</w:t>
            </w:r>
          </w:p>
        </w:tc>
        <w:tc>
          <w:tcPr>
            <w:tcW w:w="525" w:type="dxa"/>
          </w:tcPr>
          <w:p w:rsidR="009D0C60" w:rsidRDefault="009D0C60" w:rsidP="00B90097">
            <w:pPr>
              <w:pStyle w:val="TableParagraph"/>
              <w:ind w:left="7" w:right="7"/>
              <w:jc w:val="center"/>
              <w:rPr>
                <w:sz w:val="16"/>
              </w:rPr>
            </w:pPr>
            <w:r>
              <w:rPr>
                <w:spacing w:val="-10"/>
                <w:sz w:val="16"/>
              </w:rPr>
              <w:t>8</w:t>
            </w:r>
          </w:p>
        </w:tc>
        <w:tc>
          <w:tcPr>
            <w:tcW w:w="870" w:type="dxa"/>
          </w:tcPr>
          <w:p w:rsidR="009D0C60" w:rsidRDefault="009D0C60" w:rsidP="00B90097">
            <w:pPr>
              <w:pStyle w:val="TableParagraph"/>
              <w:ind w:left="3" w:right="1"/>
              <w:jc w:val="center"/>
              <w:rPr>
                <w:sz w:val="16"/>
              </w:rPr>
            </w:pPr>
            <w:r>
              <w:rPr>
                <w:spacing w:val="-5"/>
                <w:sz w:val="16"/>
              </w:rPr>
              <w:t>UN</w:t>
            </w:r>
          </w:p>
        </w:tc>
        <w:tc>
          <w:tcPr>
            <w:tcW w:w="1155" w:type="dxa"/>
          </w:tcPr>
          <w:p w:rsidR="009D0C60" w:rsidRDefault="009D0C60" w:rsidP="00B90097">
            <w:pPr>
              <w:pStyle w:val="TableParagraph"/>
              <w:ind w:right="69"/>
              <w:rPr>
                <w:sz w:val="16"/>
              </w:rPr>
            </w:pPr>
            <w:r>
              <w:rPr>
                <w:spacing w:val="-4"/>
                <w:sz w:val="16"/>
              </w:rPr>
              <w:t>1,00</w:t>
            </w:r>
          </w:p>
        </w:tc>
        <w:tc>
          <w:tcPr>
            <w:tcW w:w="1155" w:type="dxa"/>
          </w:tcPr>
          <w:p w:rsidR="009D0C60" w:rsidRDefault="009D0C60" w:rsidP="00B90097">
            <w:pPr>
              <w:pStyle w:val="TableParagraph"/>
              <w:ind w:right="77"/>
              <w:rPr>
                <w:sz w:val="16"/>
              </w:rPr>
            </w:pPr>
            <w:r>
              <w:rPr>
                <w:spacing w:val="-2"/>
                <w:sz w:val="16"/>
              </w:rPr>
              <w:t>364,00000</w:t>
            </w:r>
          </w:p>
        </w:tc>
        <w:tc>
          <w:tcPr>
            <w:tcW w:w="1177" w:type="dxa"/>
          </w:tcPr>
          <w:p w:rsidR="009D0C60" w:rsidRDefault="009D0C60" w:rsidP="00B90097">
            <w:pPr>
              <w:pStyle w:val="TableParagraph"/>
              <w:ind w:right="95"/>
              <w:rPr>
                <w:sz w:val="16"/>
              </w:rPr>
            </w:pPr>
            <w:r>
              <w:rPr>
                <w:spacing w:val="-2"/>
                <w:sz w:val="16"/>
              </w:rPr>
              <w:t>364,00</w:t>
            </w:r>
          </w:p>
        </w:tc>
      </w:tr>
      <w:tr w:rsidR="009D0C60" w:rsidTr="00B90097">
        <w:trPr>
          <w:trHeight w:val="255"/>
        </w:trPr>
        <w:tc>
          <w:tcPr>
            <w:tcW w:w="757" w:type="dxa"/>
          </w:tcPr>
          <w:p w:rsidR="009D0C60" w:rsidRDefault="009D0C60" w:rsidP="00B90097">
            <w:pPr>
              <w:pStyle w:val="TableParagraph"/>
              <w:ind w:right="42"/>
              <w:rPr>
                <w:sz w:val="16"/>
              </w:rPr>
            </w:pPr>
            <w:r>
              <w:rPr>
                <w:spacing w:val="-2"/>
                <w:sz w:val="16"/>
              </w:rPr>
              <w:t>11283</w:t>
            </w:r>
          </w:p>
        </w:tc>
        <w:tc>
          <w:tcPr>
            <w:tcW w:w="5115" w:type="dxa"/>
          </w:tcPr>
          <w:p w:rsidR="009D0C60" w:rsidRDefault="009D0C60" w:rsidP="00B90097">
            <w:pPr>
              <w:pStyle w:val="TableParagraph"/>
              <w:ind w:left="38"/>
              <w:jc w:val="left"/>
              <w:rPr>
                <w:sz w:val="16"/>
              </w:rPr>
            </w:pPr>
            <w:r>
              <w:rPr>
                <w:sz w:val="16"/>
              </w:rPr>
              <w:t xml:space="preserve">BOLA DE PILATES - 65 CM - </w:t>
            </w:r>
            <w:r>
              <w:rPr>
                <w:spacing w:val="-2"/>
                <w:sz w:val="16"/>
              </w:rPr>
              <w:t>ID602160</w:t>
            </w:r>
          </w:p>
        </w:tc>
        <w:tc>
          <w:tcPr>
            <w:tcW w:w="525" w:type="dxa"/>
          </w:tcPr>
          <w:p w:rsidR="009D0C60" w:rsidRDefault="009D0C60" w:rsidP="00B90097">
            <w:pPr>
              <w:pStyle w:val="TableParagraph"/>
              <w:ind w:left="7" w:right="7"/>
              <w:jc w:val="center"/>
              <w:rPr>
                <w:sz w:val="16"/>
              </w:rPr>
            </w:pPr>
            <w:r>
              <w:rPr>
                <w:spacing w:val="-10"/>
                <w:sz w:val="16"/>
              </w:rPr>
              <w:t>9</w:t>
            </w:r>
          </w:p>
        </w:tc>
        <w:tc>
          <w:tcPr>
            <w:tcW w:w="870" w:type="dxa"/>
          </w:tcPr>
          <w:p w:rsidR="009D0C60" w:rsidRDefault="009D0C60" w:rsidP="00B90097">
            <w:pPr>
              <w:pStyle w:val="TableParagraph"/>
              <w:ind w:left="3" w:right="1"/>
              <w:jc w:val="center"/>
              <w:rPr>
                <w:sz w:val="16"/>
              </w:rPr>
            </w:pPr>
            <w:r>
              <w:rPr>
                <w:spacing w:val="-5"/>
                <w:sz w:val="16"/>
              </w:rPr>
              <w:t>UN</w:t>
            </w:r>
          </w:p>
        </w:tc>
        <w:tc>
          <w:tcPr>
            <w:tcW w:w="1155" w:type="dxa"/>
          </w:tcPr>
          <w:p w:rsidR="009D0C60" w:rsidRDefault="009D0C60" w:rsidP="00B90097">
            <w:pPr>
              <w:pStyle w:val="TableParagraph"/>
              <w:ind w:right="71"/>
              <w:rPr>
                <w:sz w:val="16"/>
              </w:rPr>
            </w:pPr>
            <w:r>
              <w:rPr>
                <w:spacing w:val="-2"/>
                <w:sz w:val="16"/>
              </w:rPr>
              <w:t>10,00</w:t>
            </w:r>
          </w:p>
        </w:tc>
        <w:tc>
          <w:tcPr>
            <w:tcW w:w="1155" w:type="dxa"/>
          </w:tcPr>
          <w:p w:rsidR="009D0C60" w:rsidRDefault="009D0C60" w:rsidP="00B90097">
            <w:pPr>
              <w:pStyle w:val="TableParagraph"/>
              <w:ind w:right="77"/>
              <w:rPr>
                <w:sz w:val="16"/>
              </w:rPr>
            </w:pPr>
            <w:r>
              <w:rPr>
                <w:spacing w:val="-2"/>
                <w:sz w:val="16"/>
              </w:rPr>
              <w:t>100,00000</w:t>
            </w:r>
          </w:p>
        </w:tc>
        <w:tc>
          <w:tcPr>
            <w:tcW w:w="1177" w:type="dxa"/>
          </w:tcPr>
          <w:p w:rsidR="009D0C60" w:rsidRDefault="009D0C60" w:rsidP="00B90097">
            <w:pPr>
              <w:pStyle w:val="TableParagraph"/>
              <w:ind w:right="97"/>
              <w:rPr>
                <w:sz w:val="16"/>
              </w:rPr>
            </w:pPr>
            <w:r>
              <w:rPr>
                <w:spacing w:val="-2"/>
                <w:sz w:val="16"/>
              </w:rPr>
              <w:t>1.000,00</w:t>
            </w:r>
          </w:p>
        </w:tc>
      </w:tr>
      <w:tr w:rsidR="009D0C60" w:rsidTr="00B90097">
        <w:trPr>
          <w:trHeight w:val="255"/>
        </w:trPr>
        <w:tc>
          <w:tcPr>
            <w:tcW w:w="757" w:type="dxa"/>
          </w:tcPr>
          <w:p w:rsidR="009D0C60" w:rsidRDefault="009D0C60" w:rsidP="00B90097">
            <w:pPr>
              <w:pStyle w:val="TableParagraph"/>
              <w:ind w:right="40"/>
              <w:rPr>
                <w:sz w:val="16"/>
              </w:rPr>
            </w:pPr>
            <w:r>
              <w:rPr>
                <w:spacing w:val="-4"/>
                <w:sz w:val="16"/>
              </w:rPr>
              <w:t>6458</w:t>
            </w:r>
          </w:p>
        </w:tc>
        <w:tc>
          <w:tcPr>
            <w:tcW w:w="5115" w:type="dxa"/>
          </w:tcPr>
          <w:p w:rsidR="009D0C60" w:rsidRDefault="009D0C60" w:rsidP="00B90097">
            <w:pPr>
              <w:pStyle w:val="TableParagraph"/>
              <w:ind w:left="38"/>
              <w:jc w:val="left"/>
              <w:rPr>
                <w:sz w:val="16"/>
              </w:rPr>
            </w:pPr>
            <w:r>
              <w:rPr>
                <w:sz w:val="16"/>
              </w:rPr>
              <w:t xml:space="preserve">CABO DE BISTURI Nº </w:t>
            </w:r>
            <w:r>
              <w:rPr>
                <w:spacing w:val="-5"/>
                <w:sz w:val="16"/>
              </w:rPr>
              <w:t>03</w:t>
            </w:r>
          </w:p>
        </w:tc>
        <w:tc>
          <w:tcPr>
            <w:tcW w:w="525" w:type="dxa"/>
          </w:tcPr>
          <w:p w:rsidR="009D0C60" w:rsidRDefault="009D0C60" w:rsidP="00B90097">
            <w:pPr>
              <w:pStyle w:val="TableParagraph"/>
              <w:ind w:left="7" w:right="8"/>
              <w:jc w:val="center"/>
              <w:rPr>
                <w:sz w:val="16"/>
              </w:rPr>
            </w:pPr>
            <w:r>
              <w:rPr>
                <w:spacing w:val="-5"/>
                <w:sz w:val="16"/>
              </w:rPr>
              <w:t>10</w:t>
            </w:r>
          </w:p>
        </w:tc>
        <w:tc>
          <w:tcPr>
            <w:tcW w:w="870" w:type="dxa"/>
          </w:tcPr>
          <w:p w:rsidR="009D0C60" w:rsidRDefault="009D0C60" w:rsidP="00B90097">
            <w:pPr>
              <w:pStyle w:val="TableParagraph"/>
              <w:ind w:left="3" w:right="1"/>
              <w:jc w:val="center"/>
              <w:rPr>
                <w:sz w:val="16"/>
              </w:rPr>
            </w:pPr>
            <w:r>
              <w:rPr>
                <w:spacing w:val="-5"/>
                <w:sz w:val="16"/>
              </w:rPr>
              <w:t>UN</w:t>
            </w:r>
          </w:p>
        </w:tc>
        <w:tc>
          <w:tcPr>
            <w:tcW w:w="1155" w:type="dxa"/>
          </w:tcPr>
          <w:p w:rsidR="009D0C60" w:rsidRDefault="009D0C60" w:rsidP="00B90097">
            <w:pPr>
              <w:pStyle w:val="TableParagraph"/>
              <w:ind w:right="69"/>
              <w:rPr>
                <w:sz w:val="16"/>
              </w:rPr>
            </w:pPr>
            <w:r>
              <w:rPr>
                <w:spacing w:val="-4"/>
                <w:sz w:val="16"/>
              </w:rPr>
              <w:t>2,00</w:t>
            </w:r>
          </w:p>
        </w:tc>
        <w:tc>
          <w:tcPr>
            <w:tcW w:w="1155" w:type="dxa"/>
          </w:tcPr>
          <w:p w:rsidR="009D0C60" w:rsidRDefault="009D0C60" w:rsidP="00B90097">
            <w:pPr>
              <w:pStyle w:val="TableParagraph"/>
              <w:ind w:right="76"/>
              <w:rPr>
                <w:sz w:val="16"/>
              </w:rPr>
            </w:pPr>
            <w:r>
              <w:rPr>
                <w:spacing w:val="-2"/>
                <w:sz w:val="16"/>
              </w:rPr>
              <w:t>18,90000</w:t>
            </w:r>
          </w:p>
        </w:tc>
        <w:tc>
          <w:tcPr>
            <w:tcW w:w="1177" w:type="dxa"/>
          </w:tcPr>
          <w:p w:rsidR="009D0C60" w:rsidRDefault="009D0C60" w:rsidP="00B90097">
            <w:pPr>
              <w:pStyle w:val="TableParagraph"/>
              <w:ind w:right="93"/>
              <w:rPr>
                <w:sz w:val="16"/>
              </w:rPr>
            </w:pPr>
            <w:r>
              <w:rPr>
                <w:spacing w:val="-2"/>
                <w:sz w:val="16"/>
              </w:rPr>
              <w:t>37,80</w:t>
            </w:r>
          </w:p>
        </w:tc>
      </w:tr>
      <w:tr w:rsidR="009D0C60" w:rsidTr="00B90097">
        <w:trPr>
          <w:trHeight w:val="255"/>
        </w:trPr>
        <w:tc>
          <w:tcPr>
            <w:tcW w:w="757" w:type="dxa"/>
          </w:tcPr>
          <w:p w:rsidR="009D0C60" w:rsidRDefault="009D0C60" w:rsidP="00B90097">
            <w:pPr>
              <w:pStyle w:val="TableParagraph"/>
              <w:ind w:right="40"/>
              <w:rPr>
                <w:sz w:val="16"/>
              </w:rPr>
            </w:pPr>
            <w:r>
              <w:rPr>
                <w:spacing w:val="-4"/>
                <w:sz w:val="16"/>
              </w:rPr>
              <w:t>8350</w:t>
            </w:r>
          </w:p>
        </w:tc>
        <w:tc>
          <w:tcPr>
            <w:tcW w:w="5115" w:type="dxa"/>
          </w:tcPr>
          <w:p w:rsidR="009D0C60" w:rsidRDefault="009D0C60" w:rsidP="00B90097">
            <w:pPr>
              <w:pStyle w:val="TableParagraph"/>
              <w:ind w:left="38"/>
              <w:jc w:val="left"/>
              <w:rPr>
                <w:sz w:val="16"/>
              </w:rPr>
            </w:pPr>
            <w:r>
              <w:rPr>
                <w:sz w:val="16"/>
              </w:rPr>
              <w:t xml:space="preserve">BALANÇA </w:t>
            </w:r>
            <w:r>
              <w:rPr>
                <w:spacing w:val="-2"/>
                <w:sz w:val="16"/>
              </w:rPr>
              <w:t>PEDIATRICA</w:t>
            </w:r>
          </w:p>
        </w:tc>
        <w:tc>
          <w:tcPr>
            <w:tcW w:w="525" w:type="dxa"/>
          </w:tcPr>
          <w:p w:rsidR="009D0C60" w:rsidRDefault="009D0C60" w:rsidP="00B90097">
            <w:pPr>
              <w:pStyle w:val="TableParagraph"/>
              <w:ind w:left="7" w:right="8"/>
              <w:jc w:val="center"/>
              <w:rPr>
                <w:sz w:val="16"/>
              </w:rPr>
            </w:pPr>
            <w:r>
              <w:rPr>
                <w:spacing w:val="-5"/>
                <w:sz w:val="16"/>
              </w:rPr>
              <w:t>11</w:t>
            </w:r>
          </w:p>
        </w:tc>
        <w:tc>
          <w:tcPr>
            <w:tcW w:w="870" w:type="dxa"/>
          </w:tcPr>
          <w:p w:rsidR="009D0C60" w:rsidRDefault="009D0C60" w:rsidP="00B90097">
            <w:pPr>
              <w:pStyle w:val="TableParagraph"/>
              <w:ind w:left="3" w:right="1"/>
              <w:jc w:val="center"/>
              <w:rPr>
                <w:sz w:val="16"/>
              </w:rPr>
            </w:pPr>
            <w:r>
              <w:rPr>
                <w:spacing w:val="-5"/>
                <w:sz w:val="16"/>
              </w:rPr>
              <w:t>UN</w:t>
            </w:r>
          </w:p>
        </w:tc>
        <w:tc>
          <w:tcPr>
            <w:tcW w:w="1155" w:type="dxa"/>
          </w:tcPr>
          <w:p w:rsidR="009D0C60" w:rsidRDefault="009D0C60" w:rsidP="00B90097">
            <w:pPr>
              <w:pStyle w:val="TableParagraph"/>
              <w:ind w:right="69"/>
              <w:rPr>
                <w:sz w:val="16"/>
              </w:rPr>
            </w:pPr>
            <w:r>
              <w:rPr>
                <w:spacing w:val="-4"/>
                <w:sz w:val="16"/>
              </w:rPr>
              <w:t>1,00</w:t>
            </w:r>
          </w:p>
        </w:tc>
        <w:tc>
          <w:tcPr>
            <w:tcW w:w="1155" w:type="dxa"/>
          </w:tcPr>
          <w:p w:rsidR="009D0C60" w:rsidRDefault="009D0C60" w:rsidP="00B90097">
            <w:pPr>
              <w:pStyle w:val="TableParagraph"/>
              <w:ind w:right="80"/>
              <w:rPr>
                <w:sz w:val="16"/>
              </w:rPr>
            </w:pPr>
            <w:r>
              <w:rPr>
                <w:spacing w:val="-2"/>
                <w:sz w:val="16"/>
              </w:rPr>
              <w:t>1.215,00000</w:t>
            </w:r>
          </w:p>
        </w:tc>
        <w:tc>
          <w:tcPr>
            <w:tcW w:w="1177" w:type="dxa"/>
          </w:tcPr>
          <w:p w:rsidR="009D0C60" w:rsidRDefault="009D0C60" w:rsidP="00B90097">
            <w:pPr>
              <w:pStyle w:val="TableParagraph"/>
              <w:ind w:right="97"/>
              <w:rPr>
                <w:sz w:val="16"/>
              </w:rPr>
            </w:pPr>
            <w:r>
              <w:rPr>
                <w:spacing w:val="-2"/>
                <w:sz w:val="16"/>
              </w:rPr>
              <w:t>1.215,00</w:t>
            </w:r>
          </w:p>
        </w:tc>
      </w:tr>
      <w:tr w:rsidR="009D0C60" w:rsidTr="00B90097">
        <w:trPr>
          <w:trHeight w:val="315"/>
        </w:trPr>
        <w:tc>
          <w:tcPr>
            <w:tcW w:w="8422" w:type="dxa"/>
            <w:gridSpan w:val="5"/>
            <w:tcBorders>
              <w:left w:val="nil"/>
              <w:bottom w:val="nil"/>
            </w:tcBorders>
          </w:tcPr>
          <w:p w:rsidR="009D0C60" w:rsidRDefault="009D0C60" w:rsidP="00B90097">
            <w:pPr>
              <w:pStyle w:val="TableParagraph"/>
              <w:spacing w:before="0"/>
              <w:jc w:val="left"/>
              <w:rPr>
                <w:sz w:val="16"/>
              </w:rPr>
            </w:pPr>
          </w:p>
        </w:tc>
        <w:tc>
          <w:tcPr>
            <w:tcW w:w="1155" w:type="dxa"/>
          </w:tcPr>
          <w:p w:rsidR="009D0C60" w:rsidRDefault="009D0C60" w:rsidP="00B90097">
            <w:pPr>
              <w:pStyle w:val="TableParagraph"/>
              <w:spacing w:before="23"/>
              <w:ind w:right="59"/>
              <w:rPr>
                <w:b/>
                <w:sz w:val="20"/>
              </w:rPr>
            </w:pPr>
            <w:r>
              <w:rPr>
                <w:b/>
                <w:spacing w:val="-2"/>
                <w:sz w:val="20"/>
              </w:rPr>
              <w:t>Total:</w:t>
            </w:r>
          </w:p>
        </w:tc>
        <w:tc>
          <w:tcPr>
            <w:tcW w:w="1177" w:type="dxa"/>
          </w:tcPr>
          <w:p w:rsidR="009D0C60" w:rsidRDefault="009D0C60" w:rsidP="00B90097">
            <w:pPr>
              <w:pStyle w:val="TableParagraph"/>
              <w:spacing w:before="27"/>
              <w:ind w:right="99"/>
              <w:rPr>
                <w:b/>
                <w:sz w:val="16"/>
              </w:rPr>
            </w:pPr>
            <w:r>
              <w:rPr>
                <w:b/>
                <w:spacing w:val="-2"/>
                <w:sz w:val="16"/>
              </w:rPr>
              <w:t>40.869,80</w:t>
            </w:r>
          </w:p>
        </w:tc>
      </w:tr>
    </w:tbl>
    <w:p w:rsidR="000B374C" w:rsidRPr="00601E2E" w:rsidRDefault="000B374C" w:rsidP="000B374C">
      <w:pPr>
        <w:rPr>
          <w:rFonts w:ascii="Times New Roman" w:hAnsi="Times New Roman"/>
          <w:sz w:val="24"/>
          <w:szCs w:val="24"/>
        </w:rPr>
      </w:pPr>
    </w:p>
    <w:p w:rsidR="000B374C" w:rsidRPr="00601E2E" w:rsidRDefault="000B374C" w:rsidP="000B374C">
      <w:pPr>
        <w:pStyle w:val="Ttulo2"/>
        <w:jc w:val="both"/>
        <w:rPr>
          <w:sz w:val="24"/>
          <w:szCs w:val="24"/>
        </w:rPr>
      </w:pPr>
      <w:r w:rsidRPr="00601E2E">
        <w:rPr>
          <w:sz w:val="24"/>
          <w:szCs w:val="24"/>
        </w:rPr>
        <w:t xml:space="preserve"> 6. CRITÉRIO DE JULGAMENTO</w:t>
      </w:r>
    </w:p>
    <w:p w:rsidR="000B374C" w:rsidRPr="00601E2E" w:rsidRDefault="000B374C" w:rsidP="000B374C">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 xml:space="preserve">O julgamento das propostas será pelo critério de </w:t>
      </w:r>
      <w:r w:rsidRPr="00601E2E">
        <w:rPr>
          <w:rFonts w:ascii="Times New Roman" w:hAnsi="Times New Roman"/>
          <w:b/>
          <w:bCs/>
          <w:sz w:val="24"/>
          <w:szCs w:val="24"/>
        </w:rPr>
        <w:t>menor preço item</w:t>
      </w:r>
      <w:r w:rsidRPr="00601E2E">
        <w:rPr>
          <w:rFonts w:ascii="Times New Roman" w:hAnsi="Times New Roman"/>
          <w:sz w:val="24"/>
          <w:szCs w:val="24"/>
        </w:rPr>
        <w:t>, desde que atendidas as especificações técnicas constantes no Termo de Referência e que os valores ofertados sejam compatíveis com o preço estimado pela Administração.</w:t>
      </w:r>
    </w:p>
    <w:p w:rsidR="009D0C60" w:rsidRPr="009D0C60" w:rsidRDefault="009D0C60" w:rsidP="009D0C60">
      <w:pPr>
        <w:spacing w:before="100" w:beforeAutospacing="1" w:after="100" w:afterAutospacing="1"/>
        <w:outlineLvl w:val="1"/>
        <w:rPr>
          <w:rFonts w:ascii="Times New Roman" w:hAnsi="Times New Roman"/>
          <w:b/>
          <w:bCs/>
          <w:sz w:val="24"/>
          <w:szCs w:val="24"/>
        </w:rPr>
      </w:pPr>
      <w:r w:rsidRPr="009D0C60">
        <w:rPr>
          <w:rFonts w:ascii="Times New Roman" w:hAnsi="Times New Roman"/>
          <w:b/>
          <w:bCs/>
          <w:sz w:val="24"/>
          <w:szCs w:val="24"/>
        </w:rPr>
        <w:t>6.1. CONDIÇÕES DE EXECUÇÃO</w:t>
      </w:r>
    </w:p>
    <w:p w:rsidR="009D0C60" w:rsidRPr="009D0C60" w:rsidRDefault="009D0C60" w:rsidP="009D0C60">
      <w:pPr>
        <w:spacing w:before="100" w:beforeAutospacing="1" w:after="100" w:afterAutospacing="1"/>
        <w:rPr>
          <w:rFonts w:ascii="Times New Roman" w:hAnsi="Times New Roman"/>
          <w:sz w:val="24"/>
          <w:szCs w:val="24"/>
        </w:rPr>
      </w:pPr>
      <w:r w:rsidRPr="009D0C60">
        <w:rPr>
          <w:rFonts w:ascii="Times New Roman" w:hAnsi="Times New Roman"/>
          <w:sz w:val="24"/>
          <w:szCs w:val="24"/>
        </w:rPr>
        <w:t>A empresa contratada deverá:</w:t>
      </w:r>
    </w:p>
    <w:p w:rsidR="009D0C60" w:rsidRPr="009D0C60" w:rsidRDefault="009D0C60" w:rsidP="009D0C60">
      <w:pPr>
        <w:numPr>
          <w:ilvl w:val="0"/>
          <w:numId w:val="12"/>
        </w:numPr>
        <w:spacing w:before="100" w:beforeAutospacing="1" w:after="100" w:afterAutospacing="1"/>
        <w:rPr>
          <w:rFonts w:ascii="Times New Roman" w:hAnsi="Times New Roman"/>
          <w:sz w:val="24"/>
          <w:szCs w:val="24"/>
        </w:rPr>
      </w:pPr>
      <w:proofErr w:type="gramStart"/>
      <w:r w:rsidRPr="009D0C60">
        <w:rPr>
          <w:rFonts w:ascii="Times New Roman" w:hAnsi="Times New Roman"/>
          <w:sz w:val="24"/>
          <w:szCs w:val="24"/>
        </w:rPr>
        <w:t>fornecer</w:t>
      </w:r>
      <w:proofErr w:type="gramEnd"/>
      <w:r w:rsidRPr="009D0C60">
        <w:rPr>
          <w:rFonts w:ascii="Times New Roman" w:hAnsi="Times New Roman"/>
          <w:sz w:val="24"/>
          <w:szCs w:val="24"/>
        </w:rPr>
        <w:t xml:space="preserve"> os </w:t>
      </w:r>
      <w:r w:rsidRPr="009D0C60">
        <w:rPr>
          <w:rFonts w:ascii="Times New Roman" w:hAnsi="Times New Roman"/>
          <w:b/>
          <w:bCs/>
          <w:sz w:val="24"/>
          <w:szCs w:val="24"/>
        </w:rPr>
        <w:t>materiais, equipamentos, instrumentais e mobiliários</w:t>
      </w:r>
      <w:r w:rsidRPr="009D0C60">
        <w:rPr>
          <w:rFonts w:ascii="Times New Roman" w:hAnsi="Times New Roman"/>
          <w:sz w:val="24"/>
          <w:szCs w:val="24"/>
        </w:rPr>
        <w:t xml:space="preserve"> objeto da contratação, novos, de primeiro uso, sem utilização anterior, em perfeitas condições de conservação e funcionamento, quando aplicável, e em conformidade com as especificações técnicas estabelecidas neste Termo de Referência, no Estudo Técnico Preliminar, no Edital e na proposta apresentada;</w:t>
      </w:r>
    </w:p>
    <w:p w:rsidR="009D0C60" w:rsidRPr="009D0C60" w:rsidRDefault="009D0C60" w:rsidP="009D0C60">
      <w:pPr>
        <w:numPr>
          <w:ilvl w:val="0"/>
          <w:numId w:val="12"/>
        </w:numPr>
        <w:spacing w:before="100" w:beforeAutospacing="1" w:after="100" w:afterAutospacing="1"/>
        <w:rPr>
          <w:rFonts w:ascii="Times New Roman" w:hAnsi="Times New Roman"/>
          <w:sz w:val="24"/>
          <w:szCs w:val="24"/>
        </w:rPr>
      </w:pPr>
      <w:proofErr w:type="gramStart"/>
      <w:r w:rsidRPr="009D0C60">
        <w:rPr>
          <w:rFonts w:ascii="Times New Roman" w:hAnsi="Times New Roman"/>
          <w:sz w:val="24"/>
          <w:szCs w:val="24"/>
        </w:rPr>
        <w:lastRenderedPageBreak/>
        <w:t>entregar</w:t>
      </w:r>
      <w:proofErr w:type="gramEnd"/>
      <w:r w:rsidRPr="009D0C60">
        <w:rPr>
          <w:rFonts w:ascii="Times New Roman" w:hAnsi="Times New Roman"/>
          <w:sz w:val="24"/>
          <w:szCs w:val="24"/>
        </w:rPr>
        <w:t xml:space="preserve"> os bens na </w:t>
      </w:r>
      <w:r w:rsidRPr="009D0C60">
        <w:rPr>
          <w:rFonts w:ascii="Times New Roman" w:hAnsi="Times New Roman"/>
          <w:b/>
          <w:bCs/>
          <w:sz w:val="24"/>
          <w:szCs w:val="24"/>
        </w:rPr>
        <w:t>Unidade Básica de Saúde do Município de Sagrada Família/RS</w:t>
      </w:r>
      <w:r w:rsidRPr="009D0C60">
        <w:rPr>
          <w:rFonts w:ascii="Times New Roman" w:hAnsi="Times New Roman"/>
          <w:sz w:val="24"/>
          <w:szCs w:val="24"/>
        </w:rPr>
        <w:t xml:space="preserve">, ou em outro local previamente indicado pela Secretaria Municipal de Saúde, no prazo máximo de </w:t>
      </w:r>
      <w:r w:rsidRPr="009D0C60">
        <w:rPr>
          <w:rFonts w:ascii="Times New Roman" w:hAnsi="Times New Roman"/>
          <w:b/>
          <w:bCs/>
          <w:sz w:val="24"/>
          <w:szCs w:val="24"/>
        </w:rPr>
        <w:t>15 (quinze) dias</w:t>
      </w:r>
      <w:r w:rsidRPr="009D0C60">
        <w:rPr>
          <w:rFonts w:ascii="Times New Roman" w:hAnsi="Times New Roman"/>
          <w:sz w:val="24"/>
          <w:szCs w:val="24"/>
        </w:rPr>
        <w:t>, contados do recebimento da Nota de Empenho ou da Autorização de Fornecimento;</w:t>
      </w:r>
    </w:p>
    <w:p w:rsidR="009D0C60" w:rsidRPr="009D0C60" w:rsidRDefault="009D0C60" w:rsidP="009D0C60">
      <w:pPr>
        <w:numPr>
          <w:ilvl w:val="0"/>
          <w:numId w:val="12"/>
        </w:numPr>
        <w:spacing w:before="100" w:beforeAutospacing="1" w:after="100" w:afterAutospacing="1"/>
        <w:rPr>
          <w:rFonts w:ascii="Times New Roman" w:hAnsi="Times New Roman"/>
          <w:sz w:val="24"/>
          <w:szCs w:val="24"/>
        </w:rPr>
      </w:pPr>
      <w:proofErr w:type="gramStart"/>
      <w:r w:rsidRPr="009D0C60">
        <w:rPr>
          <w:rFonts w:ascii="Times New Roman" w:hAnsi="Times New Roman"/>
          <w:sz w:val="24"/>
          <w:szCs w:val="24"/>
        </w:rPr>
        <w:t>responsabilizar</w:t>
      </w:r>
      <w:proofErr w:type="gramEnd"/>
      <w:r w:rsidRPr="009D0C60">
        <w:rPr>
          <w:rFonts w:ascii="Times New Roman" w:hAnsi="Times New Roman"/>
          <w:sz w:val="24"/>
          <w:szCs w:val="24"/>
        </w:rPr>
        <w:t>-se integralmente pelo transporte, acondicionamento, carga, descarga, movimentação e entrega dos bens, arcando com todos os custos, tributos, seguros, fretes e demais despesas necessárias ao cumprimento da contratação, sem qualquer ônus adicional para o Município;</w:t>
      </w:r>
    </w:p>
    <w:p w:rsidR="009D0C60" w:rsidRPr="009D0C60" w:rsidRDefault="009D0C60" w:rsidP="009D0C60">
      <w:pPr>
        <w:numPr>
          <w:ilvl w:val="0"/>
          <w:numId w:val="12"/>
        </w:numPr>
        <w:spacing w:before="100" w:beforeAutospacing="1" w:after="100" w:afterAutospacing="1"/>
        <w:rPr>
          <w:rFonts w:ascii="Times New Roman" w:hAnsi="Times New Roman"/>
          <w:sz w:val="24"/>
          <w:szCs w:val="24"/>
        </w:rPr>
      </w:pPr>
      <w:proofErr w:type="gramStart"/>
      <w:r w:rsidRPr="009D0C60">
        <w:rPr>
          <w:rFonts w:ascii="Times New Roman" w:hAnsi="Times New Roman"/>
          <w:sz w:val="24"/>
          <w:szCs w:val="24"/>
        </w:rPr>
        <w:t>entregar</w:t>
      </w:r>
      <w:proofErr w:type="gramEnd"/>
      <w:r w:rsidRPr="009D0C60">
        <w:rPr>
          <w:rFonts w:ascii="Times New Roman" w:hAnsi="Times New Roman"/>
          <w:sz w:val="24"/>
          <w:szCs w:val="24"/>
        </w:rPr>
        <w:t xml:space="preserve"> os bens devidamente acondicionados e protegidos contra danos decorrentes do transporte ou manuseio, observando as recomendações do fabricante quanto às condições de armazenamento e conservação;</w:t>
      </w:r>
    </w:p>
    <w:p w:rsidR="009D0C60" w:rsidRPr="009D0C60" w:rsidRDefault="009D0C60" w:rsidP="009D0C60">
      <w:pPr>
        <w:numPr>
          <w:ilvl w:val="0"/>
          <w:numId w:val="12"/>
        </w:numPr>
        <w:spacing w:before="100" w:beforeAutospacing="1" w:after="100" w:afterAutospacing="1"/>
        <w:rPr>
          <w:rFonts w:ascii="Times New Roman" w:hAnsi="Times New Roman"/>
          <w:sz w:val="24"/>
          <w:szCs w:val="24"/>
        </w:rPr>
      </w:pPr>
      <w:proofErr w:type="gramStart"/>
      <w:r w:rsidRPr="009D0C60">
        <w:rPr>
          <w:rFonts w:ascii="Times New Roman" w:hAnsi="Times New Roman"/>
          <w:sz w:val="24"/>
          <w:szCs w:val="24"/>
        </w:rPr>
        <w:t>fornecer</w:t>
      </w:r>
      <w:proofErr w:type="gramEnd"/>
      <w:r w:rsidRPr="009D0C60">
        <w:rPr>
          <w:rFonts w:ascii="Times New Roman" w:hAnsi="Times New Roman"/>
          <w:sz w:val="24"/>
          <w:szCs w:val="24"/>
        </w:rPr>
        <w:t xml:space="preserve"> os equipamentos, quando aplicável, completos e acompanhados dos acessórios, cabos, fontes de alimentação, componentes e demais itens indispensáveis ao seu adequado funcionamento, conforme as especificações do fabricante e do Termo de Referência;</w:t>
      </w:r>
    </w:p>
    <w:p w:rsidR="009D0C60" w:rsidRPr="009D0C60" w:rsidRDefault="009D0C60" w:rsidP="009D0C60">
      <w:pPr>
        <w:numPr>
          <w:ilvl w:val="0"/>
          <w:numId w:val="12"/>
        </w:numPr>
        <w:spacing w:before="100" w:beforeAutospacing="1" w:after="100" w:afterAutospacing="1"/>
        <w:rPr>
          <w:rFonts w:ascii="Times New Roman" w:hAnsi="Times New Roman"/>
          <w:sz w:val="24"/>
          <w:szCs w:val="24"/>
        </w:rPr>
      </w:pPr>
      <w:proofErr w:type="gramStart"/>
      <w:r w:rsidRPr="009D0C60">
        <w:rPr>
          <w:rFonts w:ascii="Times New Roman" w:hAnsi="Times New Roman"/>
          <w:sz w:val="24"/>
          <w:szCs w:val="24"/>
        </w:rPr>
        <w:t>realizar</w:t>
      </w:r>
      <w:proofErr w:type="gramEnd"/>
      <w:r w:rsidRPr="009D0C60">
        <w:rPr>
          <w:rFonts w:ascii="Times New Roman" w:hAnsi="Times New Roman"/>
          <w:sz w:val="24"/>
          <w:szCs w:val="24"/>
        </w:rPr>
        <w:t xml:space="preserve">, </w:t>
      </w:r>
      <w:r w:rsidRPr="009D0C60">
        <w:rPr>
          <w:rFonts w:ascii="Times New Roman" w:hAnsi="Times New Roman"/>
          <w:b/>
          <w:bCs/>
          <w:sz w:val="24"/>
          <w:szCs w:val="24"/>
        </w:rPr>
        <w:t>quando exigido pela natureza do equipamento ou pelas especificações do fabricante</w:t>
      </w:r>
      <w:r w:rsidRPr="009D0C60">
        <w:rPr>
          <w:rFonts w:ascii="Times New Roman" w:hAnsi="Times New Roman"/>
          <w:sz w:val="24"/>
          <w:szCs w:val="24"/>
        </w:rPr>
        <w:t>, a montagem, instalação, configuração e orientação inicial para utilização, sem qualquer custo adicional para a Administração;</w:t>
      </w:r>
    </w:p>
    <w:p w:rsidR="009D0C60" w:rsidRPr="009D0C60" w:rsidRDefault="009D0C60" w:rsidP="009D0C60">
      <w:pPr>
        <w:numPr>
          <w:ilvl w:val="0"/>
          <w:numId w:val="12"/>
        </w:numPr>
        <w:spacing w:before="100" w:beforeAutospacing="1" w:after="100" w:afterAutospacing="1"/>
        <w:rPr>
          <w:rFonts w:ascii="Times New Roman" w:hAnsi="Times New Roman"/>
          <w:sz w:val="24"/>
          <w:szCs w:val="24"/>
        </w:rPr>
      </w:pPr>
      <w:proofErr w:type="gramStart"/>
      <w:r w:rsidRPr="009D0C60">
        <w:rPr>
          <w:rFonts w:ascii="Times New Roman" w:hAnsi="Times New Roman"/>
          <w:sz w:val="24"/>
          <w:szCs w:val="24"/>
        </w:rPr>
        <w:t>fornecer</w:t>
      </w:r>
      <w:proofErr w:type="gramEnd"/>
      <w:r w:rsidRPr="009D0C60">
        <w:rPr>
          <w:rFonts w:ascii="Times New Roman" w:hAnsi="Times New Roman"/>
          <w:sz w:val="24"/>
          <w:szCs w:val="24"/>
        </w:rPr>
        <w:t xml:space="preserve">, </w:t>
      </w:r>
      <w:r w:rsidRPr="009D0C60">
        <w:rPr>
          <w:rFonts w:ascii="Times New Roman" w:hAnsi="Times New Roman"/>
          <w:b/>
          <w:bCs/>
          <w:sz w:val="24"/>
          <w:szCs w:val="24"/>
        </w:rPr>
        <w:t>quando aplicável</w:t>
      </w:r>
      <w:r w:rsidRPr="009D0C60">
        <w:rPr>
          <w:rFonts w:ascii="Times New Roman" w:hAnsi="Times New Roman"/>
          <w:sz w:val="24"/>
          <w:szCs w:val="24"/>
        </w:rPr>
        <w:t>, manuais de operação e manutenção em língua portuguesa, certificados de garantia, documentos técnicos e demais informações disponibilizadas pelo fabricante necessárias à adequada utilização dos bens;</w:t>
      </w:r>
    </w:p>
    <w:p w:rsidR="009D0C60" w:rsidRPr="009D0C60" w:rsidRDefault="009D0C60" w:rsidP="009D0C60">
      <w:pPr>
        <w:numPr>
          <w:ilvl w:val="0"/>
          <w:numId w:val="12"/>
        </w:numPr>
        <w:spacing w:before="100" w:beforeAutospacing="1" w:after="100" w:afterAutospacing="1"/>
        <w:rPr>
          <w:rFonts w:ascii="Times New Roman" w:hAnsi="Times New Roman"/>
          <w:sz w:val="24"/>
          <w:szCs w:val="24"/>
        </w:rPr>
      </w:pPr>
      <w:proofErr w:type="gramStart"/>
      <w:r w:rsidRPr="009D0C60">
        <w:rPr>
          <w:rFonts w:ascii="Times New Roman" w:hAnsi="Times New Roman"/>
          <w:sz w:val="24"/>
          <w:szCs w:val="24"/>
        </w:rPr>
        <w:t>assegurar</w:t>
      </w:r>
      <w:proofErr w:type="gramEnd"/>
      <w:r w:rsidRPr="009D0C60">
        <w:rPr>
          <w:rFonts w:ascii="Times New Roman" w:hAnsi="Times New Roman"/>
          <w:sz w:val="24"/>
          <w:szCs w:val="24"/>
        </w:rPr>
        <w:t xml:space="preserve"> que os bens fornecidos atendam integralmente às especificações técnicas, padrões de qualidade, requisitos de segurança e demais características estabelecidas no Edital e seus anexos;</w:t>
      </w:r>
    </w:p>
    <w:p w:rsidR="009D0C60" w:rsidRPr="009D0C60" w:rsidRDefault="009D0C60" w:rsidP="009D0C60">
      <w:pPr>
        <w:numPr>
          <w:ilvl w:val="0"/>
          <w:numId w:val="12"/>
        </w:numPr>
        <w:spacing w:before="100" w:beforeAutospacing="1" w:after="100" w:afterAutospacing="1"/>
        <w:rPr>
          <w:rFonts w:ascii="Times New Roman" w:hAnsi="Times New Roman"/>
          <w:sz w:val="24"/>
          <w:szCs w:val="24"/>
        </w:rPr>
      </w:pPr>
      <w:proofErr w:type="gramStart"/>
      <w:r w:rsidRPr="009D0C60">
        <w:rPr>
          <w:rFonts w:ascii="Times New Roman" w:hAnsi="Times New Roman"/>
          <w:sz w:val="24"/>
          <w:szCs w:val="24"/>
        </w:rPr>
        <w:t>conceder</w:t>
      </w:r>
      <w:proofErr w:type="gramEnd"/>
      <w:r w:rsidRPr="009D0C60">
        <w:rPr>
          <w:rFonts w:ascii="Times New Roman" w:hAnsi="Times New Roman"/>
          <w:sz w:val="24"/>
          <w:szCs w:val="24"/>
        </w:rPr>
        <w:t xml:space="preserve"> </w:t>
      </w:r>
      <w:r w:rsidRPr="009D0C60">
        <w:rPr>
          <w:rFonts w:ascii="Times New Roman" w:hAnsi="Times New Roman"/>
          <w:b/>
          <w:bCs/>
          <w:sz w:val="24"/>
          <w:szCs w:val="24"/>
        </w:rPr>
        <w:t>garantia mínima de 12 (doze) meses</w:t>
      </w:r>
      <w:r w:rsidRPr="009D0C60">
        <w:rPr>
          <w:rFonts w:ascii="Times New Roman" w:hAnsi="Times New Roman"/>
          <w:sz w:val="24"/>
          <w:szCs w:val="24"/>
        </w:rPr>
        <w:t>, quando aplicável, contados do recebimento definitivo do respectivo bem, contra defeitos de fabricação, vícios ou falhas que comprometam seu funcionamento ou utilização, sem prejuízo de prazo de garantia superior eventualmente oferecido pelo fabricante;</w:t>
      </w:r>
    </w:p>
    <w:p w:rsidR="009D0C60" w:rsidRPr="009D0C60" w:rsidRDefault="009D0C60" w:rsidP="009D0C60">
      <w:pPr>
        <w:numPr>
          <w:ilvl w:val="0"/>
          <w:numId w:val="12"/>
        </w:numPr>
        <w:spacing w:before="100" w:beforeAutospacing="1" w:after="100" w:afterAutospacing="1"/>
        <w:rPr>
          <w:rFonts w:ascii="Times New Roman" w:hAnsi="Times New Roman"/>
          <w:sz w:val="24"/>
          <w:szCs w:val="24"/>
        </w:rPr>
      </w:pPr>
      <w:proofErr w:type="gramStart"/>
      <w:r w:rsidRPr="009D0C60">
        <w:rPr>
          <w:rFonts w:ascii="Times New Roman" w:hAnsi="Times New Roman"/>
          <w:sz w:val="24"/>
          <w:szCs w:val="24"/>
        </w:rPr>
        <w:t>substituir</w:t>
      </w:r>
      <w:proofErr w:type="gramEnd"/>
      <w:r w:rsidRPr="009D0C60">
        <w:rPr>
          <w:rFonts w:ascii="Times New Roman" w:hAnsi="Times New Roman"/>
          <w:sz w:val="24"/>
          <w:szCs w:val="24"/>
        </w:rPr>
        <w:t xml:space="preserve">, reparar ou corrigir, </w:t>
      </w:r>
      <w:r w:rsidRPr="009D0C60">
        <w:rPr>
          <w:rFonts w:ascii="Times New Roman" w:hAnsi="Times New Roman"/>
          <w:b/>
          <w:bCs/>
          <w:sz w:val="24"/>
          <w:szCs w:val="24"/>
        </w:rPr>
        <w:t>sem qualquer ônus para a Administração</w:t>
      </w:r>
      <w:r w:rsidRPr="009D0C60">
        <w:rPr>
          <w:rFonts w:ascii="Times New Roman" w:hAnsi="Times New Roman"/>
          <w:sz w:val="24"/>
          <w:szCs w:val="24"/>
        </w:rPr>
        <w:t>, os bens que apresentarem defeitos, avarias, vícios de fabricação, danos decorrentes de fabricação ou desconformidade com as especificações exigidas, observados os prazos estabelecidos neste Termo de Referência e na legislação aplicável;</w:t>
      </w:r>
    </w:p>
    <w:p w:rsidR="009D0C60" w:rsidRPr="009D0C60" w:rsidRDefault="009D0C60" w:rsidP="009D0C60">
      <w:pPr>
        <w:numPr>
          <w:ilvl w:val="0"/>
          <w:numId w:val="12"/>
        </w:numPr>
        <w:spacing w:before="100" w:beforeAutospacing="1" w:after="100" w:afterAutospacing="1"/>
        <w:rPr>
          <w:rFonts w:ascii="Times New Roman" w:hAnsi="Times New Roman"/>
          <w:sz w:val="24"/>
          <w:szCs w:val="24"/>
        </w:rPr>
      </w:pPr>
      <w:proofErr w:type="gramStart"/>
      <w:r w:rsidRPr="009D0C60">
        <w:rPr>
          <w:rFonts w:ascii="Times New Roman" w:hAnsi="Times New Roman"/>
          <w:sz w:val="24"/>
          <w:szCs w:val="24"/>
        </w:rPr>
        <w:t>quando</w:t>
      </w:r>
      <w:proofErr w:type="gramEnd"/>
      <w:r w:rsidRPr="009D0C60">
        <w:rPr>
          <w:rFonts w:ascii="Times New Roman" w:hAnsi="Times New Roman"/>
          <w:sz w:val="24"/>
          <w:szCs w:val="24"/>
        </w:rPr>
        <w:t xml:space="preserve"> necessária a substituição de equipamento ou bem durante o período de garantia, </w:t>
      </w:r>
      <w:proofErr w:type="spellStart"/>
      <w:r w:rsidRPr="009D0C60">
        <w:rPr>
          <w:rFonts w:ascii="Times New Roman" w:hAnsi="Times New Roman"/>
          <w:sz w:val="24"/>
          <w:szCs w:val="24"/>
        </w:rPr>
        <w:t>fornecer</w:t>
      </w:r>
      <w:proofErr w:type="spellEnd"/>
      <w:r w:rsidRPr="009D0C60">
        <w:rPr>
          <w:rFonts w:ascii="Times New Roman" w:hAnsi="Times New Roman"/>
          <w:sz w:val="24"/>
          <w:szCs w:val="24"/>
        </w:rPr>
        <w:t xml:space="preserve"> outro de características iguais ou superiores, sem prejuízo das demais responsabilidades contratuais;</w:t>
      </w:r>
    </w:p>
    <w:p w:rsidR="009D0C60" w:rsidRPr="009D0C60" w:rsidRDefault="009D0C60" w:rsidP="009D0C60">
      <w:pPr>
        <w:numPr>
          <w:ilvl w:val="0"/>
          <w:numId w:val="12"/>
        </w:numPr>
        <w:spacing w:before="100" w:beforeAutospacing="1" w:after="100" w:afterAutospacing="1"/>
        <w:rPr>
          <w:rFonts w:ascii="Times New Roman" w:hAnsi="Times New Roman"/>
          <w:sz w:val="24"/>
          <w:szCs w:val="24"/>
        </w:rPr>
      </w:pPr>
      <w:proofErr w:type="gramStart"/>
      <w:r w:rsidRPr="009D0C60">
        <w:rPr>
          <w:rFonts w:ascii="Times New Roman" w:hAnsi="Times New Roman"/>
          <w:sz w:val="24"/>
          <w:szCs w:val="24"/>
        </w:rPr>
        <w:t>prestar</w:t>
      </w:r>
      <w:proofErr w:type="gramEnd"/>
      <w:r w:rsidRPr="009D0C60">
        <w:rPr>
          <w:rFonts w:ascii="Times New Roman" w:hAnsi="Times New Roman"/>
          <w:sz w:val="24"/>
          <w:szCs w:val="24"/>
        </w:rPr>
        <w:t xml:space="preserve"> assistência técnica durante o período de garantia, </w:t>
      </w:r>
      <w:r w:rsidRPr="009D0C60">
        <w:rPr>
          <w:rFonts w:ascii="Times New Roman" w:hAnsi="Times New Roman"/>
          <w:b/>
          <w:bCs/>
          <w:sz w:val="24"/>
          <w:szCs w:val="24"/>
        </w:rPr>
        <w:t>quando aplicável à natureza do bem</w:t>
      </w:r>
      <w:r w:rsidRPr="009D0C60">
        <w:rPr>
          <w:rFonts w:ascii="Times New Roman" w:hAnsi="Times New Roman"/>
          <w:sz w:val="24"/>
          <w:szCs w:val="24"/>
        </w:rPr>
        <w:t>, observando os prazos e condições estabelecidos neste Termo de Referência, na proposta e na garantia do fabricante;</w:t>
      </w:r>
    </w:p>
    <w:p w:rsidR="009D0C60" w:rsidRPr="009D0C60" w:rsidRDefault="009D0C60" w:rsidP="009D0C60">
      <w:pPr>
        <w:numPr>
          <w:ilvl w:val="0"/>
          <w:numId w:val="12"/>
        </w:numPr>
        <w:spacing w:before="100" w:beforeAutospacing="1" w:after="100" w:afterAutospacing="1"/>
        <w:rPr>
          <w:rFonts w:ascii="Times New Roman" w:hAnsi="Times New Roman"/>
          <w:sz w:val="24"/>
          <w:szCs w:val="24"/>
        </w:rPr>
      </w:pPr>
      <w:proofErr w:type="gramStart"/>
      <w:r w:rsidRPr="009D0C60">
        <w:rPr>
          <w:rFonts w:ascii="Times New Roman" w:hAnsi="Times New Roman"/>
          <w:sz w:val="24"/>
          <w:szCs w:val="24"/>
        </w:rPr>
        <w:t>atender</w:t>
      </w:r>
      <w:proofErr w:type="gramEnd"/>
      <w:r w:rsidRPr="009D0C60">
        <w:rPr>
          <w:rFonts w:ascii="Times New Roman" w:hAnsi="Times New Roman"/>
          <w:sz w:val="24"/>
          <w:szCs w:val="24"/>
        </w:rPr>
        <w:t xml:space="preserve"> prontamente às solicitações da fiscalização contratual, prestando os esclarecimentos necessários e adotando as providências destinadas a corrigir eventuais irregularidades identificadas na execução do objeto;</w:t>
      </w:r>
    </w:p>
    <w:p w:rsidR="009D0C60" w:rsidRPr="009D0C60" w:rsidRDefault="009D0C60" w:rsidP="009D0C60">
      <w:pPr>
        <w:numPr>
          <w:ilvl w:val="0"/>
          <w:numId w:val="12"/>
        </w:numPr>
        <w:spacing w:before="100" w:beforeAutospacing="1" w:after="100" w:afterAutospacing="1"/>
        <w:rPr>
          <w:rFonts w:ascii="Times New Roman" w:hAnsi="Times New Roman"/>
          <w:sz w:val="24"/>
          <w:szCs w:val="24"/>
        </w:rPr>
      </w:pPr>
      <w:proofErr w:type="gramStart"/>
      <w:r w:rsidRPr="009D0C60">
        <w:rPr>
          <w:rFonts w:ascii="Times New Roman" w:hAnsi="Times New Roman"/>
          <w:sz w:val="24"/>
          <w:szCs w:val="24"/>
        </w:rPr>
        <w:t>comunicar</w:t>
      </w:r>
      <w:proofErr w:type="gramEnd"/>
      <w:r w:rsidRPr="009D0C60">
        <w:rPr>
          <w:rFonts w:ascii="Times New Roman" w:hAnsi="Times New Roman"/>
          <w:sz w:val="24"/>
          <w:szCs w:val="24"/>
        </w:rPr>
        <w:t xml:space="preserve"> imediatamente à fiscalização qualquer fato que possa comprometer a entrega ou o cumprimento das obrigações assumidas, apresentando, quando necessário, justificativa e providências para sua regularização;</w:t>
      </w:r>
    </w:p>
    <w:p w:rsidR="009D0C60" w:rsidRPr="009D0C60" w:rsidRDefault="009D0C60" w:rsidP="009D0C60">
      <w:pPr>
        <w:numPr>
          <w:ilvl w:val="0"/>
          <w:numId w:val="12"/>
        </w:numPr>
        <w:spacing w:before="100" w:beforeAutospacing="1" w:after="100" w:afterAutospacing="1"/>
        <w:rPr>
          <w:rFonts w:ascii="Times New Roman" w:hAnsi="Times New Roman"/>
          <w:sz w:val="24"/>
          <w:szCs w:val="24"/>
        </w:rPr>
      </w:pPr>
      <w:proofErr w:type="gramStart"/>
      <w:r w:rsidRPr="009D0C60">
        <w:rPr>
          <w:rFonts w:ascii="Times New Roman" w:hAnsi="Times New Roman"/>
          <w:sz w:val="24"/>
          <w:szCs w:val="24"/>
        </w:rPr>
        <w:t>emitir</w:t>
      </w:r>
      <w:proofErr w:type="gramEnd"/>
      <w:r w:rsidRPr="009D0C60">
        <w:rPr>
          <w:rFonts w:ascii="Times New Roman" w:hAnsi="Times New Roman"/>
          <w:sz w:val="24"/>
          <w:szCs w:val="24"/>
        </w:rPr>
        <w:t xml:space="preserve"> Nota Fiscal correspondente aos bens efetivamente fornecidos, contendo, quando exigido pela Administração, o número do processo administrativo, número do Pregão Eletrônico, número da Nota de Empenho ou da Autorização de Fornecimento e demais informações necessárias ao correto processamento da despesa;</w:t>
      </w:r>
    </w:p>
    <w:p w:rsidR="009D0C60" w:rsidRPr="009D0C60" w:rsidRDefault="009D0C60" w:rsidP="009D0C60">
      <w:pPr>
        <w:numPr>
          <w:ilvl w:val="0"/>
          <w:numId w:val="12"/>
        </w:numPr>
        <w:spacing w:before="100" w:beforeAutospacing="1" w:after="100" w:afterAutospacing="1"/>
        <w:rPr>
          <w:rFonts w:ascii="Times New Roman" w:hAnsi="Times New Roman"/>
          <w:sz w:val="24"/>
          <w:szCs w:val="24"/>
        </w:rPr>
      </w:pPr>
      <w:proofErr w:type="gramStart"/>
      <w:r w:rsidRPr="009D0C60">
        <w:rPr>
          <w:rFonts w:ascii="Times New Roman" w:hAnsi="Times New Roman"/>
          <w:sz w:val="24"/>
          <w:szCs w:val="24"/>
        </w:rPr>
        <w:lastRenderedPageBreak/>
        <w:t>observar</w:t>
      </w:r>
      <w:proofErr w:type="gramEnd"/>
      <w:r w:rsidRPr="009D0C60">
        <w:rPr>
          <w:rFonts w:ascii="Times New Roman" w:hAnsi="Times New Roman"/>
          <w:sz w:val="24"/>
          <w:szCs w:val="24"/>
        </w:rPr>
        <w:t xml:space="preserve"> integralmente as normas técnicas, sanitárias e de segurança aplicáveis aos bens fornecidos, inclusive normas da </w:t>
      </w:r>
      <w:r w:rsidRPr="009D0C60">
        <w:rPr>
          <w:rFonts w:ascii="Times New Roman" w:hAnsi="Times New Roman"/>
          <w:b/>
          <w:bCs/>
          <w:sz w:val="24"/>
          <w:szCs w:val="24"/>
        </w:rPr>
        <w:t>ABNT, INMETRO, ANVISA e demais órgãos competentes</w:t>
      </w:r>
      <w:r w:rsidRPr="009D0C60">
        <w:rPr>
          <w:rFonts w:ascii="Times New Roman" w:hAnsi="Times New Roman"/>
          <w:sz w:val="24"/>
          <w:szCs w:val="24"/>
        </w:rPr>
        <w:t>, sempre que tais exigências forem aplicáveis à natureza do respectivo item;</w:t>
      </w:r>
    </w:p>
    <w:p w:rsidR="009D0C60" w:rsidRPr="009D0C60" w:rsidRDefault="009D0C60" w:rsidP="009D0C60">
      <w:pPr>
        <w:numPr>
          <w:ilvl w:val="0"/>
          <w:numId w:val="12"/>
        </w:numPr>
        <w:spacing w:before="100" w:beforeAutospacing="1" w:after="100" w:afterAutospacing="1"/>
        <w:rPr>
          <w:rFonts w:ascii="Times New Roman" w:hAnsi="Times New Roman"/>
          <w:sz w:val="24"/>
          <w:szCs w:val="24"/>
        </w:rPr>
      </w:pPr>
      <w:proofErr w:type="gramStart"/>
      <w:r w:rsidRPr="009D0C60">
        <w:rPr>
          <w:rFonts w:ascii="Times New Roman" w:hAnsi="Times New Roman"/>
          <w:sz w:val="24"/>
          <w:szCs w:val="24"/>
        </w:rPr>
        <w:t>responsabilizar</w:t>
      </w:r>
      <w:proofErr w:type="gramEnd"/>
      <w:r w:rsidRPr="009D0C60">
        <w:rPr>
          <w:rFonts w:ascii="Times New Roman" w:hAnsi="Times New Roman"/>
          <w:sz w:val="24"/>
          <w:szCs w:val="24"/>
        </w:rPr>
        <w:t>-se pela qualidade, segurança, integridade e conformidade dos bens fornecidos, respondendo pelos vícios, defeitos, avarias ou irregularidades constatados na entrega ou durante o período de garantia;</w:t>
      </w:r>
    </w:p>
    <w:p w:rsidR="009D0C60" w:rsidRPr="009D0C60" w:rsidRDefault="009D0C60" w:rsidP="009D0C60">
      <w:pPr>
        <w:numPr>
          <w:ilvl w:val="0"/>
          <w:numId w:val="12"/>
        </w:numPr>
        <w:spacing w:before="100" w:beforeAutospacing="1" w:after="100" w:afterAutospacing="1"/>
        <w:rPr>
          <w:rFonts w:ascii="Times New Roman" w:hAnsi="Times New Roman"/>
          <w:sz w:val="24"/>
          <w:szCs w:val="24"/>
        </w:rPr>
      </w:pPr>
      <w:proofErr w:type="gramStart"/>
      <w:r w:rsidRPr="009D0C60">
        <w:rPr>
          <w:rFonts w:ascii="Times New Roman" w:hAnsi="Times New Roman"/>
          <w:sz w:val="24"/>
          <w:szCs w:val="24"/>
        </w:rPr>
        <w:t>manter</w:t>
      </w:r>
      <w:proofErr w:type="gramEnd"/>
      <w:r w:rsidRPr="009D0C60">
        <w:rPr>
          <w:rFonts w:ascii="Times New Roman" w:hAnsi="Times New Roman"/>
          <w:sz w:val="24"/>
          <w:szCs w:val="24"/>
        </w:rPr>
        <w:t>, durante toda a execução contratual, as condições de habilitação e qualificação exigidas na licitação, na forma estabelecida pela Lei Federal nº 14.133/2021;</w:t>
      </w:r>
    </w:p>
    <w:p w:rsidR="009D0C60" w:rsidRPr="009D0C60" w:rsidRDefault="009D0C60" w:rsidP="009D0C60">
      <w:pPr>
        <w:numPr>
          <w:ilvl w:val="0"/>
          <w:numId w:val="12"/>
        </w:numPr>
        <w:spacing w:before="100" w:beforeAutospacing="1" w:after="100" w:afterAutospacing="1"/>
        <w:rPr>
          <w:rFonts w:ascii="Times New Roman" w:hAnsi="Times New Roman"/>
          <w:sz w:val="24"/>
          <w:szCs w:val="24"/>
        </w:rPr>
      </w:pPr>
      <w:proofErr w:type="gramStart"/>
      <w:r w:rsidRPr="009D0C60">
        <w:rPr>
          <w:rFonts w:ascii="Times New Roman" w:hAnsi="Times New Roman"/>
          <w:sz w:val="24"/>
          <w:szCs w:val="24"/>
        </w:rPr>
        <w:t>cumprir</w:t>
      </w:r>
      <w:proofErr w:type="gramEnd"/>
      <w:r w:rsidRPr="009D0C60">
        <w:rPr>
          <w:rFonts w:ascii="Times New Roman" w:hAnsi="Times New Roman"/>
          <w:sz w:val="24"/>
          <w:szCs w:val="24"/>
        </w:rPr>
        <w:t xml:space="preserve"> as demais obrigações previstas no Edital, neste Termo de Referência, no instrumento contratual ou equivalente e na proposta apresentada pela contratada.</w:t>
      </w:r>
    </w:p>
    <w:p w:rsidR="009D0C60" w:rsidRPr="009D0C60" w:rsidRDefault="009D0C60" w:rsidP="009D0C60">
      <w:pPr>
        <w:spacing w:before="100" w:beforeAutospacing="1" w:after="100" w:afterAutospacing="1"/>
        <w:rPr>
          <w:rFonts w:ascii="Times New Roman" w:hAnsi="Times New Roman"/>
          <w:sz w:val="24"/>
          <w:szCs w:val="24"/>
        </w:rPr>
      </w:pPr>
      <w:r w:rsidRPr="009D0C60">
        <w:rPr>
          <w:rFonts w:ascii="Times New Roman" w:hAnsi="Times New Roman"/>
          <w:b/>
          <w:bCs/>
          <w:sz w:val="24"/>
          <w:szCs w:val="24"/>
        </w:rPr>
        <w:t>6.1.1.</w:t>
      </w:r>
      <w:r w:rsidRPr="009D0C60">
        <w:rPr>
          <w:rFonts w:ascii="Times New Roman" w:hAnsi="Times New Roman"/>
          <w:sz w:val="24"/>
          <w:szCs w:val="24"/>
        </w:rPr>
        <w:t xml:space="preserve"> A exigência de instalação, montagem, configuração, assistência técnica, garantia ou apresentação de documentos específicos será aplicada </w:t>
      </w:r>
      <w:r w:rsidRPr="009D0C60">
        <w:rPr>
          <w:rFonts w:ascii="Times New Roman" w:hAnsi="Times New Roman"/>
          <w:b/>
          <w:bCs/>
          <w:sz w:val="24"/>
          <w:szCs w:val="24"/>
        </w:rPr>
        <w:t>somente aos itens cuja natureza ou especificação técnica assim o exigir</w:t>
      </w:r>
      <w:r w:rsidRPr="009D0C60">
        <w:rPr>
          <w:rFonts w:ascii="Times New Roman" w:hAnsi="Times New Roman"/>
          <w:sz w:val="24"/>
          <w:szCs w:val="24"/>
        </w:rPr>
        <w:t>, não se aplicando indistintamente aos materiais, instrumentais e mobiliários que não demandem tais serviços ou documentos.</w:t>
      </w:r>
    </w:p>
    <w:p w:rsidR="009D0C60" w:rsidRPr="009D0C60" w:rsidRDefault="009D0C60" w:rsidP="009D0C60">
      <w:pPr>
        <w:spacing w:before="100" w:beforeAutospacing="1" w:after="100" w:afterAutospacing="1"/>
        <w:rPr>
          <w:rFonts w:ascii="Times New Roman" w:hAnsi="Times New Roman"/>
          <w:sz w:val="24"/>
          <w:szCs w:val="24"/>
        </w:rPr>
      </w:pPr>
      <w:r w:rsidRPr="009D0C60">
        <w:rPr>
          <w:rFonts w:ascii="Times New Roman" w:hAnsi="Times New Roman"/>
          <w:b/>
          <w:bCs/>
          <w:sz w:val="24"/>
          <w:szCs w:val="24"/>
        </w:rPr>
        <w:t>6.1.2.</w:t>
      </w:r>
      <w:r w:rsidRPr="009D0C60">
        <w:rPr>
          <w:rFonts w:ascii="Times New Roman" w:hAnsi="Times New Roman"/>
          <w:sz w:val="24"/>
          <w:szCs w:val="24"/>
        </w:rPr>
        <w:t xml:space="preserve"> O recebimento dos bens pela Administração não exclui a responsabilidade da contratada pela qualidade, segurança, adequação e conformidade do objeto, nem prejudica a aplicação das garantias legais e contratuais cabíveis.</w:t>
      </w:r>
    </w:p>
    <w:p w:rsidR="000B374C" w:rsidRPr="00601E2E" w:rsidRDefault="000B374C" w:rsidP="000B374C">
      <w:pPr>
        <w:pStyle w:val="Ttulo2"/>
        <w:jc w:val="both"/>
        <w:rPr>
          <w:sz w:val="24"/>
          <w:szCs w:val="24"/>
        </w:rPr>
      </w:pPr>
      <w:r w:rsidRPr="00601E2E">
        <w:rPr>
          <w:sz w:val="24"/>
          <w:szCs w:val="24"/>
        </w:rPr>
        <w:t>7. LOCAL E PRAZO DE ENTREGA</w:t>
      </w:r>
    </w:p>
    <w:p w:rsidR="000B374C" w:rsidRPr="00601E2E" w:rsidRDefault="000B374C" w:rsidP="000B374C">
      <w:pPr>
        <w:spacing w:before="100" w:beforeAutospacing="1" w:after="100" w:afterAutospacing="1"/>
        <w:jc w:val="both"/>
        <w:outlineLvl w:val="2"/>
        <w:rPr>
          <w:rFonts w:ascii="Times New Roman" w:hAnsi="Times New Roman"/>
          <w:b/>
          <w:bCs/>
          <w:sz w:val="24"/>
          <w:szCs w:val="24"/>
        </w:rPr>
      </w:pPr>
      <w:r w:rsidRPr="00601E2E">
        <w:rPr>
          <w:rFonts w:ascii="Times New Roman" w:hAnsi="Times New Roman"/>
          <w:b/>
          <w:bCs/>
          <w:sz w:val="24"/>
          <w:szCs w:val="24"/>
        </w:rPr>
        <w:t>Local de Entrega</w:t>
      </w:r>
    </w:p>
    <w:p w:rsidR="000B374C" w:rsidRPr="00601E2E" w:rsidRDefault="000B374C" w:rsidP="000B374C">
      <w:pPr>
        <w:spacing w:before="100" w:beforeAutospacing="1" w:after="100" w:afterAutospacing="1"/>
        <w:rPr>
          <w:rFonts w:ascii="Times New Roman" w:hAnsi="Times New Roman"/>
          <w:sz w:val="24"/>
          <w:szCs w:val="24"/>
        </w:rPr>
      </w:pPr>
      <w:r w:rsidRPr="00601E2E">
        <w:rPr>
          <w:rFonts w:ascii="Times New Roman" w:hAnsi="Times New Roman"/>
          <w:b/>
          <w:bCs/>
          <w:sz w:val="24"/>
          <w:szCs w:val="24"/>
        </w:rPr>
        <w:t>Secretaria Municipal de Saúde</w:t>
      </w:r>
      <w:r w:rsidRPr="00601E2E">
        <w:rPr>
          <w:rFonts w:ascii="Times New Roman" w:hAnsi="Times New Roman"/>
          <w:sz w:val="24"/>
          <w:szCs w:val="24"/>
        </w:rPr>
        <w:br/>
      </w:r>
      <w:r w:rsidRPr="00601E2E">
        <w:rPr>
          <w:rFonts w:ascii="Times New Roman" w:hAnsi="Times New Roman"/>
          <w:b/>
          <w:bCs/>
          <w:sz w:val="24"/>
          <w:szCs w:val="24"/>
        </w:rPr>
        <w:t>Unidade Básica de Saúde – Município de Sagrada Família/RS</w:t>
      </w:r>
    </w:p>
    <w:p w:rsidR="000B374C" w:rsidRPr="00601E2E" w:rsidRDefault="000B374C" w:rsidP="000B374C">
      <w:pPr>
        <w:spacing w:before="100" w:beforeAutospacing="1" w:after="100" w:afterAutospacing="1"/>
        <w:jc w:val="both"/>
        <w:outlineLvl w:val="2"/>
        <w:rPr>
          <w:rFonts w:ascii="Times New Roman" w:hAnsi="Times New Roman"/>
          <w:b/>
          <w:bCs/>
          <w:sz w:val="24"/>
          <w:szCs w:val="24"/>
        </w:rPr>
      </w:pPr>
      <w:r w:rsidRPr="00601E2E">
        <w:rPr>
          <w:rFonts w:ascii="Times New Roman" w:hAnsi="Times New Roman"/>
          <w:b/>
          <w:bCs/>
          <w:sz w:val="24"/>
          <w:szCs w:val="24"/>
        </w:rPr>
        <w:t>Prazo de Entrega</w:t>
      </w:r>
    </w:p>
    <w:p w:rsidR="000B374C" w:rsidRPr="00601E2E" w:rsidRDefault="000B374C" w:rsidP="000B374C">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 xml:space="preserve">A empresa contratada deverá entregar o equipamento no prazo máximo de </w:t>
      </w:r>
      <w:r w:rsidR="009D0C60">
        <w:rPr>
          <w:rFonts w:ascii="Times New Roman" w:hAnsi="Times New Roman"/>
          <w:b/>
          <w:bCs/>
          <w:sz w:val="24"/>
          <w:szCs w:val="24"/>
        </w:rPr>
        <w:t>10</w:t>
      </w:r>
      <w:r w:rsidRPr="00601E2E">
        <w:rPr>
          <w:rFonts w:ascii="Times New Roman" w:hAnsi="Times New Roman"/>
          <w:b/>
          <w:bCs/>
          <w:sz w:val="24"/>
          <w:szCs w:val="24"/>
        </w:rPr>
        <w:t xml:space="preserve"> (</w:t>
      </w:r>
      <w:r w:rsidR="009D0C60">
        <w:rPr>
          <w:rFonts w:ascii="Times New Roman" w:hAnsi="Times New Roman"/>
          <w:b/>
          <w:bCs/>
          <w:sz w:val="24"/>
          <w:szCs w:val="24"/>
        </w:rPr>
        <w:t>dez</w:t>
      </w:r>
      <w:r w:rsidRPr="00601E2E">
        <w:rPr>
          <w:rFonts w:ascii="Times New Roman" w:hAnsi="Times New Roman"/>
          <w:b/>
          <w:bCs/>
          <w:sz w:val="24"/>
          <w:szCs w:val="24"/>
        </w:rPr>
        <w:t>) dias</w:t>
      </w:r>
      <w:r w:rsidRPr="00601E2E">
        <w:rPr>
          <w:rFonts w:ascii="Times New Roman" w:hAnsi="Times New Roman"/>
          <w:sz w:val="24"/>
          <w:szCs w:val="24"/>
        </w:rPr>
        <w:t>, contados do recebimento da Nota de Empenho ou da Autorização de Fornecimento.</w:t>
      </w:r>
    </w:p>
    <w:p w:rsidR="000B374C" w:rsidRPr="00601E2E" w:rsidRDefault="000B374C" w:rsidP="000B374C">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O equipamento deverá ser entregue em perfeitas condições de uso, devidamente acondicionado, acompanhado da Nota Fiscal e dos documentos pertinentes, responsabilizando-se a contratada por todas as despesas de transporte, carga e descarga até o local indicado pela Administração.</w:t>
      </w:r>
    </w:p>
    <w:p w:rsidR="000B374C" w:rsidRPr="00601E2E" w:rsidRDefault="000B374C" w:rsidP="000B374C">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O recebimento do objeto ocorrerá em duas etapas:</w:t>
      </w:r>
    </w:p>
    <w:p w:rsidR="000B374C" w:rsidRPr="00601E2E" w:rsidRDefault="000B374C" w:rsidP="000B374C">
      <w:pPr>
        <w:numPr>
          <w:ilvl w:val="0"/>
          <w:numId w:val="1"/>
        </w:numPr>
        <w:spacing w:before="100" w:beforeAutospacing="1" w:after="100" w:afterAutospacing="1"/>
        <w:jc w:val="both"/>
        <w:rPr>
          <w:rFonts w:ascii="Times New Roman" w:hAnsi="Times New Roman"/>
          <w:sz w:val="24"/>
          <w:szCs w:val="24"/>
        </w:rPr>
      </w:pPr>
      <w:r w:rsidRPr="00601E2E">
        <w:rPr>
          <w:rFonts w:ascii="Times New Roman" w:hAnsi="Times New Roman"/>
          <w:b/>
          <w:bCs/>
          <w:sz w:val="24"/>
          <w:szCs w:val="24"/>
        </w:rPr>
        <w:t>Recebimento Provisório:</w:t>
      </w:r>
      <w:r w:rsidRPr="00601E2E">
        <w:rPr>
          <w:rFonts w:ascii="Times New Roman" w:hAnsi="Times New Roman"/>
          <w:sz w:val="24"/>
          <w:szCs w:val="24"/>
        </w:rPr>
        <w:t xml:space="preserve"> no ato da entrega, para conferência da quantidade, integridade e especificações do equipamento;</w:t>
      </w:r>
    </w:p>
    <w:p w:rsidR="000B374C" w:rsidRPr="00601E2E" w:rsidRDefault="000B374C" w:rsidP="000B374C">
      <w:pPr>
        <w:numPr>
          <w:ilvl w:val="0"/>
          <w:numId w:val="1"/>
        </w:numPr>
        <w:spacing w:before="100" w:beforeAutospacing="1" w:after="100" w:afterAutospacing="1"/>
        <w:jc w:val="both"/>
        <w:rPr>
          <w:rFonts w:ascii="Times New Roman" w:hAnsi="Times New Roman"/>
          <w:sz w:val="24"/>
          <w:szCs w:val="24"/>
        </w:rPr>
      </w:pPr>
      <w:r w:rsidRPr="00601E2E">
        <w:rPr>
          <w:rFonts w:ascii="Times New Roman" w:hAnsi="Times New Roman"/>
          <w:b/>
          <w:bCs/>
          <w:sz w:val="24"/>
          <w:szCs w:val="24"/>
        </w:rPr>
        <w:t>Recebimento Definitivo:</w:t>
      </w:r>
      <w:r w:rsidRPr="00601E2E">
        <w:rPr>
          <w:rFonts w:ascii="Times New Roman" w:hAnsi="Times New Roman"/>
          <w:sz w:val="24"/>
          <w:szCs w:val="24"/>
        </w:rPr>
        <w:t xml:space="preserve"> após a verificação da conformidade com as especificações técnicas e do perfeito funcionamento do equipamento, mediante atesto do fiscal do contrato.</w:t>
      </w:r>
    </w:p>
    <w:p w:rsidR="000B374C" w:rsidRPr="00601E2E" w:rsidRDefault="000B374C" w:rsidP="000B374C">
      <w:pPr>
        <w:spacing w:before="100" w:beforeAutospacing="1" w:after="100" w:afterAutospacing="1"/>
        <w:jc w:val="both"/>
        <w:outlineLvl w:val="1"/>
        <w:rPr>
          <w:rFonts w:ascii="Times New Roman" w:hAnsi="Times New Roman"/>
          <w:b/>
          <w:bCs/>
          <w:sz w:val="24"/>
          <w:szCs w:val="24"/>
        </w:rPr>
      </w:pPr>
      <w:r w:rsidRPr="00601E2E">
        <w:rPr>
          <w:rFonts w:ascii="Times New Roman" w:hAnsi="Times New Roman"/>
          <w:b/>
          <w:bCs/>
          <w:sz w:val="24"/>
          <w:szCs w:val="24"/>
        </w:rPr>
        <w:lastRenderedPageBreak/>
        <w:t>8. VIGÊNCIA</w:t>
      </w:r>
    </w:p>
    <w:p w:rsidR="000B374C" w:rsidRPr="00601E2E" w:rsidRDefault="000B374C" w:rsidP="000B374C">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 xml:space="preserve">O contrato terá vigência de </w:t>
      </w:r>
      <w:r w:rsidRPr="00601E2E">
        <w:rPr>
          <w:rFonts w:ascii="Times New Roman" w:hAnsi="Times New Roman"/>
          <w:b/>
          <w:bCs/>
          <w:sz w:val="24"/>
          <w:szCs w:val="24"/>
        </w:rPr>
        <w:t>12 (doze) meses</w:t>
      </w:r>
      <w:r w:rsidRPr="00601E2E">
        <w:rPr>
          <w:rFonts w:ascii="Times New Roman" w:hAnsi="Times New Roman"/>
          <w:sz w:val="24"/>
          <w:szCs w:val="24"/>
        </w:rPr>
        <w:t>, contados da data de sua assinatura, com a finalidade de assegurar o cumprimento das obrigações contratuais, especialmente aquelas relacionadas à garantia do equipamento, podendo ser prorrogado nas hipóteses previstas na Lei Federal nº 14.133/2021, quando devidamente justificado e demonstrada a vantagem para a Administração.</w:t>
      </w:r>
    </w:p>
    <w:p w:rsidR="000B374C" w:rsidRPr="00601E2E" w:rsidRDefault="000B374C" w:rsidP="000B374C">
      <w:pPr>
        <w:spacing w:before="100" w:beforeAutospacing="1" w:after="100" w:afterAutospacing="1"/>
        <w:jc w:val="both"/>
        <w:outlineLvl w:val="1"/>
        <w:rPr>
          <w:rFonts w:ascii="Times New Roman" w:hAnsi="Times New Roman"/>
          <w:b/>
          <w:bCs/>
          <w:sz w:val="24"/>
          <w:szCs w:val="24"/>
        </w:rPr>
      </w:pPr>
      <w:r w:rsidRPr="00601E2E">
        <w:rPr>
          <w:rFonts w:ascii="Times New Roman" w:hAnsi="Times New Roman"/>
          <w:b/>
          <w:bCs/>
          <w:sz w:val="24"/>
          <w:szCs w:val="24"/>
        </w:rPr>
        <w:t>9. CONDIÇÕES DE PAGAMENTO</w:t>
      </w:r>
    </w:p>
    <w:p w:rsidR="000B374C" w:rsidRPr="00601E2E" w:rsidRDefault="000B374C" w:rsidP="000B374C">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O pagamento será efetuado:</w:t>
      </w:r>
    </w:p>
    <w:p w:rsidR="000B374C" w:rsidRPr="00601E2E" w:rsidRDefault="000B374C" w:rsidP="000B374C">
      <w:pPr>
        <w:numPr>
          <w:ilvl w:val="0"/>
          <w:numId w:val="2"/>
        </w:numPr>
        <w:spacing w:before="100" w:beforeAutospacing="1" w:after="100" w:afterAutospacing="1"/>
        <w:jc w:val="both"/>
        <w:rPr>
          <w:rFonts w:ascii="Times New Roman" w:hAnsi="Times New Roman"/>
          <w:sz w:val="24"/>
          <w:szCs w:val="24"/>
        </w:rPr>
      </w:pPr>
      <w:proofErr w:type="gramStart"/>
      <w:r w:rsidRPr="00601E2E">
        <w:rPr>
          <w:rFonts w:ascii="Times New Roman" w:hAnsi="Times New Roman"/>
          <w:sz w:val="24"/>
          <w:szCs w:val="24"/>
        </w:rPr>
        <w:t>após</w:t>
      </w:r>
      <w:proofErr w:type="gramEnd"/>
      <w:r w:rsidRPr="00601E2E">
        <w:rPr>
          <w:rFonts w:ascii="Times New Roman" w:hAnsi="Times New Roman"/>
          <w:sz w:val="24"/>
          <w:szCs w:val="24"/>
        </w:rPr>
        <w:t xml:space="preserve"> a entrega do equipamento e o recebimento definitivo pela Administração;</w:t>
      </w:r>
    </w:p>
    <w:p w:rsidR="000B374C" w:rsidRPr="00601E2E" w:rsidRDefault="000B374C" w:rsidP="000B374C">
      <w:pPr>
        <w:numPr>
          <w:ilvl w:val="0"/>
          <w:numId w:val="2"/>
        </w:numPr>
        <w:spacing w:before="100" w:beforeAutospacing="1" w:after="100" w:afterAutospacing="1"/>
        <w:jc w:val="both"/>
        <w:rPr>
          <w:rFonts w:ascii="Times New Roman" w:hAnsi="Times New Roman"/>
          <w:sz w:val="24"/>
          <w:szCs w:val="24"/>
        </w:rPr>
      </w:pPr>
      <w:proofErr w:type="gramStart"/>
      <w:r w:rsidRPr="00601E2E">
        <w:rPr>
          <w:rFonts w:ascii="Times New Roman" w:hAnsi="Times New Roman"/>
          <w:sz w:val="24"/>
          <w:szCs w:val="24"/>
        </w:rPr>
        <w:t>mediante</w:t>
      </w:r>
      <w:proofErr w:type="gramEnd"/>
      <w:r w:rsidRPr="00601E2E">
        <w:rPr>
          <w:rFonts w:ascii="Times New Roman" w:hAnsi="Times New Roman"/>
          <w:sz w:val="24"/>
          <w:szCs w:val="24"/>
        </w:rPr>
        <w:t xml:space="preserve"> apresentação da respectiva Nota Fiscal;</w:t>
      </w:r>
    </w:p>
    <w:p w:rsidR="000B374C" w:rsidRPr="00601E2E" w:rsidRDefault="000B374C" w:rsidP="000B374C">
      <w:pPr>
        <w:numPr>
          <w:ilvl w:val="0"/>
          <w:numId w:val="2"/>
        </w:numPr>
        <w:spacing w:before="100" w:beforeAutospacing="1" w:after="100" w:afterAutospacing="1"/>
        <w:jc w:val="both"/>
        <w:rPr>
          <w:rFonts w:ascii="Times New Roman" w:hAnsi="Times New Roman"/>
          <w:sz w:val="24"/>
          <w:szCs w:val="24"/>
        </w:rPr>
      </w:pPr>
      <w:proofErr w:type="gramStart"/>
      <w:r w:rsidRPr="00601E2E">
        <w:rPr>
          <w:rFonts w:ascii="Times New Roman" w:hAnsi="Times New Roman"/>
          <w:sz w:val="24"/>
          <w:szCs w:val="24"/>
        </w:rPr>
        <w:t>após</w:t>
      </w:r>
      <w:proofErr w:type="gramEnd"/>
      <w:r w:rsidRPr="00601E2E">
        <w:rPr>
          <w:rFonts w:ascii="Times New Roman" w:hAnsi="Times New Roman"/>
          <w:sz w:val="24"/>
          <w:szCs w:val="24"/>
        </w:rPr>
        <w:t xml:space="preserve"> o ateste do fiscal do contrato, certificando que o equipamento foi entregue em conformidade com as especificações constantes no Termo de Referência;</w:t>
      </w:r>
    </w:p>
    <w:p w:rsidR="000B374C" w:rsidRPr="00601E2E" w:rsidRDefault="000B374C" w:rsidP="000B374C">
      <w:pPr>
        <w:numPr>
          <w:ilvl w:val="0"/>
          <w:numId w:val="2"/>
        </w:numPr>
        <w:spacing w:before="100" w:beforeAutospacing="1" w:after="100" w:afterAutospacing="1"/>
        <w:jc w:val="both"/>
        <w:rPr>
          <w:rFonts w:ascii="Times New Roman" w:hAnsi="Times New Roman"/>
          <w:sz w:val="24"/>
          <w:szCs w:val="24"/>
        </w:rPr>
      </w:pPr>
      <w:proofErr w:type="gramStart"/>
      <w:r w:rsidRPr="00601E2E">
        <w:rPr>
          <w:rFonts w:ascii="Times New Roman" w:hAnsi="Times New Roman"/>
          <w:sz w:val="24"/>
          <w:szCs w:val="24"/>
        </w:rPr>
        <w:t>em</w:t>
      </w:r>
      <w:proofErr w:type="gramEnd"/>
      <w:r w:rsidRPr="00601E2E">
        <w:rPr>
          <w:rFonts w:ascii="Times New Roman" w:hAnsi="Times New Roman"/>
          <w:sz w:val="24"/>
          <w:szCs w:val="24"/>
        </w:rPr>
        <w:t xml:space="preserve"> conformidade com a dotação orçamentária vigente e os procedimentos administrativos do Município.</w:t>
      </w:r>
    </w:p>
    <w:p w:rsidR="000B374C" w:rsidRDefault="000B374C" w:rsidP="000B374C">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Os pagamentos serão realizados conforme o cronograma financeiro e os recursos abaixo Município.</w:t>
      </w:r>
    </w:p>
    <w:p w:rsidR="000B374C" w:rsidRDefault="000B374C" w:rsidP="000B374C">
      <w:pPr>
        <w:spacing w:after="120" w:line="360" w:lineRule="auto"/>
        <w:rPr>
          <w:rFonts w:ascii="Times New Roman" w:hAnsi="Times New Roman"/>
          <w:b/>
          <w:bCs/>
          <w:sz w:val="24"/>
          <w:szCs w:val="24"/>
        </w:rPr>
      </w:pPr>
      <w:r>
        <w:rPr>
          <w:rFonts w:ascii="Times New Roman" w:hAnsi="Times New Roman"/>
          <w:b/>
          <w:bCs/>
          <w:sz w:val="24"/>
          <w:szCs w:val="24"/>
        </w:rPr>
        <w:t>. Recursos Financeiros</w:t>
      </w:r>
    </w:p>
    <w:p w:rsidR="009D0C60" w:rsidRDefault="009D0C60" w:rsidP="000B374C">
      <w:pPr>
        <w:spacing w:after="120" w:line="360" w:lineRule="auto"/>
        <w:rPr>
          <w:rFonts w:ascii="Times New Roman" w:hAnsi="Times New Roman"/>
          <w:b/>
          <w:bCs/>
          <w:sz w:val="24"/>
          <w:szCs w:val="24"/>
        </w:rPr>
      </w:pPr>
      <w:r>
        <w:rPr>
          <w:rFonts w:ascii="Times New Roman" w:hAnsi="Times New Roman"/>
          <w:b/>
          <w:bCs/>
          <w:sz w:val="24"/>
          <w:szCs w:val="24"/>
        </w:rPr>
        <w:t>3056/834</w:t>
      </w:r>
    </w:p>
    <w:p w:rsidR="000B374C" w:rsidRPr="00601E2E" w:rsidRDefault="000B374C" w:rsidP="000B374C">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Não haverá reajuste durante a vigência inicial do contrato, salvo nas hipóteses previstas na Lei Federal nº 14.133/2021.</w:t>
      </w:r>
    </w:p>
    <w:p w:rsidR="000B374C" w:rsidRPr="00601E2E" w:rsidRDefault="000B374C" w:rsidP="000B374C">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Em caso de entrega de equipamento em desacordo com as especificações técnicas ou com defeitos de fabricação, o pagamento ficará suspenso até que a contratada realize a substituição do bem e sejam sanadas todas as irregularidades apontadas pela fiscalização.</w:t>
      </w:r>
    </w:p>
    <w:p w:rsidR="000B374C" w:rsidRPr="00601E2E" w:rsidRDefault="000B374C" w:rsidP="000B374C">
      <w:pPr>
        <w:pStyle w:val="NormalWeb"/>
        <w:jc w:val="both"/>
      </w:pPr>
      <w:r w:rsidRPr="00601E2E">
        <w:rPr>
          <w:rStyle w:val="Forte"/>
        </w:rPr>
        <w:t>10. RECURSOS ORÇAMENTÁRIOS</w:t>
      </w:r>
    </w:p>
    <w:p w:rsidR="000B374C" w:rsidRPr="00601E2E" w:rsidRDefault="000B374C" w:rsidP="000B374C">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As despesas decorrentes da presente contratação correrão por conta das dotações orçamentárias consignadas no orçamento vigente da Secretaria Municipal de Saúde 30</w:t>
      </w:r>
      <w:r w:rsidR="009D0C60">
        <w:rPr>
          <w:rFonts w:ascii="Times New Roman" w:hAnsi="Times New Roman"/>
          <w:sz w:val="24"/>
          <w:szCs w:val="24"/>
        </w:rPr>
        <w:t>56/834</w:t>
      </w:r>
    </w:p>
    <w:p w:rsidR="000B374C" w:rsidRPr="00601E2E" w:rsidRDefault="000B374C" w:rsidP="000B374C">
      <w:pPr>
        <w:spacing w:before="100" w:beforeAutospacing="1" w:after="100" w:afterAutospacing="1"/>
        <w:jc w:val="both"/>
        <w:outlineLvl w:val="1"/>
        <w:rPr>
          <w:rFonts w:ascii="Times New Roman" w:hAnsi="Times New Roman"/>
          <w:b/>
          <w:bCs/>
          <w:sz w:val="24"/>
          <w:szCs w:val="24"/>
        </w:rPr>
      </w:pPr>
      <w:r w:rsidRPr="00601E2E">
        <w:rPr>
          <w:rFonts w:ascii="Times New Roman" w:hAnsi="Times New Roman"/>
          <w:b/>
          <w:bCs/>
          <w:sz w:val="24"/>
          <w:szCs w:val="24"/>
        </w:rPr>
        <w:t>11. FISCALIZAÇÃO</w:t>
      </w:r>
    </w:p>
    <w:p w:rsidR="000B374C" w:rsidRPr="00601E2E" w:rsidRDefault="000B374C" w:rsidP="000B374C">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A fiscalização da execução contratual ficará sob responsabilidade da Secretaria Municipal de Saúde, por meio de servidor formalmente designado, ao qual competirá:</w:t>
      </w:r>
    </w:p>
    <w:p w:rsidR="000B374C" w:rsidRPr="00601E2E" w:rsidRDefault="000B374C" w:rsidP="000B374C">
      <w:pPr>
        <w:numPr>
          <w:ilvl w:val="0"/>
          <w:numId w:val="3"/>
        </w:numPr>
        <w:spacing w:before="100" w:beforeAutospacing="1" w:after="100" w:afterAutospacing="1"/>
        <w:jc w:val="both"/>
        <w:rPr>
          <w:rFonts w:ascii="Times New Roman" w:hAnsi="Times New Roman"/>
          <w:sz w:val="24"/>
          <w:szCs w:val="24"/>
        </w:rPr>
      </w:pPr>
      <w:proofErr w:type="gramStart"/>
      <w:r w:rsidRPr="00601E2E">
        <w:rPr>
          <w:rFonts w:ascii="Times New Roman" w:hAnsi="Times New Roman"/>
          <w:sz w:val="24"/>
          <w:szCs w:val="24"/>
        </w:rPr>
        <w:t>acompanhar</w:t>
      </w:r>
      <w:proofErr w:type="gramEnd"/>
      <w:r w:rsidRPr="00601E2E">
        <w:rPr>
          <w:rFonts w:ascii="Times New Roman" w:hAnsi="Times New Roman"/>
          <w:sz w:val="24"/>
          <w:szCs w:val="24"/>
        </w:rPr>
        <w:t xml:space="preserve"> a execução do contrato e o cumprimento das obrigações assumidas pela contratada;</w:t>
      </w:r>
    </w:p>
    <w:p w:rsidR="000B374C" w:rsidRPr="00601E2E" w:rsidRDefault="000B374C" w:rsidP="000B374C">
      <w:pPr>
        <w:numPr>
          <w:ilvl w:val="0"/>
          <w:numId w:val="3"/>
        </w:numPr>
        <w:spacing w:before="100" w:beforeAutospacing="1" w:after="100" w:afterAutospacing="1"/>
        <w:jc w:val="both"/>
        <w:rPr>
          <w:rFonts w:ascii="Times New Roman" w:hAnsi="Times New Roman"/>
          <w:sz w:val="24"/>
          <w:szCs w:val="24"/>
        </w:rPr>
      </w:pPr>
      <w:proofErr w:type="gramStart"/>
      <w:r w:rsidRPr="00601E2E">
        <w:rPr>
          <w:rFonts w:ascii="Times New Roman" w:hAnsi="Times New Roman"/>
          <w:sz w:val="24"/>
          <w:szCs w:val="24"/>
        </w:rPr>
        <w:t>verificar</w:t>
      </w:r>
      <w:proofErr w:type="gramEnd"/>
      <w:r w:rsidRPr="00601E2E">
        <w:rPr>
          <w:rFonts w:ascii="Times New Roman" w:hAnsi="Times New Roman"/>
          <w:sz w:val="24"/>
          <w:szCs w:val="24"/>
        </w:rPr>
        <w:t xml:space="preserve"> se o equipamento entregue atende às especificações técnicas constantes no Termo de Referência;</w:t>
      </w:r>
    </w:p>
    <w:p w:rsidR="000B374C" w:rsidRPr="00601E2E" w:rsidRDefault="000B374C" w:rsidP="000B374C">
      <w:pPr>
        <w:numPr>
          <w:ilvl w:val="0"/>
          <w:numId w:val="3"/>
        </w:numPr>
        <w:spacing w:before="100" w:beforeAutospacing="1" w:after="100" w:afterAutospacing="1"/>
        <w:jc w:val="both"/>
        <w:rPr>
          <w:rFonts w:ascii="Times New Roman" w:hAnsi="Times New Roman"/>
          <w:sz w:val="24"/>
          <w:szCs w:val="24"/>
        </w:rPr>
      </w:pPr>
      <w:proofErr w:type="gramStart"/>
      <w:r w:rsidRPr="00601E2E">
        <w:rPr>
          <w:rFonts w:ascii="Times New Roman" w:hAnsi="Times New Roman"/>
          <w:sz w:val="24"/>
          <w:szCs w:val="24"/>
        </w:rPr>
        <w:t>conferir</w:t>
      </w:r>
      <w:proofErr w:type="gramEnd"/>
      <w:r w:rsidRPr="00601E2E">
        <w:rPr>
          <w:rFonts w:ascii="Times New Roman" w:hAnsi="Times New Roman"/>
          <w:sz w:val="24"/>
          <w:szCs w:val="24"/>
        </w:rPr>
        <w:t xml:space="preserve"> a quantidade, a qualidade, a integridade e o perfeito funcionamento do equipamento;</w:t>
      </w:r>
    </w:p>
    <w:p w:rsidR="000B374C" w:rsidRPr="00601E2E" w:rsidRDefault="000B374C" w:rsidP="000B374C">
      <w:pPr>
        <w:numPr>
          <w:ilvl w:val="0"/>
          <w:numId w:val="3"/>
        </w:numPr>
        <w:spacing w:before="100" w:beforeAutospacing="1" w:after="100" w:afterAutospacing="1"/>
        <w:jc w:val="both"/>
        <w:rPr>
          <w:rFonts w:ascii="Times New Roman" w:hAnsi="Times New Roman"/>
          <w:sz w:val="24"/>
          <w:szCs w:val="24"/>
        </w:rPr>
      </w:pPr>
      <w:proofErr w:type="gramStart"/>
      <w:r w:rsidRPr="00601E2E">
        <w:rPr>
          <w:rFonts w:ascii="Times New Roman" w:hAnsi="Times New Roman"/>
          <w:sz w:val="24"/>
          <w:szCs w:val="24"/>
        </w:rPr>
        <w:lastRenderedPageBreak/>
        <w:t>registrar</w:t>
      </w:r>
      <w:proofErr w:type="gramEnd"/>
      <w:r w:rsidRPr="00601E2E">
        <w:rPr>
          <w:rFonts w:ascii="Times New Roman" w:hAnsi="Times New Roman"/>
          <w:sz w:val="24"/>
          <w:szCs w:val="24"/>
        </w:rPr>
        <w:t xml:space="preserve"> ocorrências e comunicar formalmente eventuais irregularidades constatadas durante a execução contratual;</w:t>
      </w:r>
    </w:p>
    <w:p w:rsidR="000B374C" w:rsidRPr="00601E2E" w:rsidRDefault="000B374C" w:rsidP="000B374C">
      <w:pPr>
        <w:numPr>
          <w:ilvl w:val="0"/>
          <w:numId w:val="3"/>
        </w:numPr>
        <w:spacing w:before="100" w:beforeAutospacing="1" w:after="100" w:afterAutospacing="1"/>
        <w:jc w:val="both"/>
        <w:rPr>
          <w:rFonts w:ascii="Times New Roman" w:hAnsi="Times New Roman"/>
          <w:sz w:val="24"/>
          <w:szCs w:val="24"/>
        </w:rPr>
      </w:pPr>
      <w:proofErr w:type="gramStart"/>
      <w:r w:rsidRPr="00601E2E">
        <w:rPr>
          <w:rFonts w:ascii="Times New Roman" w:hAnsi="Times New Roman"/>
          <w:sz w:val="24"/>
          <w:szCs w:val="24"/>
        </w:rPr>
        <w:t>solicitar</w:t>
      </w:r>
      <w:proofErr w:type="gramEnd"/>
      <w:r w:rsidRPr="00601E2E">
        <w:rPr>
          <w:rFonts w:ascii="Times New Roman" w:hAnsi="Times New Roman"/>
          <w:sz w:val="24"/>
          <w:szCs w:val="24"/>
        </w:rPr>
        <w:t xml:space="preserve"> a substituição do equipamento quando forem identificados defeitos, avarias ou desconformidade com as especificações exigidas;</w:t>
      </w:r>
    </w:p>
    <w:p w:rsidR="000B374C" w:rsidRPr="00601E2E" w:rsidRDefault="000B374C" w:rsidP="000B374C">
      <w:pPr>
        <w:numPr>
          <w:ilvl w:val="0"/>
          <w:numId w:val="3"/>
        </w:numPr>
        <w:spacing w:before="100" w:beforeAutospacing="1" w:after="100" w:afterAutospacing="1"/>
        <w:jc w:val="both"/>
        <w:rPr>
          <w:rFonts w:ascii="Times New Roman" w:hAnsi="Times New Roman"/>
          <w:sz w:val="24"/>
          <w:szCs w:val="24"/>
        </w:rPr>
      </w:pPr>
      <w:proofErr w:type="gramStart"/>
      <w:r w:rsidRPr="00601E2E">
        <w:rPr>
          <w:rFonts w:ascii="Times New Roman" w:hAnsi="Times New Roman"/>
          <w:sz w:val="24"/>
          <w:szCs w:val="24"/>
        </w:rPr>
        <w:t>atestar</w:t>
      </w:r>
      <w:proofErr w:type="gramEnd"/>
      <w:r w:rsidRPr="00601E2E">
        <w:rPr>
          <w:rFonts w:ascii="Times New Roman" w:hAnsi="Times New Roman"/>
          <w:sz w:val="24"/>
          <w:szCs w:val="24"/>
        </w:rPr>
        <w:t xml:space="preserve"> o recebimento provisório e definitivo do objeto para fins de pagamento.</w:t>
      </w:r>
    </w:p>
    <w:p w:rsidR="000B374C" w:rsidRPr="00601E2E" w:rsidRDefault="000B374C" w:rsidP="000B374C">
      <w:pPr>
        <w:spacing w:before="100" w:beforeAutospacing="1" w:after="100" w:afterAutospacing="1"/>
        <w:jc w:val="both"/>
        <w:outlineLvl w:val="1"/>
        <w:rPr>
          <w:rFonts w:ascii="Times New Roman" w:hAnsi="Times New Roman"/>
          <w:b/>
          <w:bCs/>
          <w:sz w:val="24"/>
          <w:szCs w:val="24"/>
        </w:rPr>
      </w:pPr>
      <w:r w:rsidRPr="00601E2E">
        <w:rPr>
          <w:rFonts w:ascii="Times New Roman" w:hAnsi="Times New Roman"/>
          <w:b/>
          <w:bCs/>
          <w:sz w:val="24"/>
          <w:szCs w:val="24"/>
        </w:rPr>
        <w:t>12. OBRIGAÇÕES DA CONTRATADA</w:t>
      </w:r>
    </w:p>
    <w:p w:rsidR="000B374C" w:rsidRPr="00601E2E" w:rsidRDefault="000B374C" w:rsidP="000B374C">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A contratada deverá:</w:t>
      </w:r>
    </w:p>
    <w:p w:rsidR="000B374C" w:rsidRPr="00601E2E" w:rsidRDefault="000B374C" w:rsidP="000B374C">
      <w:pPr>
        <w:numPr>
          <w:ilvl w:val="0"/>
          <w:numId w:val="4"/>
        </w:numPr>
        <w:spacing w:before="100" w:beforeAutospacing="1" w:after="100" w:afterAutospacing="1"/>
        <w:jc w:val="both"/>
        <w:rPr>
          <w:rFonts w:ascii="Times New Roman" w:hAnsi="Times New Roman"/>
          <w:sz w:val="24"/>
          <w:szCs w:val="24"/>
        </w:rPr>
      </w:pPr>
      <w:proofErr w:type="gramStart"/>
      <w:r w:rsidRPr="00601E2E">
        <w:rPr>
          <w:rFonts w:ascii="Times New Roman" w:hAnsi="Times New Roman"/>
          <w:sz w:val="24"/>
          <w:szCs w:val="24"/>
        </w:rPr>
        <w:t>cumprir</w:t>
      </w:r>
      <w:proofErr w:type="gramEnd"/>
      <w:r w:rsidRPr="00601E2E">
        <w:rPr>
          <w:rFonts w:ascii="Times New Roman" w:hAnsi="Times New Roman"/>
          <w:sz w:val="24"/>
          <w:szCs w:val="24"/>
        </w:rPr>
        <w:t xml:space="preserve"> integralmente as condições estabelecidas no Edital, Termo de Referência, Contrato e proposta apresentada;</w:t>
      </w:r>
    </w:p>
    <w:p w:rsidR="000B374C" w:rsidRPr="00601E2E" w:rsidRDefault="000B374C" w:rsidP="000B374C">
      <w:pPr>
        <w:numPr>
          <w:ilvl w:val="0"/>
          <w:numId w:val="4"/>
        </w:numPr>
        <w:spacing w:before="100" w:beforeAutospacing="1" w:after="100" w:afterAutospacing="1"/>
        <w:jc w:val="both"/>
        <w:rPr>
          <w:rFonts w:ascii="Times New Roman" w:hAnsi="Times New Roman"/>
          <w:sz w:val="24"/>
          <w:szCs w:val="24"/>
        </w:rPr>
      </w:pPr>
      <w:proofErr w:type="gramStart"/>
      <w:r w:rsidRPr="00601E2E">
        <w:rPr>
          <w:rFonts w:ascii="Times New Roman" w:hAnsi="Times New Roman"/>
          <w:sz w:val="24"/>
          <w:szCs w:val="24"/>
        </w:rPr>
        <w:t>fornecer</w:t>
      </w:r>
      <w:proofErr w:type="gramEnd"/>
      <w:r w:rsidRPr="00601E2E">
        <w:rPr>
          <w:rFonts w:ascii="Times New Roman" w:hAnsi="Times New Roman"/>
          <w:sz w:val="24"/>
          <w:szCs w:val="24"/>
        </w:rPr>
        <w:t xml:space="preserve"> equipamento novo, sem uso, em perfeitas condições de funcionamento e de acordo com as especificações técnicas exigidas;</w:t>
      </w:r>
    </w:p>
    <w:p w:rsidR="000B374C" w:rsidRPr="00601E2E" w:rsidRDefault="000B374C" w:rsidP="000B374C">
      <w:pPr>
        <w:numPr>
          <w:ilvl w:val="0"/>
          <w:numId w:val="4"/>
        </w:numPr>
        <w:spacing w:before="100" w:beforeAutospacing="1" w:after="100" w:afterAutospacing="1"/>
        <w:jc w:val="both"/>
        <w:rPr>
          <w:rFonts w:ascii="Times New Roman" w:hAnsi="Times New Roman"/>
          <w:sz w:val="24"/>
          <w:szCs w:val="24"/>
        </w:rPr>
      </w:pPr>
      <w:proofErr w:type="gramStart"/>
      <w:r w:rsidRPr="00601E2E">
        <w:rPr>
          <w:rFonts w:ascii="Times New Roman" w:hAnsi="Times New Roman"/>
          <w:sz w:val="24"/>
          <w:szCs w:val="24"/>
        </w:rPr>
        <w:t>realizar</w:t>
      </w:r>
      <w:proofErr w:type="gramEnd"/>
      <w:r w:rsidRPr="00601E2E">
        <w:rPr>
          <w:rFonts w:ascii="Times New Roman" w:hAnsi="Times New Roman"/>
          <w:sz w:val="24"/>
          <w:szCs w:val="24"/>
        </w:rPr>
        <w:t xml:space="preserve"> a entrega do equipamento no prazo estabelecido pela Administração;</w:t>
      </w:r>
    </w:p>
    <w:p w:rsidR="000B374C" w:rsidRPr="00601E2E" w:rsidRDefault="000B374C" w:rsidP="000B374C">
      <w:pPr>
        <w:numPr>
          <w:ilvl w:val="0"/>
          <w:numId w:val="4"/>
        </w:numPr>
        <w:spacing w:before="100" w:beforeAutospacing="1" w:after="100" w:afterAutospacing="1"/>
        <w:jc w:val="both"/>
        <w:rPr>
          <w:rFonts w:ascii="Times New Roman" w:hAnsi="Times New Roman"/>
          <w:sz w:val="24"/>
          <w:szCs w:val="24"/>
        </w:rPr>
      </w:pPr>
      <w:proofErr w:type="gramStart"/>
      <w:r w:rsidRPr="00601E2E">
        <w:rPr>
          <w:rFonts w:ascii="Times New Roman" w:hAnsi="Times New Roman"/>
          <w:sz w:val="24"/>
          <w:szCs w:val="24"/>
        </w:rPr>
        <w:t>responsabilizar</w:t>
      </w:r>
      <w:proofErr w:type="gramEnd"/>
      <w:r w:rsidRPr="00601E2E">
        <w:rPr>
          <w:rFonts w:ascii="Times New Roman" w:hAnsi="Times New Roman"/>
          <w:sz w:val="24"/>
          <w:szCs w:val="24"/>
        </w:rPr>
        <w:t>-se por todas as despesas decorrentes do fornecimento, incluindo transporte, carga, descarga, seguros, tributos, encargos trabalhistas, previdenciários, fiscais e comerciais;</w:t>
      </w:r>
    </w:p>
    <w:p w:rsidR="000B374C" w:rsidRPr="00601E2E" w:rsidRDefault="000B374C" w:rsidP="000B374C">
      <w:pPr>
        <w:numPr>
          <w:ilvl w:val="0"/>
          <w:numId w:val="4"/>
        </w:numPr>
        <w:spacing w:before="100" w:beforeAutospacing="1" w:after="100" w:afterAutospacing="1"/>
        <w:jc w:val="both"/>
        <w:rPr>
          <w:rFonts w:ascii="Times New Roman" w:hAnsi="Times New Roman"/>
          <w:sz w:val="24"/>
          <w:szCs w:val="24"/>
        </w:rPr>
      </w:pPr>
      <w:proofErr w:type="gramStart"/>
      <w:r w:rsidRPr="00601E2E">
        <w:rPr>
          <w:rFonts w:ascii="Times New Roman" w:hAnsi="Times New Roman"/>
          <w:sz w:val="24"/>
          <w:szCs w:val="24"/>
        </w:rPr>
        <w:t>substituir</w:t>
      </w:r>
      <w:proofErr w:type="gramEnd"/>
      <w:r w:rsidRPr="00601E2E">
        <w:rPr>
          <w:rFonts w:ascii="Times New Roman" w:hAnsi="Times New Roman"/>
          <w:sz w:val="24"/>
          <w:szCs w:val="24"/>
        </w:rPr>
        <w:t>, sem qualquer ônus para o Município, o equipamento que apresentar defeitos, avarias ou não atender às especificações técnicas;</w:t>
      </w:r>
    </w:p>
    <w:p w:rsidR="000B374C" w:rsidRPr="00601E2E" w:rsidRDefault="000B374C" w:rsidP="000B374C">
      <w:pPr>
        <w:numPr>
          <w:ilvl w:val="0"/>
          <w:numId w:val="4"/>
        </w:numPr>
        <w:spacing w:before="100" w:beforeAutospacing="1" w:after="100" w:afterAutospacing="1"/>
        <w:jc w:val="both"/>
        <w:rPr>
          <w:rFonts w:ascii="Times New Roman" w:hAnsi="Times New Roman"/>
          <w:sz w:val="24"/>
          <w:szCs w:val="24"/>
        </w:rPr>
      </w:pPr>
      <w:proofErr w:type="gramStart"/>
      <w:r w:rsidRPr="00601E2E">
        <w:rPr>
          <w:rFonts w:ascii="Times New Roman" w:hAnsi="Times New Roman"/>
          <w:sz w:val="24"/>
          <w:szCs w:val="24"/>
        </w:rPr>
        <w:t>prestar</w:t>
      </w:r>
      <w:proofErr w:type="gramEnd"/>
      <w:r w:rsidRPr="00601E2E">
        <w:rPr>
          <w:rFonts w:ascii="Times New Roman" w:hAnsi="Times New Roman"/>
          <w:sz w:val="24"/>
          <w:szCs w:val="24"/>
        </w:rPr>
        <w:t xml:space="preserve"> garantia mínima de 12 (doze) meses contra defeitos de fabricação, contados do recebimento definitivo;</w:t>
      </w:r>
    </w:p>
    <w:p w:rsidR="000B374C" w:rsidRPr="00601E2E" w:rsidRDefault="000B374C" w:rsidP="000B374C">
      <w:pPr>
        <w:numPr>
          <w:ilvl w:val="0"/>
          <w:numId w:val="4"/>
        </w:numPr>
        <w:spacing w:before="100" w:beforeAutospacing="1" w:after="100" w:afterAutospacing="1"/>
        <w:jc w:val="both"/>
        <w:rPr>
          <w:rFonts w:ascii="Times New Roman" w:hAnsi="Times New Roman"/>
          <w:sz w:val="24"/>
          <w:szCs w:val="24"/>
        </w:rPr>
      </w:pPr>
      <w:proofErr w:type="gramStart"/>
      <w:r w:rsidRPr="00601E2E">
        <w:rPr>
          <w:rFonts w:ascii="Times New Roman" w:hAnsi="Times New Roman"/>
          <w:sz w:val="24"/>
          <w:szCs w:val="24"/>
        </w:rPr>
        <w:t>manter</w:t>
      </w:r>
      <w:proofErr w:type="gramEnd"/>
      <w:r w:rsidRPr="00601E2E">
        <w:rPr>
          <w:rFonts w:ascii="Times New Roman" w:hAnsi="Times New Roman"/>
          <w:sz w:val="24"/>
          <w:szCs w:val="24"/>
        </w:rPr>
        <w:t>, durante toda a execução contratual, as condições de habilitação e qualificação exigidas no procedimento licitatório;</w:t>
      </w:r>
    </w:p>
    <w:p w:rsidR="000B374C" w:rsidRPr="00601E2E" w:rsidRDefault="000B374C" w:rsidP="000B374C">
      <w:pPr>
        <w:numPr>
          <w:ilvl w:val="0"/>
          <w:numId w:val="4"/>
        </w:numPr>
        <w:spacing w:before="100" w:beforeAutospacing="1" w:after="100" w:afterAutospacing="1"/>
        <w:jc w:val="both"/>
        <w:rPr>
          <w:rFonts w:ascii="Times New Roman" w:hAnsi="Times New Roman"/>
          <w:sz w:val="24"/>
          <w:szCs w:val="24"/>
        </w:rPr>
      </w:pPr>
      <w:proofErr w:type="gramStart"/>
      <w:r w:rsidRPr="00601E2E">
        <w:rPr>
          <w:rFonts w:ascii="Times New Roman" w:hAnsi="Times New Roman"/>
          <w:sz w:val="24"/>
          <w:szCs w:val="24"/>
        </w:rPr>
        <w:t>responsabilizar</w:t>
      </w:r>
      <w:proofErr w:type="gramEnd"/>
      <w:r w:rsidRPr="00601E2E">
        <w:rPr>
          <w:rFonts w:ascii="Times New Roman" w:hAnsi="Times New Roman"/>
          <w:sz w:val="24"/>
          <w:szCs w:val="24"/>
        </w:rPr>
        <w:t>-se pela qualidade, segurança e durabilidade do equipamento fornecido.</w:t>
      </w:r>
    </w:p>
    <w:p w:rsidR="000B374C" w:rsidRPr="00601E2E" w:rsidRDefault="000B374C" w:rsidP="000B374C">
      <w:pPr>
        <w:spacing w:before="100" w:beforeAutospacing="1" w:after="100" w:afterAutospacing="1"/>
        <w:jc w:val="both"/>
        <w:outlineLvl w:val="1"/>
        <w:rPr>
          <w:rFonts w:ascii="Times New Roman" w:hAnsi="Times New Roman"/>
          <w:b/>
          <w:bCs/>
          <w:sz w:val="24"/>
          <w:szCs w:val="24"/>
        </w:rPr>
      </w:pPr>
      <w:r w:rsidRPr="00601E2E">
        <w:rPr>
          <w:rFonts w:ascii="Times New Roman" w:hAnsi="Times New Roman"/>
          <w:b/>
          <w:bCs/>
          <w:sz w:val="24"/>
          <w:szCs w:val="24"/>
        </w:rPr>
        <w:t>13. OBRIGAÇÕES DA CONTRATANTE</w:t>
      </w:r>
    </w:p>
    <w:p w:rsidR="000B374C" w:rsidRPr="00601E2E" w:rsidRDefault="000B374C" w:rsidP="000B374C">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Compete à Contratante:</w:t>
      </w:r>
    </w:p>
    <w:p w:rsidR="000B374C" w:rsidRPr="00601E2E" w:rsidRDefault="000B374C" w:rsidP="000B374C">
      <w:pPr>
        <w:numPr>
          <w:ilvl w:val="0"/>
          <w:numId w:val="5"/>
        </w:numPr>
        <w:spacing w:before="100" w:beforeAutospacing="1" w:after="100" w:afterAutospacing="1"/>
        <w:jc w:val="both"/>
        <w:rPr>
          <w:rFonts w:ascii="Times New Roman" w:hAnsi="Times New Roman"/>
          <w:sz w:val="24"/>
          <w:szCs w:val="24"/>
        </w:rPr>
      </w:pPr>
      <w:proofErr w:type="gramStart"/>
      <w:r w:rsidRPr="00601E2E">
        <w:rPr>
          <w:rFonts w:ascii="Times New Roman" w:hAnsi="Times New Roman"/>
          <w:sz w:val="24"/>
          <w:szCs w:val="24"/>
        </w:rPr>
        <w:t>emitir</w:t>
      </w:r>
      <w:proofErr w:type="gramEnd"/>
      <w:r w:rsidRPr="00601E2E">
        <w:rPr>
          <w:rFonts w:ascii="Times New Roman" w:hAnsi="Times New Roman"/>
          <w:sz w:val="24"/>
          <w:szCs w:val="24"/>
        </w:rPr>
        <w:t xml:space="preserve"> a Nota de Empenho ou a Autorização de Fornecimento;</w:t>
      </w:r>
    </w:p>
    <w:p w:rsidR="000B374C" w:rsidRPr="00601E2E" w:rsidRDefault="000B374C" w:rsidP="000B374C">
      <w:pPr>
        <w:numPr>
          <w:ilvl w:val="0"/>
          <w:numId w:val="5"/>
        </w:numPr>
        <w:spacing w:before="100" w:beforeAutospacing="1" w:after="100" w:afterAutospacing="1"/>
        <w:jc w:val="both"/>
        <w:rPr>
          <w:rFonts w:ascii="Times New Roman" w:hAnsi="Times New Roman"/>
          <w:sz w:val="24"/>
          <w:szCs w:val="24"/>
        </w:rPr>
      </w:pPr>
      <w:proofErr w:type="gramStart"/>
      <w:r w:rsidRPr="00601E2E">
        <w:rPr>
          <w:rFonts w:ascii="Times New Roman" w:hAnsi="Times New Roman"/>
          <w:sz w:val="24"/>
          <w:szCs w:val="24"/>
        </w:rPr>
        <w:t>acompanhar</w:t>
      </w:r>
      <w:proofErr w:type="gramEnd"/>
      <w:r w:rsidRPr="00601E2E">
        <w:rPr>
          <w:rFonts w:ascii="Times New Roman" w:hAnsi="Times New Roman"/>
          <w:sz w:val="24"/>
          <w:szCs w:val="24"/>
        </w:rPr>
        <w:t xml:space="preserve"> e fiscalizar a execução contratual por meio de servidor designado;</w:t>
      </w:r>
    </w:p>
    <w:p w:rsidR="000B374C" w:rsidRPr="00601E2E" w:rsidRDefault="000B374C" w:rsidP="000B374C">
      <w:pPr>
        <w:numPr>
          <w:ilvl w:val="0"/>
          <w:numId w:val="5"/>
        </w:numPr>
        <w:spacing w:before="100" w:beforeAutospacing="1" w:after="100" w:afterAutospacing="1"/>
        <w:jc w:val="both"/>
        <w:rPr>
          <w:rFonts w:ascii="Times New Roman" w:hAnsi="Times New Roman"/>
          <w:sz w:val="24"/>
          <w:szCs w:val="24"/>
        </w:rPr>
      </w:pPr>
      <w:proofErr w:type="gramStart"/>
      <w:r w:rsidRPr="00601E2E">
        <w:rPr>
          <w:rFonts w:ascii="Times New Roman" w:hAnsi="Times New Roman"/>
          <w:sz w:val="24"/>
          <w:szCs w:val="24"/>
        </w:rPr>
        <w:t>disponibilizar</w:t>
      </w:r>
      <w:proofErr w:type="gramEnd"/>
      <w:r w:rsidRPr="00601E2E">
        <w:rPr>
          <w:rFonts w:ascii="Times New Roman" w:hAnsi="Times New Roman"/>
          <w:sz w:val="24"/>
          <w:szCs w:val="24"/>
        </w:rPr>
        <w:t xml:space="preserve"> local adequado para o recebimento do equipamento;</w:t>
      </w:r>
    </w:p>
    <w:p w:rsidR="000B374C" w:rsidRPr="00601E2E" w:rsidRDefault="000B374C" w:rsidP="000B374C">
      <w:pPr>
        <w:numPr>
          <w:ilvl w:val="0"/>
          <w:numId w:val="5"/>
        </w:numPr>
        <w:spacing w:before="100" w:beforeAutospacing="1" w:after="100" w:afterAutospacing="1"/>
        <w:jc w:val="both"/>
        <w:rPr>
          <w:rFonts w:ascii="Times New Roman" w:hAnsi="Times New Roman"/>
          <w:sz w:val="24"/>
          <w:szCs w:val="24"/>
        </w:rPr>
      </w:pPr>
      <w:proofErr w:type="gramStart"/>
      <w:r w:rsidRPr="00601E2E">
        <w:rPr>
          <w:rFonts w:ascii="Times New Roman" w:hAnsi="Times New Roman"/>
          <w:sz w:val="24"/>
          <w:szCs w:val="24"/>
        </w:rPr>
        <w:t>realizar</w:t>
      </w:r>
      <w:proofErr w:type="gramEnd"/>
      <w:r w:rsidRPr="00601E2E">
        <w:rPr>
          <w:rFonts w:ascii="Times New Roman" w:hAnsi="Times New Roman"/>
          <w:sz w:val="24"/>
          <w:szCs w:val="24"/>
        </w:rPr>
        <w:t xml:space="preserve"> o recebimento provisório e definitivo do objeto, observadas as condições estabelecidas neste Termo de Referência;</w:t>
      </w:r>
    </w:p>
    <w:p w:rsidR="000B374C" w:rsidRPr="00601E2E" w:rsidRDefault="000B374C" w:rsidP="000B374C">
      <w:pPr>
        <w:numPr>
          <w:ilvl w:val="0"/>
          <w:numId w:val="5"/>
        </w:numPr>
        <w:spacing w:before="100" w:beforeAutospacing="1" w:after="100" w:afterAutospacing="1"/>
        <w:jc w:val="both"/>
        <w:rPr>
          <w:rFonts w:ascii="Times New Roman" w:hAnsi="Times New Roman"/>
          <w:sz w:val="24"/>
          <w:szCs w:val="24"/>
        </w:rPr>
      </w:pPr>
      <w:proofErr w:type="gramStart"/>
      <w:r w:rsidRPr="00601E2E">
        <w:rPr>
          <w:rFonts w:ascii="Times New Roman" w:hAnsi="Times New Roman"/>
          <w:sz w:val="24"/>
          <w:szCs w:val="24"/>
        </w:rPr>
        <w:t>efetuar</w:t>
      </w:r>
      <w:proofErr w:type="gramEnd"/>
      <w:r w:rsidRPr="00601E2E">
        <w:rPr>
          <w:rFonts w:ascii="Times New Roman" w:hAnsi="Times New Roman"/>
          <w:sz w:val="24"/>
          <w:szCs w:val="24"/>
        </w:rPr>
        <w:t xml:space="preserve"> o pagamento nas condições e prazos previstos, após o recebimento definitivo e atesto da Nota Fiscal;</w:t>
      </w:r>
    </w:p>
    <w:p w:rsidR="000B374C" w:rsidRPr="00601E2E" w:rsidRDefault="000B374C" w:rsidP="000B374C">
      <w:pPr>
        <w:numPr>
          <w:ilvl w:val="0"/>
          <w:numId w:val="5"/>
        </w:numPr>
        <w:spacing w:before="100" w:beforeAutospacing="1" w:after="100" w:afterAutospacing="1"/>
        <w:jc w:val="both"/>
        <w:rPr>
          <w:rFonts w:ascii="Times New Roman" w:hAnsi="Times New Roman"/>
          <w:sz w:val="24"/>
          <w:szCs w:val="24"/>
        </w:rPr>
      </w:pPr>
      <w:proofErr w:type="gramStart"/>
      <w:r w:rsidRPr="00601E2E">
        <w:rPr>
          <w:rFonts w:ascii="Times New Roman" w:hAnsi="Times New Roman"/>
          <w:sz w:val="24"/>
          <w:szCs w:val="24"/>
        </w:rPr>
        <w:t>comunicar</w:t>
      </w:r>
      <w:proofErr w:type="gramEnd"/>
      <w:r w:rsidRPr="00601E2E">
        <w:rPr>
          <w:rFonts w:ascii="Times New Roman" w:hAnsi="Times New Roman"/>
          <w:sz w:val="24"/>
          <w:szCs w:val="24"/>
        </w:rPr>
        <w:t xml:space="preserve"> formalmente à contratada qualquer irregularidade constatada durante a execução do contrato.</w:t>
      </w:r>
    </w:p>
    <w:p w:rsidR="000B374C" w:rsidRPr="00601E2E" w:rsidRDefault="000B374C" w:rsidP="000B374C">
      <w:pPr>
        <w:spacing w:before="100" w:beforeAutospacing="1" w:after="100" w:afterAutospacing="1"/>
        <w:jc w:val="both"/>
        <w:outlineLvl w:val="1"/>
        <w:rPr>
          <w:rFonts w:ascii="Times New Roman" w:hAnsi="Times New Roman"/>
          <w:b/>
          <w:bCs/>
          <w:sz w:val="24"/>
          <w:szCs w:val="24"/>
        </w:rPr>
      </w:pPr>
      <w:r w:rsidRPr="00601E2E">
        <w:rPr>
          <w:rFonts w:ascii="Times New Roman" w:hAnsi="Times New Roman"/>
          <w:b/>
          <w:bCs/>
          <w:sz w:val="24"/>
          <w:szCs w:val="24"/>
        </w:rPr>
        <w:t>14. PENALIDADES</w:t>
      </w:r>
    </w:p>
    <w:p w:rsidR="000B374C" w:rsidRPr="00601E2E" w:rsidRDefault="000B374C" w:rsidP="000B374C">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 xml:space="preserve">O descumprimento das obrigações assumidas pela contratada sujeitará à aplicação das penalidades previstas nos </w:t>
      </w:r>
      <w:proofErr w:type="spellStart"/>
      <w:r w:rsidRPr="00601E2E">
        <w:rPr>
          <w:rFonts w:ascii="Times New Roman" w:hAnsi="Times New Roman"/>
          <w:sz w:val="24"/>
          <w:szCs w:val="24"/>
        </w:rPr>
        <w:t>arts</w:t>
      </w:r>
      <w:proofErr w:type="spellEnd"/>
      <w:r w:rsidRPr="00601E2E">
        <w:rPr>
          <w:rFonts w:ascii="Times New Roman" w:hAnsi="Times New Roman"/>
          <w:sz w:val="24"/>
          <w:szCs w:val="24"/>
        </w:rPr>
        <w:t>. 155 a 163 da Lei Federal nº 14.133/2021, assegurados o contraditório e a ampla defesa.</w:t>
      </w:r>
    </w:p>
    <w:p w:rsidR="000B374C" w:rsidRPr="00601E2E" w:rsidRDefault="000B374C" w:rsidP="000B374C">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Poderão ser aplicadas, conforme a gravidade da infração, as seguintes sanções:</w:t>
      </w:r>
    </w:p>
    <w:p w:rsidR="000B374C" w:rsidRPr="00601E2E" w:rsidRDefault="000B374C" w:rsidP="000B374C">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lastRenderedPageBreak/>
        <w:t xml:space="preserve">I – </w:t>
      </w:r>
      <w:proofErr w:type="gramStart"/>
      <w:r w:rsidRPr="00601E2E">
        <w:rPr>
          <w:rFonts w:ascii="Times New Roman" w:hAnsi="Times New Roman"/>
          <w:sz w:val="24"/>
          <w:szCs w:val="24"/>
        </w:rPr>
        <w:t>advertência</w:t>
      </w:r>
      <w:proofErr w:type="gramEnd"/>
      <w:r w:rsidRPr="00601E2E">
        <w:rPr>
          <w:rFonts w:ascii="Times New Roman" w:hAnsi="Times New Roman"/>
          <w:sz w:val="24"/>
          <w:szCs w:val="24"/>
        </w:rPr>
        <w:t>;</w:t>
      </w:r>
    </w:p>
    <w:p w:rsidR="000B374C" w:rsidRPr="00601E2E" w:rsidRDefault="000B374C" w:rsidP="000B374C">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 xml:space="preserve">II – </w:t>
      </w:r>
      <w:proofErr w:type="gramStart"/>
      <w:r w:rsidRPr="00601E2E">
        <w:rPr>
          <w:rFonts w:ascii="Times New Roman" w:hAnsi="Times New Roman"/>
          <w:sz w:val="24"/>
          <w:szCs w:val="24"/>
        </w:rPr>
        <w:t>multa</w:t>
      </w:r>
      <w:proofErr w:type="gramEnd"/>
      <w:r w:rsidRPr="00601E2E">
        <w:rPr>
          <w:rFonts w:ascii="Times New Roman" w:hAnsi="Times New Roman"/>
          <w:sz w:val="24"/>
          <w:szCs w:val="24"/>
        </w:rPr>
        <w:t>, na forma estabelecida no Edital e no Contrato;</w:t>
      </w:r>
    </w:p>
    <w:p w:rsidR="000B374C" w:rsidRPr="00601E2E" w:rsidRDefault="000B374C" w:rsidP="000B374C">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III – impedimento de licitar e contratar com a Administração Pública, pelo prazo previsto em lei;</w:t>
      </w:r>
    </w:p>
    <w:p w:rsidR="000B374C" w:rsidRPr="00601E2E" w:rsidRDefault="000B374C" w:rsidP="000B374C">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 xml:space="preserve">IV – </w:t>
      </w:r>
      <w:proofErr w:type="gramStart"/>
      <w:r w:rsidRPr="00601E2E">
        <w:rPr>
          <w:rFonts w:ascii="Times New Roman" w:hAnsi="Times New Roman"/>
          <w:sz w:val="24"/>
          <w:szCs w:val="24"/>
        </w:rPr>
        <w:t>declaração</w:t>
      </w:r>
      <w:proofErr w:type="gramEnd"/>
      <w:r w:rsidRPr="00601E2E">
        <w:rPr>
          <w:rFonts w:ascii="Times New Roman" w:hAnsi="Times New Roman"/>
          <w:sz w:val="24"/>
          <w:szCs w:val="24"/>
        </w:rPr>
        <w:t xml:space="preserve"> de inidoneidade para licitar ou contratar com a Administração Pública, nas hipóteses previstas na Lei Federal nº 14.133/2021.</w:t>
      </w:r>
    </w:p>
    <w:p w:rsidR="000B374C" w:rsidRPr="00601E2E" w:rsidRDefault="000B374C" w:rsidP="000B374C">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A aplicação das penalidades não afasta a obrigação da contratada de reparar integralmente os danos eventualmente causados à Administração ou a terceiros, decorrentes da inexecução total ou parcial do contrato.</w:t>
      </w:r>
    </w:p>
    <w:p w:rsidR="000B374C" w:rsidRPr="00601E2E" w:rsidRDefault="000B374C" w:rsidP="000B374C">
      <w:pPr>
        <w:pStyle w:val="NormalWeb"/>
        <w:jc w:val="both"/>
      </w:pPr>
      <w:r w:rsidRPr="00601E2E">
        <w:rPr>
          <w:rStyle w:val="Forte"/>
        </w:rPr>
        <w:t>14. PENALIDADES</w:t>
      </w:r>
    </w:p>
    <w:p w:rsidR="000B374C" w:rsidRPr="00601E2E" w:rsidRDefault="000B374C" w:rsidP="000B374C">
      <w:pPr>
        <w:pStyle w:val="NormalWeb"/>
        <w:jc w:val="both"/>
      </w:pPr>
      <w:r w:rsidRPr="00601E2E">
        <w:t>O descumprimento das obrigações assumidas sujeitará a contratada às penalidades previstas na Lei Federal nº 14.133/2021, observados o contraditório e a ampla defesa, podendo ser aplicadas, entre outras:</w:t>
      </w:r>
    </w:p>
    <w:p w:rsidR="000B374C" w:rsidRPr="00601E2E" w:rsidRDefault="000B374C" w:rsidP="000B374C">
      <w:pPr>
        <w:pStyle w:val="NormalWeb"/>
        <w:jc w:val="both"/>
      </w:pPr>
      <w:r w:rsidRPr="00601E2E">
        <w:t>• Advertência;</w:t>
      </w:r>
    </w:p>
    <w:p w:rsidR="000B374C" w:rsidRPr="00601E2E" w:rsidRDefault="000B374C" w:rsidP="000B374C">
      <w:pPr>
        <w:pStyle w:val="NormalWeb"/>
        <w:jc w:val="both"/>
      </w:pPr>
      <w:r w:rsidRPr="00601E2E">
        <w:t>• Multa;</w:t>
      </w:r>
    </w:p>
    <w:p w:rsidR="000B374C" w:rsidRPr="00601E2E" w:rsidRDefault="000B374C" w:rsidP="000B374C">
      <w:pPr>
        <w:pStyle w:val="NormalWeb"/>
        <w:jc w:val="both"/>
      </w:pPr>
      <w:r w:rsidRPr="00601E2E">
        <w:t>• Impedimento de licitar e contratar com a Administração Pública;</w:t>
      </w:r>
    </w:p>
    <w:p w:rsidR="000B374C" w:rsidRPr="00601E2E" w:rsidRDefault="000B374C" w:rsidP="000B374C">
      <w:pPr>
        <w:pStyle w:val="NormalWeb"/>
        <w:jc w:val="both"/>
      </w:pPr>
      <w:r w:rsidRPr="00601E2E">
        <w:t>• Declaração de inidoneidade para licitar ou contratar com a Administração Pública.</w:t>
      </w:r>
    </w:p>
    <w:p w:rsidR="000B374C" w:rsidRPr="00601E2E" w:rsidRDefault="000B374C" w:rsidP="000B374C">
      <w:pPr>
        <w:pStyle w:val="NormalWeb"/>
        <w:jc w:val="both"/>
      </w:pPr>
      <w:r w:rsidRPr="00601E2E">
        <w:rPr>
          <w:rStyle w:val="Forte"/>
        </w:rPr>
        <w:t>15. ANEXOS</w:t>
      </w:r>
    </w:p>
    <w:p w:rsidR="000B374C" w:rsidRPr="00601E2E" w:rsidRDefault="000B374C" w:rsidP="000B374C">
      <w:pPr>
        <w:pStyle w:val="NormalWeb"/>
        <w:jc w:val="both"/>
      </w:pPr>
      <w:r w:rsidRPr="00601E2E">
        <w:t>Integram o presente Termo de Referência:</w:t>
      </w:r>
    </w:p>
    <w:p w:rsidR="000B374C" w:rsidRPr="00601E2E" w:rsidRDefault="000B374C" w:rsidP="000B374C">
      <w:pPr>
        <w:pStyle w:val="NormalWeb"/>
        <w:jc w:val="both"/>
      </w:pPr>
      <w:r w:rsidRPr="00601E2E">
        <w:t>• Estudo Técnico Preliminar – ETP;</w:t>
      </w:r>
    </w:p>
    <w:p w:rsidR="000B374C" w:rsidRPr="00601E2E" w:rsidRDefault="000B374C" w:rsidP="000B374C">
      <w:pPr>
        <w:pStyle w:val="NormalWeb"/>
        <w:jc w:val="both"/>
      </w:pPr>
      <w:r w:rsidRPr="00601E2E">
        <w:t>• Documento de Formalização da Demanda – DFD;</w:t>
      </w:r>
    </w:p>
    <w:p w:rsidR="000B374C" w:rsidRPr="00601E2E" w:rsidRDefault="000B374C" w:rsidP="000B374C">
      <w:pPr>
        <w:pStyle w:val="NormalWeb"/>
        <w:jc w:val="both"/>
      </w:pPr>
      <w:r w:rsidRPr="00601E2E">
        <w:t>• Pesquisa de Preços;</w:t>
      </w:r>
    </w:p>
    <w:p w:rsidR="000B374C" w:rsidRPr="00601E2E" w:rsidRDefault="000B374C" w:rsidP="000B374C">
      <w:pPr>
        <w:pStyle w:val="NormalWeb"/>
        <w:jc w:val="both"/>
      </w:pPr>
      <w:r w:rsidRPr="00601E2E">
        <w:t>• Planilha de quantitativos;</w:t>
      </w:r>
    </w:p>
    <w:p w:rsidR="000B374C" w:rsidRPr="00601E2E" w:rsidRDefault="000B374C" w:rsidP="000B374C">
      <w:pPr>
        <w:pStyle w:val="NormalWeb"/>
        <w:jc w:val="both"/>
      </w:pPr>
      <w:r w:rsidRPr="00601E2E">
        <w:t>• Licenças e documentos técnicos exigidos para execução dos serviços, quando aplicáveis.</w:t>
      </w:r>
    </w:p>
    <w:p w:rsidR="000B374C" w:rsidRPr="00601E2E" w:rsidRDefault="000B374C" w:rsidP="000B374C">
      <w:pPr>
        <w:spacing w:before="100" w:beforeAutospacing="1" w:after="100" w:afterAutospacing="1"/>
        <w:jc w:val="both"/>
        <w:outlineLvl w:val="1"/>
        <w:rPr>
          <w:rFonts w:ascii="Times New Roman" w:hAnsi="Times New Roman"/>
          <w:sz w:val="24"/>
          <w:szCs w:val="24"/>
        </w:rPr>
      </w:pPr>
    </w:p>
    <w:p w:rsidR="000B374C" w:rsidRPr="00601E2E" w:rsidRDefault="000B374C" w:rsidP="000B374C">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 xml:space="preserve">Sagrada Família/RS, </w:t>
      </w:r>
      <w:r w:rsidR="009D0C60">
        <w:rPr>
          <w:rFonts w:ascii="Times New Roman" w:hAnsi="Times New Roman"/>
          <w:color w:val="FF0000"/>
          <w:sz w:val="24"/>
          <w:szCs w:val="24"/>
        </w:rPr>
        <w:t>24</w:t>
      </w:r>
      <w:r w:rsidRPr="00601E2E">
        <w:rPr>
          <w:rFonts w:ascii="Times New Roman" w:hAnsi="Times New Roman"/>
          <w:color w:val="FF0000"/>
          <w:sz w:val="24"/>
          <w:szCs w:val="24"/>
        </w:rPr>
        <w:t xml:space="preserve"> </w:t>
      </w:r>
      <w:r w:rsidRPr="00601E2E">
        <w:rPr>
          <w:rFonts w:ascii="Times New Roman" w:hAnsi="Times New Roman"/>
          <w:sz w:val="24"/>
          <w:szCs w:val="24"/>
        </w:rPr>
        <w:t xml:space="preserve">de </w:t>
      </w:r>
      <w:r w:rsidR="009D0C60">
        <w:rPr>
          <w:rFonts w:ascii="Times New Roman" w:hAnsi="Times New Roman"/>
          <w:sz w:val="24"/>
          <w:szCs w:val="24"/>
        </w:rPr>
        <w:t>setembro</w:t>
      </w:r>
      <w:r w:rsidRPr="00601E2E">
        <w:rPr>
          <w:rFonts w:ascii="Times New Roman" w:hAnsi="Times New Roman"/>
          <w:sz w:val="24"/>
          <w:szCs w:val="24"/>
        </w:rPr>
        <w:t xml:space="preserve"> de 2026.</w:t>
      </w:r>
    </w:p>
    <w:p w:rsidR="000B374C" w:rsidRPr="00601E2E" w:rsidRDefault="000B374C" w:rsidP="000B374C">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lastRenderedPageBreak/>
        <w:br/>
        <w:t>Secretaria Municipal de Saúde</w:t>
      </w:r>
    </w:p>
    <w:p w:rsidR="000B374C" w:rsidRPr="00601E2E" w:rsidRDefault="000B374C" w:rsidP="000B374C">
      <w:pPr>
        <w:spacing w:before="11"/>
        <w:jc w:val="both"/>
        <w:rPr>
          <w:rFonts w:ascii="Times New Roman" w:hAnsi="Times New Roman"/>
          <w:sz w:val="24"/>
          <w:szCs w:val="24"/>
        </w:rPr>
      </w:pPr>
    </w:p>
    <w:p w:rsidR="000B374C" w:rsidRPr="00601E2E" w:rsidRDefault="000B374C" w:rsidP="000B374C">
      <w:pPr>
        <w:jc w:val="both"/>
        <w:rPr>
          <w:rFonts w:ascii="Times New Roman" w:hAnsi="Times New Roman"/>
          <w:sz w:val="24"/>
          <w:szCs w:val="24"/>
        </w:rPr>
      </w:pPr>
    </w:p>
    <w:p w:rsidR="000B374C" w:rsidRPr="00601E2E" w:rsidRDefault="000B374C" w:rsidP="000B374C">
      <w:pPr>
        <w:jc w:val="both"/>
        <w:rPr>
          <w:rFonts w:ascii="Times New Roman" w:hAnsi="Times New Roman"/>
          <w:sz w:val="24"/>
          <w:szCs w:val="24"/>
        </w:rPr>
      </w:pPr>
    </w:p>
    <w:p w:rsidR="000B374C" w:rsidRPr="00601E2E" w:rsidRDefault="000B374C" w:rsidP="000B374C">
      <w:pPr>
        <w:jc w:val="both"/>
        <w:rPr>
          <w:rFonts w:ascii="Times New Roman" w:hAnsi="Times New Roman"/>
          <w:sz w:val="24"/>
          <w:szCs w:val="24"/>
        </w:rPr>
      </w:pPr>
    </w:p>
    <w:p w:rsidR="000B374C" w:rsidRPr="00601E2E" w:rsidRDefault="000B374C" w:rsidP="000B374C">
      <w:pPr>
        <w:jc w:val="both"/>
        <w:rPr>
          <w:rFonts w:ascii="Times New Roman" w:hAnsi="Times New Roman"/>
          <w:sz w:val="24"/>
          <w:szCs w:val="24"/>
        </w:rPr>
      </w:pPr>
    </w:p>
    <w:p w:rsidR="000B374C" w:rsidRPr="00601E2E" w:rsidRDefault="000B374C" w:rsidP="000B374C">
      <w:pPr>
        <w:jc w:val="both"/>
        <w:rPr>
          <w:rFonts w:ascii="Times New Roman" w:hAnsi="Times New Roman"/>
          <w:sz w:val="24"/>
          <w:szCs w:val="24"/>
        </w:rPr>
      </w:pPr>
    </w:p>
    <w:p w:rsidR="000B374C" w:rsidRPr="00601E2E" w:rsidRDefault="000B374C" w:rsidP="000B374C">
      <w:pPr>
        <w:rPr>
          <w:rFonts w:ascii="Times New Roman" w:hAnsi="Times New Roman"/>
          <w:sz w:val="24"/>
          <w:szCs w:val="24"/>
        </w:rPr>
      </w:pPr>
    </w:p>
    <w:p w:rsidR="007F5149" w:rsidRDefault="007F5149"/>
    <w:sectPr w:rsidR="007F5149" w:rsidSect="000B374C">
      <w:footerReference w:type="default" r:id="rId11"/>
      <w:pgSz w:w="11907" w:h="16839" w:code="9"/>
      <w:pgMar w:top="2400" w:right="708" w:bottom="2260" w:left="283" w:header="662" w:footer="2078"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467F" w:rsidRDefault="0074467F" w:rsidP="000B374C">
      <w:r>
        <w:separator/>
      </w:r>
    </w:p>
  </w:endnote>
  <w:endnote w:type="continuationSeparator" w:id="0">
    <w:p w:rsidR="0074467F" w:rsidRDefault="0074467F" w:rsidP="000B37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Ecofont_Spranq_eco_Sans">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374C" w:rsidRPr="00FD59AE" w:rsidRDefault="000B374C" w:rsidP="000B374C">
    <w:pPr>
      <w:pStyle w:val="Rodap"/>
    </w:pPr>
    <w:r w:rsidRPr="00FD59AE">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467F" w:rsidRDefault="0074467F" w:rsidP="000B374C">
      <w:r>
        <w:separator/>
      </w:r>
    </w:p>
  </w:footnote>
  <w:footnote w:type="continuationSeparator" w:id="0">
    <w:p w:rsidR="0074467F" w:rsidRDefault="0074467F" w:rsidP="000B374C">
      <w:r>
        <w:continuationSeparator/>
      </w:r>
    </w:p>
  </w:footnote>
  <w:footnote w:id="1">
    <w:p w:rsidR="000B374C" w:rsidRDefault="000B374C" w:rsidP="000B374C"/>
    <w:p w:rsidR="000B374C" w:rsidRPr="00E42799" w:rsidRDefault="000B374C" w:rsidP="000B374C">
      <w:pPr>
        <w:pStyle w:val="Textodenotaderodap"/>
        <w:jc w:val="both"/>
        <w:rPr>
          <w:rFonts w:ascii="Arial" w:hAnsi="Arial" w:cs="Arial"/>
          <w:color w:val="FF0000"/>
        </w:rPr>
      </w:pPr>
    </w:p>
  </w:footnote>
  <w:footnote w:id="2">
    <w:p w:rsidR="000B374C" w:rsidRDefault="000B374C" w:rsidP="000B374C"/>
    <w:p w:rsidR="000B374C" w:rsidRPr="00333A7B" w:rsidRDefault="000B374C" w:rsidP="000B374C">
      <w:pPr>
        <w:pStyle w:val="Textodenotaderodap"/>
        <w:rPr>
          <w:rFonts w:ascii="Arial" w:hAnsi="Arial" w:cs="Arial"/>
          <w:color w:val="FF0000"/>
        </w:rPr>
      </w:pPr>
    </w:p>
  </w:footnote>
  <w:footnote w:id="3">
    <w:p w:rsidR="000B374C" w:rsidRPr="00333A7B" w:rsidRDefault="000B374C" w:rsidP="000B374C">
      <w:pPr>
        <w:pStyle w:val="Textodenotaderodap"/>
        <w:rPr>
          <w:rFonts w:ascii="Arial" w:hAnsi="Arial" w:cs="Arial"/>
          <w:color w:val="FF0000"/>
        </w:rPr>
      </w:pPr>
    </w:p>
  </w:footnote>
  <w:footnote w:id="4">
    <w:p w:rsidR="000B374C" w:rsidRDefault="000B374C" w:rsidP="000B374C"/>
    <w:p w:rsidR="000B374C" w:rsidRPr="00333A7B" w:rsidRDefault="000B374C" w:rsidP="000B374C">
      <w:pPr>
        <w:pStyle w:val="Textodenotaderodap"/>
        <w:rPr>
          <w:rFonts w:ascii="Arial" w:hAnsi="Arial" w:cs="Arial"/>
          <w:color w:val="FF0000"/>
        </w:rPr>
      </w:pPr>
    </w:p>
  </w:footnote>
  <w:footnote w:id="5">
    <w:p w:rsidR="000B374C" w:rsidRDefault="000B374C" w:rsidP="000B374C"/>
    <w:p w:rsidR="000B374C" w:rsidRPr="00333A7B" w:rsidRDefault="000B374C" w:rsidP="000B374C">
      <w:pPr>
        <w:pStyle w:val="Textodenotaderodap"/>
        <w:jc w:val="both"/>
        <w:rPr>
          <w:rFonts w:ascii="Arial" w:hAnsi="Arial" w:cs="Arial"/>
          <w:color w:val="FF0000"/>
        </w:rPr>
      </w:pPr>
    </w:p>
  </w:footnote>
  <w:footnote w:id="6">
    <w:p w:rsidR="000B374C" w:rsidRDefault="000B374C" w:rsidP="000B374C"/>
    <w:p w:rsidR="000B374C" w:rsidRPr="00333A7B" w:rsidRDefault="000B374C" w:rsidP="000B374C">
      <w:pPr>
        <w:pStyle w:val="Textodenotaderodap"/>
        <w:rPr>
          <w:rFonts w:ascii="Arial" w:hAnsi="Arial" w:cs="Arial"/>
          <w:color w:val="FF0000"/>
        </w:rPr>
      </w:pPr>
    </w:p>
  </w:footnote>
  <w:footnote w:id="7">
    <w:p w:rsidR="000B374C" w:rsidRDefault="000B374C" w:rsidP="000B374C"/>
    <w:p w:rsidR="000B374C" w:rsidRPr="00E42799" w:rsidRDefault="000B374C" w:rsidP="000B374C">
      <w:pPr>
        <w:pStyle w:val="Textodenotaderodap"/>
        <w:rPr>
          <w:rFonts w:ascii="Arial" w:hAnsi="Arial" w:cs="Arial"/>
          <w:color w:val="FF0000"/>
        </w:rPr>
      </w:pPr>
    </w:p>
  </w:footnote>
  <w:footnote w:id="8">
    <w:p w:rsidR="000B374C" w:rsidRDefault="000B374C" w:rsidP="000B374C"/>
    <w:p w:rsidR="000B374C" w:rsidRPr="002E4DD6" w:rsidRDefault="000B374C" w:rsidP="000B374C">
      <w:pPr>
        <w:pStyle w:val="Textodenotaderodap"/>
        <w:rPr>
          <w:rFonts w:ascii="Arial" w:hAnsi="Arial" w:cs="Arial"/>
        </w:rPr>
      </w:pPr>
    </w:p>
  </w:footnote>
  <w:footnote w:id="9">
    <w:p w:rsidR="000B374C" w:rsidRDefault="000B374C" w:rsidP="000B374C"/>
    <w:p w:rsidR="000B374C" w:rsidRPr="00FA1FA3" w:rsidRDefault="000B374C" w:rsidP="000B374C">
      <w:pPr>
        <w:pStyle w:val="Textodenotaderodap"/>
        <w:rPr>
          <w:rFonts w:ascii="Arial" w:hAnsi="Arial" w:cs="Arial"/>
          <w:color w:val="FF0000"/>
        </w:rPr>
      </w:pPr>
    </w:p>
  </w:footnote>
  <w:footnote w:id="10">
    <w:p w:rsidR="000B374C" w:rsidRDefault="000B374C" w:rsidP="000B374C"/>
    <w:p w:rsidR="000B374C" w:rsidRPr="00FA1FA3" w:rsidRDefault="000B374C" w:rsidP="000B374C">
      <w:pPr>
        <w:pStyle w:val="Textodenotaderodap"/>
        <w:jc w:val="both"/>
        <w:rPr>
          <w:rFonts w:ascii="Arial" w:hAnsi="Arial" w:cs="Arial"/>
          <w:color w:val="FF0000"/>
        </w:rPr>
      </w:pPr>
    </w:p>
  </w:footnote>
  <w:footnote w:id="11">
    <w:p w:rsidR="000B374C" w:rsidRDefault="000B374C" w:rsidP="000B374C"/>
    <w:p w:rsidR="000B374C" w:rsidRPr="002E4DD6" w:rsidRDefault="000B374C" w:rsidP="000B374C">
      <w:pPr>
        <w:pStyle w:val="Textodenotaderodap"/>
        <w:rPr>
          <w:rFonts w:ascii="Arial" w:hAnsi="Arial" w:cs="Arial"/>
        </w:rPr>
      </w:pPr>
    </w:p>
  </w:footnote>
  <w:footnote w:id="12">
    <w:p w:rsidR="000B374C" w:rsidRPr="002E4DD6" w:rsidRDefault="000B374C" w:rsidP="000B374C">
      <w:pPr>
        <w:pStyle w:val="Textodenotaderodap"/>
        <w:jc w:val="both"/>
        <w:rPr>
          <w:rFonts w:ascii="Arial" w:hAnsi="Arial" w:cs="Arial"/>
        </w:rPr>
      </w:pPr>
      <w:r w:rsidRPr="002E4DD6">
        <w:rPr>
          <w:rStyle w:val="Refdenotaderodap"/>
          <w:rFonts w:ascii="Arial" w:hAnsi="Arial" w:cs="Arial"/>
        </w:rPr>
        <w:footnoteRef/>
      </w:r>
      <w:r w:rsidRPr="002E4DD6">
        <w:rPr>
          <w:rFonts w:ascii="Arial" w:hAnsi="Arial" w:cs="Arial"/>
        </w:rPr>
        <w:t xml:space="preserve"> Conforme o disposto no Art. 60.</w:t>
      </w:r>
    </w:p>
  </w:footnote>
  <w:footnote w:id="13">
    <w:p w:rsidR="000B374C" w:rsidRPr="002E4DD6" w:rsidRDefault="000B374C" w:rsidP="000B374C">
      <w:pPr>
        <w:pStyle w:val="Textodenotaderodap"/>
        <w:jc w:val="both"/>
        <w:rPr>
          <w:rFonts w:ascii="Arial" w:hAnsi="Arial" w:cs="Arial"/>
        </w:rPr>
      </w:pPr>
      <w:r w:rsidRPr="002E4DD6">
        <w:rPr>
          <w:rStyle w:val="Refdenotaderodap"/>
          <w:rFonts w:ascii="Arial" w:hAnsi="Arial" w:cs="Arial"/>
        </w:rPr>
        <w:footnoteRef/>
      </w:r>
      <w:r w:rsidRPr="002E4DD6">
        <w:rPr>
          <w:rFonts w:ascii="Arial" w:hAnsi="Arial" w:cs="Arial"/>
        </w:rPr>
        <w:t xml:space="preserve"> Art. 168.</w:t>
      </w:r>
    </w:p>
  </w:footnote>
  <w:footnote w:id="14">
    <w:p w:rsidR="000B374C" w:rsidRDefault="000B374C" w:rsidP="000B374C"/>
    <w:p w:rsidR="000B374C" w:rsidRPr="00DC026C" w:rsidRDefault="000B374C" w:rsidP="000B374C">
      <w:pPr>
        <w:pStyle w:val="Textodenotaderodap"/>
        <w:rPr>
          <w:rFonts w:ascii="Arial" w:hAnsi="Arial" w:cs="Arial"/>
          <w:color w:val="FF0000"/>
        </w:rPr>
      </w:pPr>
    </w:p>
  </w:footnote>
  <w:footnote w:id="15">
    <w:p w:rsidR="000B374C" w:rsidRPr="00DC026C" w:rsidRDefault="000B374C" w:rsidP="000B374C">
      <w:pPr>
        <w:pStyle w:val="NormalWeb"/>
        <w:spacing w:before="0" w:beforeAutospacing="0" w:after="0" w:afterAutospacing="0"/>
        <w:jc w:val="both"/>
        <w:rPr>
          <w:color w:val="FF0000"/>
          <w:sz w:val="27"/>
          <w:szCs w:val="27"/>
        </w:rPr>
      </w:pPr>
      <w:r w:rsidRPr="00DC026C">
        <w:rPr>
          <w:rStyle w:val="Refdenotaderodap"/>
          <w:rFonts w:ascii="Arial" w:hAnsi="Arial" w:cs="Arial"/>
          <w:color w:val="FF0000"/>
          <w:sz w:val="20"/>
          <w:szCs w:val="20"/>
        </w:rPr>
        <w:footnoteRef/>
      </w:r>
    </w:p>
    <w:p w:rsidR="000B374C" w:rsidRPr="00DC026C" w:rsidRDefault="000B374C" w:rsidP="000B374C">
      <w:pPr>
        <w:pStyle w:val="Textodenotaderodap"/>
        <w:rPr>
          <w:color w:val="FF0000"/>
        </w:rPr>
      </w:pPr>
    </w:p>
  </w:footnote>
  <w:footnote w:id="16">
    <w:p w:rsidR="000B374C" w:rsidRPr="00102F27" w:rsidRDefault="000B374C" w:rsidP="000B374C">
      <w:pPr>
        <w:pStyle w:val="Textodenotaderodap"/>
        <w:rPr>
          <w:rFonts w:ascii="Arial" w:hAnsi="Arial" w:cs="Arial"/>
          <w:color w:val="FF0000"/>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BC43EB"/>
    <w:multiLevelType w:val="multilevel"/>
    <w:tmpl w:val="8E721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413229"/>
    <w:multiLevelType w:val="multilevel"/>
    <w:tmpl w:val="FB06E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A96725"/>
    <w:multiLevelType w:val="multilevel"/>
    <w:tmpl w:val="73C4C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6448C8"/>
    <w:multiLevelType w:val="multilevel"/>
    <w:tmpl w:val="DC927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E74BEF"/>
    <w:multiLevelType w:val="multilevel"/>
    <w:tmpl w:val="BC0C9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3C33DF"/>
    <w:multiLevelType w:val="multilevel"/>
    <w:tmpl w:val="4E9C2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7B67CF"/>
    <w:multiLevelType w:val="multilevel"/>
    <w:tmpl w:val="8C088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C7440E"/>
    <w:multiLevelType w:val="multilevel"/>
    <w:tmpl w:val="4356C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3C5E85"/>
    <w:multiLevelType w:val="multilevel"/>
    <w:tmpl w:val="E050F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393CCB"/>
    <w:multiLevelType w:val="multilevel"/>
    <w:tmpl w:val="05E2E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5C11FD"/>
    <w:multiLevelType w:val="multilevel"/>
    <w:tmpl w:val="A9967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364272"/>
    <w:multiLevelType w:val="multilevel"/>
    <w:tmpl w:val="7F4C0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9"/>
  </w:num>
  <w:num w:numId="3">
    <w:abstractNumId w:val="5"/>
  </w:num>
  <w:num w:numId="4">
    <w:abstractNumId w:val="8"/>
  </w:num>
  <w:num w:numId="5">
    <w:abstractNumId w:val="1"/>
  </w:num>
  <w:num w:numId="6">
    <w:abstractNumId w:val="6"/>
  </w:num>
  <w:num w:numId="7">
    <w:abstractNumId w:val="3"/>
  </w:num>
  <w:num w:numId="8">
    <w:abstractNumId w:val="11"/>
  </w:num>
  <w:num w:numId="9">
    <w:abstractNumId w:val="2"/>
  </w:num>
  <w:num w:numId="10">
    <w:abstractNumId w:val="7"/>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74C"/>
    <w:rsid w:val="000B374C"/>
    <w:rsid w:val="0074467F"/>
    <w:rsid w:val="007F5149"/>
    <w:rsid w:val="009D0C60"/>
    <w:rsid w:val="00CD19C3"/>
    <w:rsid w:val="00F8137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9F4772-58D2-49E2-A58B-A66EC4E42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line="360" w:lineRule="auto"/>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374C"/>
    <w:pPr>
      <w:spacing w:line="240" w:lineRule="auto"/>
      <w:ind w:firstLine="0"/>
      <w:jc w:val="left"/>
    </w:pPr>
    <w:rPr>
      <w:rFonts w:ascii="Arial" w:eastAsia="Times New Roman" w:hAnsi="Arial" w:cs="Times New Roman"/>
      <w:szCs w:val="20"/>
      <w:lang w:eastAsia="pt-BR"/>
    </w:rPr>
  </w:style>
  <w:style w:type="paragraph" w:styleId="Ttulo1">
    <w:name w:val="heading 1"/>
    <w:basedOn w:val="Normal"/>
    <w:next w:val="Normal"/>
    <w:link w:val="Ttulo1Char"/>
    <w:uiPriority w:val="9"/>
    <w:qFormat/>
    <w:rsid w:val="000B374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link w:val="Ttulo2Char"/>
    <w:uiPriority w:val="9"/>
    <w:qFormat/>
    <w:rsid w:val="000B374C"/>
    <w:pPr>
      <w:spacing w:before="100" w:beforeAutospacing="1" w:after="100" w:afterAutospacing="1"/>
      <w:outlineLvl w:val="1"/>
    </w:pPr>
    <w:rPr>
      <w:rFonts w:ascii="Times New Roman" w:hAnsi="Times New Roman"/>
      <w:b/>
      <w:bCs/>
      <w:sz w:val="36"/>
      <w:szCs w:val="36"/>
    </w:rPr>
  </w:style>
  <w:style w:type="paragraph" w:styleId="Ttulo3">
    <w:name w:val="heading 3"/>
    <w:basedOn w:val="Normal"/>
    <w:next w:val="Normal"/>
    <w:link w:val="Ttulo3Char"/>
    <w:uiPriority w:val="9"/>
    <w:semiHidden/>
    <w:unhideWhenUsed/>
    <w:qFormat/>
    <w:rsid w:val="009D0C6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0B374C"/>
    <w:rPr>
      <w:rFonts w:ascii="Times New Roman" w:eastAsia="Times New Roman" w:hAnsi="Times New Roman" w:cs="Times New Roman"/>
      <w:b/>
      <w:bCs/>
      <w:sz w:val="36"/>
      <w:szCs w:val="36"/>
      <w:lang w:eastAsia="pt-BR"/>
    </w:rPr>
  </w:style>
  <w:style w:type="character" w:styleId="Refdenotaderodap">
    <w:name w:val="footnote reference"/>
    <w:rsid w:val="000B374C"/>
    <w:rPr>
      <w:vertAlign w:val="superscript"/>
    </w:rPr>
  </w:style>
  <w:style w:type="paragraph" w:styleId="Corpodetexto">
    <w:name w:val="Body Text"/>
    <w:basedOn w:val="Normal"/>
    <w:link w:val="CorpodetextoChar"/>
    <w:uiPriority w:val="1"/>
    <w:qFormat/>
    <w:rsid w:val="000B374C"/>
    <w:pPr>
      <w:spacing w:after="120"/>
    </w:pPr>
  </w:style>
  <w:style w:type="character" w:customStyle="1" w:styleId="CorpodetextoChar">
    <w:name w:val="Corpo de texto Char"/>
    <w:basedOn w:val="Fontepargpadro"/>
    <w:link w:val="Corpodetexto"/>
    <w:uiPriority w:val="1"/>
    <w:rsid w:val="000B374C"/>
    <w:rPr>
      <w:rFonts w:ascii="Arial" w:eastAsia="Times New Roman" w:hAnsi="Arial" w:cs="Times New Roman"/>
      <w:szCs w:val="20"/>
      <w:lang w:eastAsia="pt-BR"/>
    </w:rPr>
  </w:style>
  <w:style w:type="paragraph" w:styleId="Rodap">
    <w:name w:val="footer"/>
    <w:basedOn w:val="Normal"/>
    <w:link w:val="RodapChar"/>
    <w:rsid w:val="000B374C"/>
    <w:pPr>
      <w:tabs>
        <w:tab w:val="center" w:pos="4419"/>
        <w:tab w:val="right" w:pos="8838"/>
      </w:tabs>
    </w:pPr>
  </w:style>
  <w:style w:type="character" w:customStyle="1" w:styleId="RodapChar">
    <w:name w:val="Rodapé Char"/>
    <w:basedOn w:val="Fontepargpadro"/>
    <w:link w:val="Rodap"/>
    <w:rsid w:val="000B374C"/>
    <w:rPr>
      <w:rFonts w:ascii="Arial" w:eastAsia="Times New Roman" w:hAnsi="Arial" w:cs="Times New Roman"/>
      <w:szCs w:val="20"/>
      <w:lang w:eastAsia="pt-BR"/>
    </w:rPr>
  </w:style>
  <w:style w:type="paragraph" w:styleId="Textodenotaderodap">
    <w:name w:val="footnote text"/>
    <w:basedOn w:val="Normal"/>
    <w:link w:val="TextodenotaderodapChar"/>
    <w:rsid w:val="000B374C"/>
    <w:rPr>
      <w:rFonts w:ascii="Times New Roman" w:hAnsi="Times New Roman"/>
      <w:sz w:val="20"/>
    </w:rPr>
  </w:style>
  <w:style w:type="character" w:customStyle="1" w:styleId="TextodenotaderodapChar">
    <w:name w:val="Texto de nota de rodapé Char"/>
    <w:basedOn w:val="Fontepargpadro"/>
    <w:link w:val="Textodenotaderodap"/>
    <w:rsid w:val="000B374C"/>
    <w:rPr>
      <w:rFonts w:ascii="Times New Roman" w:eastAsia="Times New Roman" w:hAnsi="Times New Roman" w:cs="Times New Roman"/>
      <w:sz w:val="20"/>
      <w:szCs w:val="20"/>
      <w:lang w:eastAsia="pt-BR"/>
    </w:rPr>
  </w:style>
  <w:style w:type="character" w:styleId="Hyperlink">
    <w:name w:val="Hyperlink"/>
    <w:uiPriority w:val="99"/>
    <w:unhideWhenUsed/>
    <w:rsid w:val="000B374C"/>
    <w:rPr>
      <w:color w:val="0000FF"/>
      <w:u w:val="single"/>
    </w:rPr>
  </w:style>
  <w:style w:type="paragraph" w:customStyle="1" w:styleId="Default">
    <w:name w:val="Default"/>
    <w:qFormat/>
    <w:rsid w:val="000B374C"/>
    <w:pPr>
      <w:autoSpaceDE w:val="0"/>
      <w:autoSpaceDN w:val="0"/>
      <w:adjustRightInd w:val="0"/>
      <w:spacing w:line="240" w:lineRule="auto"/>
      <w:ind w:firstLine="0"/>
      <w:jc w:val="left"/>
    </w:pPr>
    <w:rPr>
      <w:rFonts w:ascii="Arial" w:eastAsia="Calibri" w:hAnsi="Arial" w:cs="Arial"/>
      <w:color w:val="000000"/>
      <w:sz w:val="24"/>
      <w:szCs w:val="24"/>
    </w:rPr>
  </w:style>
  <w:style w:type="paragraph" w:styleId="NormalWeb">
    <w:name w:val="Normal (Web)"/>
    <w:basedOn w:val="Normal"/>
    <w:uiPriority w:val="99"/>
    <w:unhideWhenUsed/>
    <w:qFormat/>
    <w:rsid w:val="000B374C"/>
    <w:pPr>
      <w:spacing w:before="100" w:beforeAutospacing="1" w:after="100" w:afterAutospacing="1"/>
    </w:pPr>
    <w:rPr>
      <w:rFonts w:ascii="Times New Roman" w:hAnsi="Times New Roman"/>
      <w:sz w:val="24"/>
      <w:szCs w:val="24"/>
    </w:rPr>
  </w:style>
  <w:style w:type="paragraph" w:styleId="Recuodecorpodetexto">
    <w:name w:val="Body Text Indent"/>
    <w:basedOn w:val="Normal"/>
    <w:link w:val="RecuodecorpodetextoChar"/>
    <w:uiPriority w:val="99"/>
    <w:unhideWhenUsed/>
    <w:rsid w:val="000B374C"/>
    <w:pPr>
      <w:spacing w:after="120"/>
      <w:ind w:left="283"/>
    </w:pPr>
    <w:rPr>
      <w:rFonts w:ascii="Ecofont_Spranq_eco_Sans" w:eastAsiaTheme="minorEastAsia" w:hAnsi="Ecofont_Spranq_eco_Sans" w:cs="Tahoma"/>
      <w:sz w:val="24"/>
      <w:szCs w:val="24"/>
    </w:rPr>
  </w:style>
  <w:style w:type="character" w:customStyle="1" w:styleId="RecuodecorpodetextoChar">
    <w:name w:val="Recuo de corpo de texto Char"/>
    <w:basedOn w:val="Fontepargpadro"/>
    <w:link w:val="Recuodecorpodetexto"/>
    <w:uiPriority w:val="99"/>
    <w:rsid w:val="000B374C"/>
    <w:rPr>
      <w:rFonts w:ascii="Ecofont_Spranq_eco_Sans" w:eastAsiaTheme="minorEastAsia" w:hAnsi="Ecofont_Spranq_eco_Sans" w:cs="Tahoma"/>
      <w:sz w:val="24"/>
      <w:szCs w:val="24"/>
      <w:lang w:eastAsia="pt-BR"/>
    </w:rPr>
  </w:style>
  <w:style w:type="character" w:styleId="Forte">
    <w:name w:val="Strong"/>
    <w:basedOn w:val="Fontepargpadro"/>
    <w:uiPriority w:val="22"/>
    <w:qFormat/>
    <w:rsid w:val="000B374C"/>
    <w:rPr>
      <w:b/>
      <w:bCs/>
    </w:rPr>
  </w:style>
  <w:style w:type="character" w:customStyle="1" w:styleId="Ttulo1Char">
    <w:name w:val="Título 1 Char"/>
    <w:basedOn w:val="Fontepargpadro"/>
    <w:link w:val="Ttulo1"/>
    <w:uiPriority w:val="9"/>
    <w:rsid w:val="000B374C"/>
    <w:rPr>
      <w:rFonts w:asciiTheme="majorHAnsi" w:eastAsiaTheme="majorEastAsia" w:hAnsiTheme="majorHAnsi" w:cstheme="majorBidi"/>
      <w:color w:val="2E74B5" w:themeColor="accent1" w:themeShade="BF"/>
      <w:sz w:val="32"/>
      <w:szCs w:val="32"/>
      <w:lang w:eastAsia="pt-BR"/>
    </w:rPr>
  </w:style>
  <w:style w:type="character" w:customStyle="1" w:styleId="Ttulo3Char">
    <w:name w:val="Título 3 Char"/>
    <w:basedOn w:val="Fontepargpadro"/>
    <w:link w:val="Ttulo3"/>
    <w:uiPriority w:val="9"/>
    <w:semiHidden/>
    <w:rsid w:val="009D0C60"/>
    <w:rPr>
      <w:rFonts w:asciiTheme="majorHAnsi" w:eastAsiaTheme="majorEastAsia" w:hAnsiTheme="majorHAnsi" w:cstheme="majorBidi"/>
      <w:color w:val="1F4D78" w:themeColor="accent1" w:themeShade="7F"/>
      <w:sz w:val="24"/>
      <w:szCs w:val="24"/>
      <w:lang w:eastAsia="pt-BR"/>
    </w:rPr>
  </w:style>
  <w:style w:type="table" w:customStyle="1" w:styleId="TableNormal">
    <w:name w:val="Table Normal"/>
    <w:uiPriority w:val="2"/>
    <w:semiHidden/>
    <w:unhideWhenUsed/>
    <w:qFormat/>
    <w:rsid w:val="009D0C60"/>
    <w:pPr>
      <w:widowControl w:val="0"/>
      <w:autoSpaceDE w:val="0"/>
      <w:autoSpaceDN w:val="0"/>
      <w:spacing w:line="240" w:lineRule="auto"/>
      <w:ind w:firstLine="0"/>
      <w:jc w:val="left"/>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D0C60"/>
    <w:pPr>
      <w:widowControl w:val="0"/>
      <w:autoSpaceDE w:val="0"/>
      <w:autoSpaceDN w:val="0"/>
      <w:spacing w:before="24"/>
      <w:jc w:val="right"/>
    </w:pPr>
    <w:rPr>
      <w:rFonts w:ascii="Times New Roman" w:hAnsi="Times New Roman"/>
      <w:szCs w:val="22"/>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636785">
      <w:bodyDiv w:val="1"/>
      <w:marLeft w:val="0"/>
      <w:marRight w:val="0"/>
      <w:marTop w:val="0"/>
      <w:marBottom w:val="0"/>
      <w:divBdr>
        <w:top w:val="none" w:sz="0" w:space="0" w:color="auto"/>
        <w:left w:val="none" w:sz="0" w:space="0" w:color="auto"/>
        <w:bottom w:val="none" w:sz="0" w:space="0" w:color="auto"/>
        <w:right w:val="none" w:sz="0" w:space="0" w:color="auto"/>
      </w:divBdr>
    </w:div>
    <w:div w:id="734351741">
      <w:bodyDiv w:val="1"/>
      <w:marLeft w:val="0"/>
      <w:marRight w:val="0"/>
      <w:marTop w:val="0"/>
      <w:marBottom w:val="0"/>
      <w:divBdr>
        <w:top w:val="none" w:sz="0" w:space="0" w:color="auto"/>
        <w:left w:val="none" w:sz="0" w:space="0" w:color="auto"/>
        <w:bottom w:val="none" w:sz="0" w:space="0" w:color="auto"/>
        <w:right w:val="none" w:sz="0" w:space="0" w:color="auto"/>
      </w:divBdr>
    </w:div>
    <w:div w:id="933704390">
      <w:bodyDiv w:val="1"/>
      <w:marLeft w:val="0"/>
      <w:marRight w:val="0"/>
      <w:marTop w:val="0"/>
      <w:marBottom w:val="0"/>
      <w:divBdr>
        <w:top w:val="none" w:sz="0" w:space="0" w:color="auto"/>
        <w:left w:val="none" w:sz="0" w:space="0" w:color="auto"/>
        <w:bottom w:val="none" w:sz="0" w:space="0" w:color="auto"/>
        <w:right w:val="none" w:sz="0" w:space="0" w:color="auto"/>
      </w:divBdr>
    </w:div>
    <w:div w:id="1252079720">
      <w:bodyDiv w:val="1"/>
      <w:marLeft w:val="0"/>
      <w:marRight w:val="0"/>
      <w:marTop w:val="0"/>
      <w:marBottom w:val="0"/>
      <w:divBdr>
        <w:top w:val="none" w:sz="0" w:space="0" w:color="auto"/>
        <w:left w:val="none" w:sz="0" w:space="0" w:color="auto"/>
        <w:bottom w:val="none" w:sz="0" w:space="0" w:color="auto"/>
        <w:right w:val="none" w:sz="0" w:space="0" w:color="auto"/>
      </w:divBdr>
    </w:div>
    <w:div w:id="1253901023">
      <w:bodyDiv w:val="1"/>
      <w:marLeft w:val="0"/>
      <w:marRight w:val="0"/>
      <w:marTop w:val="0"/>
      <w:marBottom w:val="0"/>
      <w:divBdr>
        <w:top w:val="none" w:sz="0" w:space="0" w:color="auto"/>
        <w:left w:val="none" w:sz="0" w:space="0" w:color="auto"/>
        <w:bottom w:val="none" w:sz="0" w:space="0" w:color="auto"/>
        <w:right w:val="none" w:sz="0" w:space="0" w:color="auto"/>
      </w:divBdr>
    </w:div>
    <w:div w:id="1422990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sagradafamilia.rs.gov.b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nalto.gov.br/ccivil_03/LEIS/L6404consol.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planalto.gov.br/ccivil_03/_Ato2011-2014/2013/Lei/L12846.htm" TargetMode="External"/><Relationship Id="rId4" Type="http://schemas.openxmlformats.org/officeDocument/2006/relationships/webSettings" Target="webSettings.xml"/><Relationship Id="rId9" Type="http://schemas.openxmlformats.org/officeDocument/2006/relationships/hyperlink" Target="http://www.planalto.gov.br/ccivil_03/_Ato2007-2010/2009/Lei/L12187.ht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31</Pages>
  <Words>10959</Words>
  <Characters>59183</Characters>
  <Application>Microsoft Office Word</Application>
  <DocSecurity>0</DocSecurity>
  <Lines>493</Lines>
  <Paragraphs>140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Eliane</dc:creator>
  <cp:keywords/>
  <dc:description/>
  <cp:lastModifiedBy>Licitações Eliane</cp:lastModifiedBy>
  <cp:revision>1</cp:revision>
  <dcterms:created xsi:type="dcterms:W3CDTF">2026-10-02T14:07:00Z</dcterms:created>
  <dcterms:modified xsi:type="dcterms:W3CDTF">2026-10-02T14:40:00Z</dcterms:modified>
</cp:coreProperties>
</file>