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408" w:rsidRPr="00601E2E" w:rsidRDefault="00600408" w:rsidP="00600408">
      <w:pPr>
        <w:tabs>
          <w:tab w:val="left" w:pos="4253"/>
        </w:tabs>
        <w:spacing w:line="360" w:lineRule="auto"/>
        <w:jc w:val="both"/>
        <w:rPr>
          <w:rFonts w:ascii="Times New Roman" w:hAnsi="Times New Roman"/>
          <w:sz w:val="24"/>
          <w:szCs w:val="24"/>
        </w:rPr>
      </w:pPr>
      <w:r>
        <w:rPr>
          <w:rFonts w:ascii="Times New Roman" w:hAnsi="Times New Roman"/>
          <w:sz w:val="24"/>
          <w:szCs w:val="24"/>
        </w:rPr>
        <w:tab/>
      </w:r>
    </w:p>
    <w:p w:rsidR="00600408" w:rsidRPr="00601E2E" w:rsidRDefault="00600408" w:rsidP="00600408">
      <w:pPr>
        <w:tabs>
          <w:tab w:val="left" w:pos="4253"/>
        </w:tabs>
        <w:spacing w:line="360" w:lineRule="auto"/>
        <w:jc w:val="both"/>
        <w:rPr>
          <w:rFonts w:ascii="Times New Roman" w:hAnsi="Times New Roman"/>
          <w:b/>
          <w:sz w:val="24"/>
          <w:szCs w:val="24"/>
        </w:rPr>
      </w:pP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t xml:space="preserve">                  </w:t>
      </w:r>
    </w:p>
    <w:p w:rsidR="00600408" w:rsidRPr="00601E2E" w:rsidRDefault="00600408" w:rsidP="00600408">
      <w:pPr>
        <w:pStyle w:val="Corpodetexto"/>
        <w:spacing w:after="0" w:line="360" w:lineRule="auto"/>
        <w:jc w:val="both"/>
        <w:rPr>
          <w:rFonts w:ascii="Times New Roman" w:hAnsi="Times New Roman"/>
          <w:sz w:val="24"/>
          <w:szCs w:val="24"/>
        </w:rPr>
      </w:pPr>
      <w:r w:rsidRPr="00601E2E">
        <w:rPr>
          <w:rFonts w:ascii="Times New Roman" w:hAnsi="Times New Roman"/>
          <w:b/>
          <w:bCs/>
          <w:sz w:val="24"/>
          <w:szCs w:val="24"/>
        </w:rPr>
        <w:t xml:space="preserve">EDITAL DE PREGÃO ELETRÔNICO </w:t>
      </w:r>
      <w:r w:rsidR="00566521">
        <w:rPr>
          <w:rFonts w:ascii="Times New Roman" w:hAnsi="Times New Roman"/>
          <w:b/>
          <w:bCs/>
          <w:sz w:val="24"/>
          <w:szCs w:val="24"/>
        </w:rPr>
        <w:t xml:space="preserve">REGISTRO DE PREÇOS </w:t>
      </w:r>
      <w:r w:rsidRPr="00601E2E">
        <w:rPr>
          <w:rFonts w:ascii="Times New Roman" w:hAnsi="Times New Roman"/>
          <w:b/>
          <w:bCs/>
          <w:sz w:val="24"/>
          <w:szCs w:val="24"/>
        </w:rPr>
        <w:t xml:space="preserve">Nº </w:t>
      </w:r>
      <w:r>
        <w:rPr>
          <w:rFonts w:ascii="Times New Roman" w:hAnsi="Times New Roman"/>
          <w:b/>
          <w:bCs/>
          <w:color w:val="FF0000"/>
          <w:sz w:val="24"/>
          <w:szCs w:val="24"/>
        </w:rPr>
        <w:t>42</w:t>
      </w:r>
      <w:r w:rsidRPr="00601E2E">
        <w:rPr>
          <w:rFonts w:ascii="Times New Roman" w:hAnsi="Times New Roman"/>
          <w:b/>
          <w:bCs/>
          <w:sz w:val="24"/>
          <w:szCs w:val="24"/>
        </w:rPr>
        <w:t xml:space="preserve">/2026 </w:t>
      </w:r>
    </w:p>
    <w:p w:rsidR="00600408" w:rsidRPr="00601E2E" w:rsidRDefault="00600408" w:rsidP="00600408">
      <w:pPr>
        <w:spacing w:line="360" w:lineRule="auto"/>
        <w:jc w:val="both"/>
        <w:rPr>
          <w:rFonts w:ascii="Times New Roman" w:hAnsi="Times New Roman"/>
          <w:sz w:val="24"/>
          <w:szCs w:val="24"/>
        </w:rPr>
      </w:pP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Município de Sagrada Família</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Secretaria Municipal de Saúde</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 xml:space="preserve">Edital de Pregão Eletrônico </w:t>
      </w:r>
      <w:r w:rsidR="00566521">
        <w:rPr>
          <w:rFonts w:ascii="Times New Roman" w:hAnsi="Times New Roman"/>
          <w:sz w:val="24"/>
          <w:szCs w:val="24"/>
        </w:rPr>
        <w:t xml:space="preserve">REGISTRO DE PREÇOS </w:t>
      </w:r>
      <w:r w:rsidRPr="00601E2E">
        <w:rPr>
          <w:rFonts w:ascii="Times New Roman" w:hAnsi="Times New Roman"/>
          <w:sz w:val="24"/>
          <w:szCs w:val="24"/>
        </w:rPr>
        <w:t xml:space="preserve">nº </w:t>
      </w:r>
      <w:r>
        <w:rPr>
          <w:rFonts w:ascii="Times New Roman" w:hAnsi="Times New Roman"/>
          <w:color w:val="FF0000"/>
          <w:sz w:val="24"/>
          <w:szCs w:val="24"/>
        </w:rPr>
        <w:t>42</w:t>
      </w:r>
      <w:r w:rsidRPr="00601E2E">
        <w:rPr>
          <w:rFonts w:ascii="Times New Roman" w:hAnsi="Times New Roman"/>
          <w:sz w:val="24"/>
          <w:szCs w:val="24"/>
        </w:rPr>
        <w:t>/2026</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Tipo de julgamento: menor preço ITEM</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 xml:space="preserve">Regime de contratação: </w:t>
      </w:r>
      <w:r w:rsidRPr="00601E2E">
        <w:rPr>
          <w:rFonts w:ascii="Times New Roman" w:hAnsi="Times New Roman"/>
          <w:b/>
          <w:sz w:val="24"/>
          <w:szCs w:val="24"/>
        </w:rPr>
        <w:t>Aquisição por preço ITEM</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sz w:val="24"/>
          <w:szCs w:val="24"/>
        </w:rPr>
        <w:t>Modo de disputa: abe</w:t>
      </w:r>
      <w:r w:rsidRPr="00601E2E">
        <w:rPr>
          <w:rFonts w:ascii="Times New Roman" w:hAnsi="Times New Roman"/>
          <w:b/>
          <w:sz w:val="24"/>
          <w:szCs w:val="24"/>
        </w:rPr>
        <w:t>rto</w:t>
      </w:r>
    </w:p>
    <w:p w:rsidR="00600408" w:rsidRPr="00601E2E" w:rsidRDefault="00600408" w:rsidP="00600408">
      <w:pPr>
        <w:spacing w:line="360" w:lineRule="auto"/>
        <w:jc w:val="both"/>
        <w:rPr>
          <w:rFonts w:ascii="Times New Roman" w:hAnsi="Times New Roman"/>
          <w:b/>
          <w:bCs/>
          <w:sz w:val="24"/>
          <w:szCs w:val="24"/>
        </w:rPr>
      </w:pP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 xml:space="preserve">Processo nº </w:t>
      </w:r>
      <w:r>
        <w:rPr>
          <w:rFonts w:ascii="Times New Roman" w:hAnsi="Times New Roman"/>
          <w:color w:val="FF0000"/>
          <w:sz w:val="24"/>
          <w:szCs w:val="24"/>
        </w:rPr>
        <w:t>104</w:t>
      </w:r>
      <w:r w:rsidRPr="00601E2E">
        <w:rPr>
          <w:rFonts w:ascii="Times New Roman" w:hAnsi="Times New Roman"/>
          <w:sz w:val="24"/>
          <w:szCs w:val="24"/>
        </w:rPr>
        <w:t>/2026</w:t>
      </w:r>
    </w:p>
    <w:p w:rsidR="00600408" w:rsidRPr="00601E2E" w:rsidRDefault="00600408" w:rsidP="00600408">
      <w:pPr>
        <w:spacing w:line="360" w:lineRule="auto"/>
        <w:jc w:val="both"/>
        <w:rPr>
          <w:rFonts w:ascii="Times New Roman" w:hAnsi="Times New Roman"/>
          <w:sz w:val="24"/>
          <w:szCs w:val="24"/>
        </w:rPr>
      </w:pPr>
    </w:p>
    <w:p w:rsidR="00600408" w:rsidRPr="00B27D38" w:rsidRDefault="00600408" w:rsidP="00600408">
      <w:pPr>
        <w:pStyle w:val="NormalWeb"/>
        <w:jc w:val="both"/>
      </w:pPr>
      <w:bookmarkStart w:id="0" w:name="_Hlk108091163"/>
      <w:r w:rsidRPr="00B27D38">
        <w:t>EDITAL DE PREGÃO ELETRÔNICO</w:t>
      </w:r>
      <w:r w:rsidR="003C5015" w:rsidRPr="00B27D38">
        <w:t xml:space="preserve"> REGISTRO DE PREÇOS</w:t>
      </w:r>
    </w:p>
    <w:p w:rsidR="004E599F" w:rsidRPr="00B27D38" w:rsidRDefault="004E599F" w:rsidP="004E599F">
      <w:pPr>
        <w:spacing w:before="100" w:beforeAutospacing="1" w:after="100" w:afterAutospacing="1"/>
        <w:outlineLvl w:val="1"/>
        <w:rPr>
          <w:rFonts w:ascii="Times New Roman" w:hAnsi="Times New Roman"/>
          <w:b/>
          <w:bCs/>
          <w:sz w:val="24"/>
          <w:szCs w:val="24"/>
        </w:rPr>
      </w:pPr>
      <w:r w:rsidRPr="00B27D38">
        <w:rPr>
          <w:rFonts w:ascii="Times New Roman" w:hAnsi="Times New Roman"/>
          <w:b/>
          <w:bCs/>
          <w:sz w:val="24"/>
          <w:szCs w:val="24"/>
        </w:rPr>
        <w:t>1. DO OBJETO</w:t>
      </w:r>
    </w:p>
    <w:p w:rsidR="004E599F" w:rsidRPr="00B27D38" w:rsidRDefault="004E599F" w:rsidP="00B328F4">
      <w:pPr>
        <w:spacing w:before="100" w:beforeAutospacing="1" w:after="100" w:afterAutospacing="1"/>
        <w:jc w:val="both"/>
        <w:rPr>
          <w:rFonts w:ascii="Times New Roman" w:hAnsi="Times New Roman"/>
          <w:sz w:val="24"/>
          <w:szCs w:val="24"/>
        </w:rPr>
      </w:pPr>
      <w:r w:rsidRPr="00B27D38">
        <w:rPr>
          <w:rFonts w:ascii="Times New Roman" w:hAnsi="Times New Roman"/>
          <w:b/>
          <w:bCs/>
          <w:sz w:val="24"/>
          <w:szCs w:val="24"/>
        </w:rPr>
        <w:t>1.1.</w:t>
      </w:r>
      <w:r w:rsidRPr="00B27D38">
        <w:rPr>
          <w:rFonts w:ascii="Times New Roman" w:hAnsi="Times New Roman"/>
          <w:sz w:val="24"/>
          <w:szCs w:val="24"/>
        </w:rPr>
        <w:t xml:space="preserve"> Constitui objeto da presente licitação o </w:t>
      </w:r>
      <w:r w:rsidRPr="00B27D38">
        <w:rPr>
          <w:rFonts w:ascii="Times New Roman" w:hAnsi="Times New Roman"/>
          <w:b/>
          <w:bCs/>
          <w:sz w:val="24"/>
          <w:szCs w:val="24"/>
        </w:rPr>
        <w:t>REGISTRO DE PREÇOS PARA FUTURA E EVENTUAL AQUISIÇÃO PARCELADA DE MATERIAIS DESTINADOS À REALIZAÇÃO DAS ATIVIDADES DO PROGRAMA ACOMPANHA RAPS, PELA SECRETARIA MUNICIPAL DE SAÚDE DO MUNICÍPIO DE SAGRADA FAMÍLIA/RS</w:t>
      </w:r>
      <w:r w:rsidRPr="00B27D38">
        <w:rPr>
          <w:rFonts w:ascii="Times New Roman" w:hAnsi="Times New Roman"/>
          <w:sz w:val="24"/>
          <w:szCs w:val="24"/>
        </w:rPr>
        <w:t>, conforme especificações, quantitativos, unidades de medida e condições estabelecidas neste Edital, no Termo de Referência e nos demais documentos integrantes do Processo Administrativo nº 104/2026.</w:t>
      </w:r>
    </w:p>
    <w:p w:rsidR="004E599F" w:rsidRPr="00B27D38" w:rsidRDefault="004E599F" w:rsidP="00B328F4">
      <w:pPr>
        <w:spacing w:before="100" w:beforeAutospacing="1" w:after="100" w:afterAutospacing="1"/>
        <w:jc w:val="both"/>
        <w:rPr>
          <w:rFonts w:ascii="Times New Roman" w:hAnsi="Times New Roman"/>
          <w:sz w:val="24"/>
          <w:szCs w:val="24"/>
        </w:rPr>
      </w:pPr>
      <w:r w:rsidRPr="00B27D38">
        <w:rPr>
          <w:rFonts w:ascii="Times New Roman" w:hAnsi="Times New Roman"/>
          <w:b/>
          <w:bCs/>
          <w:sz w:val="24"/>
          <w:szCs w:val="24"/>
        </w:rPr>
        <w:t>1.2.</w:t>
      </w:r>
      <w:r w:rsidRPr="00B27D38">
        <w:rPr>
          <w:rFonts w:ascii="Times New Roman" w:hAnsi="Times New Roman"/>
          <w:sz w:val="24"/>
          <w:szCs w:val="24"/>
        </w:rPr>
        <w:t xml:space="preserve"> O Sistema de Registro de Preços será utilizado em razão da necessidade de fornecimento conforme a demanda da Secretaria Municipal de Saúde, possibilitando a aquisição parcelada dos materiais durante o período de vigência da Ata de Registro de Preços, de ac</w:t>
      </w:r>
      <w:bookmarkStart w:id="1" w:name="_GoBack"/>
      <w:bookmarkEnd w:id="1"/>
      <w:r w:rsidRPr="00B27D38">
        <w:rPr>
          <w:rFonts w:ascii="Times New Roman" w:hAnsi="Times New Roman"/>
          <w:sz w:val="24"/>
          <w:szCs w:val="24"/>
        </w:rPr>
        <w:t>ordo com a necessidade e a disponibilidade orçamentária do Município.</w:t>
      </w:r>
    </w:p>
    <w:p w:rsidR="004E599F" w:rsidRPr="00B27D38" w:rsidRDefault="004E599F" w:rsidP="00B328F4">
      <w:pPr>
        <w:spacing w:before="100" w:beforeAutospacing="1" w:after="100" w:afterAutospacing="1"/>
        <w:jc w:val="both"/>
        <w:rPr>
          <w:rFonts w:ascii="Times New Roman" w:hAnsi="Times New Roman"/>
          <w:sz w:val="24"/>
          <w:szCs w:val="24"/>
        </w:rPr>
      </w:pPr>
      <w:r w:rsidRPr="00B27D38">
        <w:rPr>
          <w:rFonts w:ascii="Times New Roman" w:hAnsi="Times New Roman"/>
          <w:b/>
          <w:bCs/>
          <w:sz w:val="24"/>
          <w:szCs w:val="24"/>
        </w:rPr>
        <w:t>1.3.</w:t>
      </w:r>
      <w:r w:rsidRPr="00B27D38">
        <w:rPr>
          <w:rFonts w:ascii="Times New Roman" w:hAnsi="Times New Roman"/>
          <w:sz w:val="24"/>
          <w:szCs w:val="24"/>
        </w:rPr>
        <w:t xml:space="preserve"> O registro de preços não implica obrigação de contratação pela Administração, constituindo-se apenas compromisso de fornecimento nas condições estabelecidas na Ata de Registro de Preços, facultada ao Município a realização de contratação específica quando necessária, observada a legislação aplicável.</w:t>
      </w:r>
    </w:p>
    <w:p w:rsidR="004E599F" w:rsidRPr="004E599F" w:rsidRDefault="004E599F" w:rsidP="00B328F4">
      <w:pPr>
        <w:spacing w:before="100" w:beforeAutospacing="1" w:after="100" w:afterAutospacing="1"/>
        <w:jc w:val="both"/>
        <w:rPr>
          <w:rFonts w:ascii="Times New Roman" w:hAnsi="Times New Roman"/>
          <w:sz w:val="24"/>
          <w:szCs w:val="24"/>
        </w:rPr>
      </w:pPr>
      <w:r w:rsidRPr="00B27D38">
        <w:rPr>
          <w:rFonts w:ascii="Times New Roman" w:hAnsi="Times New Roman"/>
          <w:b/>
          <w:bCs/>
          <w:sz w:val="24"/>
          <w:szCs w:val="24"/>
        </w:rPr>
        <w:t>1.4.</w:t>
      </w:r>
      <w:r w:rsidRPr="00B27D38">
        <w:rPr>
          <w:rFonts w:ascii="Times New Roman" w:hAnsi="Times New Roman"/>
          <w:sz w:val="24"/>
          <w:szCs w:val="24"/>
        </w:rPr>
        <w:t xml:space="preserve"> Os quantitativos indicados no Termo de Referência correspondem às estimativas máximas para o período de vigência da Ata de Registro de Preços, não constituindo</w:t>
      </w:r>
      <w:r w:rsidRPr="004E599F">
        <w:rPr>
          <w:rFonts w:ascii="Times New Roman" w:hAnsi="Times New Roman"/>
          <w:sz w:val="24"/>
          <w:szCs w:val="24"/>
        </w:rPr>
        <w:t xml:space="preserve"> garantia de aquisição integral pela Administração.</w:t>
      </w:r>
    </w:p>
    <w:p w:rsidR="004E599F" w:rsidRPr="004E599F" w:rsidRDefault="004E599F" w:rsidP="004E599F">
      <w:pPr>
        <w:spacing w:before="100" w:beforeAutospacing="1" w:after="100" w:afterAutospacing="1"/>
        <w:rPr>
          <w:rFonts w:ascii="Times New Roman" w:hAnsi="Times New Roman"/>
          <w:sz w:val="24"/>
          <w:szCs w:val="24"/>
        </w:rPr>
      </w:pPr>
      <w:r w:rsidRPr="004E599F">
        <w:rPr>
          <w:rFonts w:ascii="Times New Roman" w:hAnsi="Times New Roman"/>
          <w:b/>
          <w:bCs/>
          <w:sz w:val="24"/>
          <w:szCs w:val="24"/>
        </w:rPr>
        <w:lastRenderedPageBreak/>
        <w:t>1.5.</w:t>
      </w:r>
      <w:r w:rsidRPr="004E599F">
        <w:rPr>
          <w:rFonts w:ascii="Times New Roman" w:hAnsi="Times New Roman"/>
          <w:sz w:val="24"/>
          <w:szCs w:val="24"/>
        </w:rPr>
        <w:t xml:space="preserve"> A contratação será realizada por item, permitindo-se aos licitantes a participação nos itens de seu interesse, observadas as respectivas especificações técnicas e condições estabelecidas neste Edital.</w:t>
      </w:r>
    </w:p>
    <w:bookmarkEnd w:id="0"/>
    <w:p w:rsidR="004E599F" w:rsidRPr="00B328F4" w:rsidRDefault="004E599F" w:rsidP="004E599F">
      <w:pPr>
        <w:spacing w:before="100" w:beforeAutospacing="1" w:after="100" w:afterAutospacing="1"/>
        <w:outlineLvl w:val="1"/>
        <w:rPr>
          <w:rFonts w:ascii="Times New Roman" w:hAnsi="Times New Roman"/>
          <w:b/>
          <w:bCs/>
          <w:sz w:val="24"/>
          <w:szCs w:val="24"/>
        </w:rPr>
      </w:pPr>
      <w:r w:rsidRPr="00B328F4">
        <w:rPr>
          <w:rFonts w:ascii="Times New Roman" w:hAnsi="Times New Roman"/>
          <w:b/>
          <w:bCs/>
          <w:sz w:val="24"/>
          <w:szCs w:val="24"/>
        </w:rPr>
        <w:t>2. DA JUSTIFICATIVA</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2.1.</w:t>
      </w:r>
      <w:r w:rsidRPr="004E599F">
        <w:rPr>
          <w:rFonts w:ascii="Times New Roman" w:hAnsi="Times New Roman"/>
          <w:sz w:val="24"/>
          <w:szCs w:val="24"/>
        </w:rPr>
        <w:t xml:space="preserve"> A presente contratação justifica-se pela necessidade de disponibilização de materiais destinados à execução e ao fortalecimento das atividades desenvolvidas no âmbito do </w:t>
      </w:r>
      <w:r w:rsidRPr="004E599F">
        <w:rPr>
          <w:rFonts w:ascii="Times New Roman" w:hAnsi="Times New Roman"/>
          <w:b/>
          <w:bCs/>
          <w:sz w:val="24"/>
          <w:szCs w:val="24"/>
        </w:rPr>
        <w:t>Programa Acompanha RAPS</w:t>
      </w:r>
      <w:r w:rsidRPr="004E599F">
        <w:rPr>
          <w:rFonts w:ascii="Times New Roman" w:hAnsi="Times New Roman"/>
          <w:sz w:val="24"/>
          <w:szCs w:val="24"/>
        </w:rPr>
        <w:t>, pela Secretaria Municipal de Saúde de Sagrada Família/RS, especialmente aquelas relacionadas às ações de acompanhamento, promoção da saúde, convivência, oficinas e demais atividades desenvolvidas junto aos usuários atendidos pela Rede de Atenção Psicossocial – RAPS.</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2.2.</w:t>
      </w:r>
      <w:r w:rsidRPr="004E599F">
        <w:rPr>
          <w:rFonts w:ascii="Times New Roman" w:hAnsi="Times New Roman"/>
          <w:sz w:val="24"/>
          <w:szCs w:val="24"/>
        </w:rPr>
        <w:t xml:space="preserve"> Os materiais relacionados no Termo de Referência serão utilizados como suporte às atividades desenvolvidas pelos profissionais da Secretaria Municipal de Saúde, possibilitando a realização de oficinas, atividades educativas, ocupacionais, terapêuticas e de integração, conforme planejamento e demanda dos serviços.</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2.3.</w:t>
      </w:r>
      <w:r w:rsidRPr="004E599F">
        <w:rPr>
          <w:rFonts w:ascii="Times New Roman" w:hAnsi="Times New Roman"/>
          <w:sz w:val="24"/>
          <w:szCs w:val="24"/>
        </w:rPr>
        <w:t xml:space="preserve"> A utilização do Sistema de Registro de Preços mostra-se adequada em razão da impossibilidade de definir, com precisão, o momento em que cada material será efetivamente necessário e da conveniência de permitir aquisições parceladas durante a vigência da Ata de Registro de Preços.</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2.4.</w:t>
      </w:r>
      <w:r w:rsidRPr="004E599F">
        <w:rPr>
          <w:rFonts w:ascii="Times New Roman" w:hAnsi="Times New Roman"/>
          <w:sz w:val="24"/>
          <w:szCs w:val="24"/>
        </w:rPr>
        <w:t xml:space="preserve"> O SRP possibilita à Administração realizar as aquisições de acordo com a necessidade efetivamente verificada, evitando a formação de estoques excessivos, reduzindo o risco de desperdício e permitindo maior racionalização dos recursos públicos.</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2.5.</w:t>
      </w:r>
      <w:r w:rsidRPr="004E599F">
        <w:rPr>
          <w:rFonts w:ascii="Times New Roman" w:hAnsi="Times New Roman"/>
          <w:sz w:val="24"/>
          <w:szCs w:val="24"/>
        </w:rPr>
        <w:t xml:space="preserve"> Os quantitativos previstos foram estimados com base no planejamento da Secretaria Municipal de Saúde e na expectativa de utilização dos materiais durante o período de vigência da Ata, constituindo-se em quantitativos máximos estimados, sem obrigação de aquisição integral.</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2.6.</w:t>
      </w:r>
      <w:r w:rsidRPr="004E599F">
        <w:rPr>
          <w:rFonts w:ascii="Times New Roman" w:hAnsi="Times New Roman"/>
          <w:sz w:val="24"/>
          <w:szCs w:val="24"/>
        </w:rPr>
        <w:t xml:space="preserve"> A contratação busca assegurar a disponibilidade dos materiais necessários à continuidade das atividades do Programa Acompanha RAPS, evitando interrupções decorrentes da ausência de insumos e proporcionando melhores condições para o desenvolvimento das ações programadas.</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2.7.</w:t>
      </w:r>
      <w:r w:rsidRPr="004E599F">
        <w:rPr>
          <w:rFonts w:ascii="Times New Roman" w:hAnsi="Times New Roman"/>
          <w:sz w:val="24"/>
          <w:szCs w:val="24"/>
        </w:rPr>
        <w:t xml:space="preserve"> A aquisição dos materiais contribuirá para o fortalecimento das ações de promoção, prevenção, acompanhamento e cuidado em saúde, favorecendo o desenvolvimento das atividades de forma planejada e adequada às necessidades dos usuários atendidos pela Rede Municipal de Saúde.</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2.8.</w:t>
      </w:r>
      <w:r w:rsidRPr="004E599F">
        <w:rPr>
          <w:rFonts w:ascii="Times New Roman" w:hAnsi="Times New Roman"/>
          <w:sz w:val="24"/>
          <w:szCs w:val="24"/>
        </w:rPr>
        <w:t xml:space="preserve"> A contratação será realizada mediante </w:t>
      </w:r>
      <w:r w:rsidRPr="004E599F">
        <w:rPr>
          <w:rFonts w:ascii="Times New Roman" w:hAnsi="Times New Roman"/>
          <w:b/>
          <w:bCs/>
          <w:sz w:val="24"/>
          <w:szCs w:val="24"/>
        </w:rPr>
        <w:t>Pregão Eletrônico para Registro de Preços</w:t>
      </w:r>
      <w:r w:rsidRPr="004E599F">
        <w:rPr>
          <w:rFonts w:ascii="Times New Roman" w:hAnsi="Times New Roman"/>
          <w:sz w:val="24"/>
          <w:szCs w:val="24"/>
        </w:rPr>
        <w:t xml:space="preserve">, adotando-se o critério de julgamento de </w:t>
      </w:r>
      <w:r w:rsidRPr="004E599F">
        <w:rPr>
          <w:rFonts w:ascii="Times New Roman" w:hAnsi="Times New Roman"/>
          <w:b/>
          <w:bCs/>
          <w:sz w:val="24"/>
          <w:szCs w:val="24"/>
        </w:rPr>
        <w:t>menor preço por item</w:t>
      </w:r>
      <w:r w:rsidRPr="004E599F">
        <w:rPr>
          <w:rFonts w:ascii="Times New Roman" w:hAnsi="Times New Roman"/>
          <w:sz w:val="24"/>
          <w:szCs w:val="24"/>
        </w:rPr>
        <w:t>, uma vez que os materiais possuem características objetivamente definíveis e padrões de qualidade usualmente encontrados no mercado.</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2.9.</w:t>
      </w:r>
      <w:r w:rsidRPr="004E599F">
        <w:rPr>
          <w:rFonts w:ascii="Times New Roman" w:hAnsi="Times New Roman"/>
          <w:sz w:val="24"/>
          <w:szCs w:val="24"/>
        </w:rPr>
        <w:t xml:space="preserve"> A adjudicação por item favorece a ampliação da competitividade, permitindo a participação de fornecedores especializados em determinados produtos e possibilitando à Administração obter preços individualizados e compatíveis com o mercado.</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lastRenderedPageBreak/>
        <w:t>2.10.</w:t>
      </w:r>
      <w:r w:rsidRPr="004E599F">
        <w:rPr>
          <w:rFonts w:ascii="Times New Roman" w:hAnsi="Times New Roman"/>
          <w:sz w:val="24"/>
          <w:szCs w:val="24"/>
        </w:rPr>
        <w:t xml:space="preserve"> A existência de preços registrados não obriga a Administração a efetuar as aquisições, sendo as contratações realizadas conforme a necessidade, oportunidade, conveniência e disponibilidade orçamentária, observadas as condições estabelecidas na Ata de Registro de Preços.</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2.11.</w:t>
      </w:r>
      <w:r w:rsidRPr="004E599F">
        <w:rPr>
          <w:rFonts w:ascii="Times New Roman" w:hAnsi="Times New Roman"/>
          <w:sz w:val="24"/>
          <w:szCs w:val="24"/>
        </w:rPr>
        <w:t xml:space="preserve"> A contratação observa os princípios previstos no art. 37 da Constituição Federal e no art. 5º da Lei Federal nº 14.133/2021, especialmente legalidade, impessoalidade, moralidade, publicidade, eficiência, planejamento, interesse público, transparência, economicidade, competitividade, proporcionalidade e julgamento objetivo.</w:t>
      </w:r>
    </w:p>
    <w:p w:rsidR="004E599F" w:rsidRPr="004E599F" w:rsidRDefault="004E599F" w:rsidP="00B328F4">
      <w:pPr>
        <w:spacing w:before="100" w:beforeAutospacing="1" w:after="100" w:afterAutospacing="1"/>
        <w:jc w:val="both"/>
        <w:rPr>
          <w:rFonts w:ascii="Times New Roman" w:hAnsi="Times New Roman"/>
          <w:sz w:val="24"/>
          <w:szCs w:val="24"/>
        </w:rPr>
      </w:pPr>
      <w:r w:rsidRPr="004E599F">
        <w:rPr>
          <w:rFonts w:ascii="Times New Roman" w:hAnsi="Times New Roman"/>
          <w:b/>
          <w:bCs/>
          <w:sz w:val="24"/>
          <w:szCs w:val="24"/>
        </w:rPr>
        <w:t>2.12.</w:t>
      </w:r>
      <w:r w:rsidRPr="004E599F">
        <w:rPr>
          <w:rFonts w:ascii="Times New Roman" w:hAnsi="Times New Roman"/>
          <w:sz w:val="24"/>
          <w:szCs w:val="24"/>
        </w:rPr>
        <w:t xml:space="preserve"> Dessa forma, o Sistema de Registro de Preços apresenta-se como solução adequada para atender às necessidades da Secretaria Municipal de Saúde, permitindo o fornecimento parcelado dos materiais conforme a demanda efetiva do Programa Acompanha RAPS, com racionalização dos recursos públicos e manutenção da continuidade das atividades.</w:t>
      </w:r>
    </w:p>
    <w:p w:rsidR="00600408" w:rsidRPr="00601E2E" w:rsidRDefault="00600408" w:rsidP="00600408">
      <w:pPr>
        <w:pStyle w:val="Ttulo2"/>
        <w:jc w:val="both"/>
        <w:rPr>
          <w:sz w:val="24"/>
          <w:szCs w:val="24"/>
        </w:rPr>
      </w:pPr>
      <w:r w:rsidRPr="00601E2E">
        <w:rPr>
          <w:sz w:val="24"/>
          <w:szCs w:val="24"/>
        </w:rPr>
        <w:t>Dados Estimados da Contratação</w:t>
      </w:r>
    </w:p>
    <w:p w:rsidR="00600408" w:rsidRPr="00601E2E" w:rsidRDefault="00600408" w:rsidP="00600408">
      <w:pPr>
        <w:pStyle w:val="NormalWeb"/>
        <w:jc w:val="both"/>
      </w:pPr>
      <w:r w:rsidRPr="00601E2E">
        <w:rPr>
          <w:rStyle w:val="Forte"/>
        </w:rPr>
        <w:t>Local de entrega:</w:t>
      </w:r>
      <w:r w:rsidRPr="00601E2E">
        <w:t xml:space="preserve"> Unidade Básica de Saúde – Município de Sagrada Família/RS.</w:t>
      </w:r>
    </w:p>
    <w:p w:rsidR="00600408" w:rsidRPr="00601E2E" w:rsidRDefault="00600408" w:rsidP="00600408">
      <w:pPr>
        <w:pStyle w:val="NormalWeb"/>
        <w:jc w:val="both"/>
      </w:pPr>
      <w:r w:rsidRPr="00601E2E">
        <w:rPr>
          <w:rStyle w:val="Forte"/>
        </w:rPr>
        <w:t>Prazo de entrega:</w:t>
      </w:r>
      <w:r w:rsidRPr="00601E2E">
        <w:t xml:space="preserve"> Até </w:t>
      </w:r>
      <w:r>
        <w:rPr>
          <w:rStyle w:val="Forte"/>
        </w:rPr>
        <w:t>10</w:t>
      </w:r>
      <w:r w:rsidRPr="00601E2E">
        <w:rPr>
          <w:rStyle w:val="Forte"/>
        </w:rPr>
        <w:t xml:space="preserve"> (</w:t>
      </w:r>
      <w:r>
        <w:rPr>
          <w:rStyle w:val="Forte"/>
        </w:rPr>
        <w:t>dez</w:t>
      </w:r>
      <w:r w:rsidRPr="00601E2E">
        <w:rPr>
          <w:rStyle w:val="Forte"/>
        </w:rPr>
        <w:t>) dias</w:t>
      </w:r>
      <w:r w:rsidRPr="00601E2E">
        <w:t>, contados do recebimento da Nota de Empenho ou da Autorização de Fornecimento.</w:t>
      </w:r>
    </w:p>
    <w:p w:rsidR="00600408" w:rsidRPr="00601E2E" w:rsidRDefault="00600408" w:rsidP="00600408">
      <w:pPr>
        <w:pStyle w:val="NormalWeb"/>
        <w:jc w:val="both"/>
      </w:pPr>
      <w:r w:rsidRPr="00601E2E">
        <w:rPr>
          <w:rStyle w:val="Forte"/>
        </w:rPr>
        <w:t>Valor total estimado da contratação:</w:t>
      </w:r>
      <w:r w:rsidRPr="00601E2E">
        <w:t xml:space="preserve"> </w:t>
      </w:r>
      <w:r w:rsidRPr="00601E2E">
        <w:rPr>
          <w:rStyle w:val="Forte"/>
        </w:rPr>
        <w:t xml:space="preserve">R$ </w:t>
      </w:r>
      <w:r>
        <w:rPr>
          <w:rStyle w:val="Forte"/>
          <w:color w:val="FF0000"/>
        </w:rPr>
        <w:t>19.174,70</w:t>
      </w:r>
    </w:p>
    <w:p w:rsidR="00600408" w:rsidRPr="004E599F" w:rsidRDefault="00600408" w:rsidP="004E599F">
      <w:pPr>
        <w:pStyle w:val="NormalWeb"/>
        <w:jc w:val="both"/>
      </w:pPr>
      <w:r w:rsidRPr="00601E2E">
        <w:rPr>
          <w:rStyle w:val="Forte"/>
        </w:rPr>
        <w:t>Garantia mínima:</w:t>
      </w:r>
      <w:r w:rsidRPr="00601E2E">
        <w:t xml:space="preserve"> 12 (doze) meses contra defeitos de fabricação, contados do recebim</w:t>
      </w:r>
      <w:r w:rsidR="004E599F">
        <w:t>ento definitivo do equipamento.</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Cs/>
          <w:sz w:val="24"/>
          <w:szCs w:val="24"/>
        </w:rPr>
        <w:t xml:space="preserve">A sessão virtual do pregão eletrônico será realizada no seguinte endereço: </w:t>
      </w:r>
      <w:r w:rsidRPr="00601E2E">
        <w:rPr>
          <w:rFonts w:ascii="Times New Roman" w:eastAsia="Arial" w:hAnsi="Times New Roman"/>
          <w:b/>
          <w:sz w:val="24"/>
          <w:szCs w:val="24"/>
          <w:lang w:val="pt-PT" w:eastAsia="en-US"/>
        </w:rPr>
        <w:t>https://bll.org.br</w:t>
      </w:r>
      <w:r w:rsidRPr="00601E2E">
        <w:rPr>
          <w:rFonts w:ascii="Times New Roman" w:hAnsi="Times New Roman"/>
          <w:bCs/>
          <w:sz w:val="24"/>
          <w:szCs w:val="24"/>
        </w:rPr>
        <w:t xml:space="preserve"> no dia </w:t>
      </w:r>
      <w:r>
        <w:rPr>
          <w:rFonts w:ascii="Times New Roman" w:hAnsi="Times New Roman"/>
          <w:b/>
          <w:color w:val="FF0000"/>
          <w:sz w:val="24"/>
          <w:szCs w:val="24"/>
        </w:rPr>
        <w:t>21</w:t>
      </w:r>
      <w:r w:rsidRPr="00601E2E">
        <w:rPr>
          <w:rFonts w:ascii="Times New Roman" w:hAnsi="Times New Roman"/>
          <w:b/>
          <w:color w:val="FF0000"/>
          <w:sz w:val="24"/>
          <w:szCs w:val="24"/>
        </w:rPr>
        <w:t xml:space="preserve"> </w:t>
      </w:r>
      <w:r w:rsidRPr="00601E2E">
        <w:rPr>
          <w:rFonts w:ascii="Times New Roman" w:hAnsi="Times New Roman"/>
          <w:b/>
          <w:sz w:val="24"/>
          <w:szCs w:val="24"/>
        </w:rPr>
        <w:t xml:space="preserve">de </w:t>
      </w:r>
      <w:r>
        <w:rPr>
          <w:rFonts w:ascii="Times New Roman" w:hAnsi="Times New Roman"/>
          <w:b/>
          <w:sz w:val="24"/>
          <w:szCs w:val="24"/>
        </w:rPr>
        <w:t>outubro</w:t>
      </w:r>
      <w:r w:rsidRPr="00601E2E">
        <w:rPr>
          <w:rFonts w:ascii="Times New Roman" w:hAnsi="Times New Roman"/>
          <w:b/>
          <w:bCs/>
          <w:sz w:val="24"/>
          <w:szCs w:val="24"/>
        </w:rPr>
        <w:t xml:space="preserve"> de 2026</w:t>
      </w:r>
      <w:r w:rsidRPr="00601E2E">
        <w:rPr>
          <w:rFonts w:ascii="Times New Roman" w:hAnsi="Times New Roman"/>
          <w:bCs/>
          <w:sz w:val="24"/>
          <w:szCs w:val="24"/>
        </w:rPr>
        <w:t xml:space="preserve"> podendo as propostas e os documentos serem enviados até às </w:t>
      </w:r>
      <w:r w:rsidRPr="00601E2E">
        <w:rPr>
          <w:rFonts w:ascii="Times New Roman" w:hAnsi="Times New Roman"/>
          <w:b/>
          <w:sz w:val="24"/>
          <w:szCs w:val="24"/>
        </w:rPr>
        <w:t xml:space="preserve">08:55 </w:t>
      </w:r>
      <w:r w:rsidRPr="00601E2E">
        <w:rPr>
          <w:rFonts w:ascii="Times New Roman" w:hAnsi="Times New Roman"/>
          <w:bCs/>
          <w:sz w:val="24"/>
          <w:szCs w:val="24"/>
        </w:rPr>
        <w:t>horas</w:t>
      </w:r>
      <w:r w:rsidRPr="00601E2E">
        <w:rPr>
          <w:rStyle w:val="Refdenotaderodap"/>
          <w:rFonts w:ascii="Times New Roman" w:hAnsi="Times New Roman"/>
          <w:sz w:val="24"/>
          <w:szCs w:val="24"/>
        </w:rPr>
        <w:footnoteReference w:id="1"/>
      </w:r>
      <w:r w:rsidRPr="00601E2E">
        <w:rPr>
          <w:rFonts w:ascii="Times New Roman" w:hAnsi="Times New Roman"/>
          <w:bCs/>
          <w:sz w:val="24"/>
          <w:szCs w:val="24"/>
        </w:rPr>
        <w:t xml:space="preserve">, </w:t>
      </w:r>
      <w:r w:rsidRPr="00601E2E">
        <w:rPr>
          <w:rFonts w:ascii="Times New Roman" w:hAnsi="Times New Roman"/>
          <w:b/>
          <w:bCs/>
          <w:sz w:val="24"/>
          <w:szCs w:val="24"/>
        </w:rPr>
        <w:t>com início da disputa as 09:00 horas,</w:t>
      </w:r>
      <w:r w:rsidRPr="00601E2E">
        <w:rPr>
          <w:rFonts w:ascii="Times New Roman" w:hAnsi="Times New Roman"/>
          <w:bCs/>
          <w:sz w:val="24"/>
          <w:szCs w:val="24"/>
        </w:rPr>
        <w:t xml:space="preserve"> sendo que todas as referências de tempo observam o horário de Brasília.</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2. CREDENCIAMENTO E PARTICIPAÇÃO DO CERTAME</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2.1. </w:t>
      </w:r>
      <w:r w:rsidRPr="00601E2E">
        <w:rPr>
          <w:rFonts w:ascii="Times New Roman" w:hAnsi="Times New Roman"/>
          <w:bCs/>
          <w:sz w:val="24"/>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2.2. </w:t>
      </w:r>
      <w:r w:rsidRPr="00601E2E">
        <w:rPr>
          <w:rFonts w:ascii="Times New Roman" w:hAnsi="Times New Roman"/>
          <w:bCs/>
          <w:sz w:val="24"/>
          <w:szCs w:val="24"/>
        </w:rPr>
        <w:t xml:space="preserve">As instruções para o credenciamento podem ser acessadas no seguinte sítio eletrônico </w:t>
      </w:r>
      <w:r w:rsidRPr="00601E2E">
        <w:rPr>
          <w:rFonts w:ascii="Times New Roman" w:eastAsia="Arial" w:hAnsi="Times New Roman"/>
          <w:b/>
          <w:sz w:val="24"/>
          <w:szCs w:val="24"/>
          <w:lang w:val="pt-PT" w:eastAsia="en-US"/>
        </w:rPr>
        <w:t>https://bll.org.br.</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2.3. </w:t>
      </w:r>
      <w:r w:rsidRPr="00601E2E">
        <w:rPr>
          <w:rFonts w:ascii="Times New Roman" w:hAnsi="Times New Roman"/>
          <w:bCs/>
          <w:sz w:val="24"/>
          <w:szCs w:val="24"/>
        </w:rPr>
        <w:t>É de responsabilidade do licitante, além de credenciar-se previamente no sistema eletrônico utilizado no certame e de cumprir as regras do presente edital:</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lastRenderedPageBreak/>
        <w:t>2.3.1.</w:t>
      </w:r>
      <w:r w:rsidRPr="00601E2E">
        <w:rPr>
          <w:rFonts w:ascii="Times New Roman" w:hAnsi="Times New Roman"/>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2.3.2.</w:t>
      </w:r>
      <w:r w:rsidRPr="00601E2E">
        <w:rPr>
          <w:rFonts w:ascii="Times New Roman" w:hAnsi="Times New Roman"/>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2.3.3.</w:t>
      </w:r>
      <w:r w:rsidRPr="00601E2E">
        <w:rPr>
          <w:rFonts w:ascii="Times New Roman" w:hAnsi="Times New Roman"/>
          <w:sz w:val="24"/>
          <w:szCs w:val="24"/>
        </w:rPr>
        <w:t xml:space="preserve"> Comunicar imediatamente ao provedor do sistema qualquer acontecimento que possa comprometer o sigilo ou a inviabilidade do uso da senha, para imediato bloqueio de acesso.</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2.3.4.</w:t>
      </w:r>
      <w:r w:rsidRPr="00601E2E">
        <w:rPr>
          <w:rFonts w:ascii="Times New Roman" w:hAnsi="Times New Roman"/>
          <w:sz w:val="24"/>
          <w:szCs w:val="24"/>
        </w:rPr>
        <w:t xml:space="preserve"> Utilizar a chave de identificação e a senha de acesso para participar do pregão na forma eletrônica.</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2.3.5.</w:t>
      </w:r>
      <w:r w:rsidRPr="00601E2E">
        <w:rPr>
          <w:rFonts w:ascii="Times New Roman" w:hAnsi="Times New Roman"/>
          <w:sz w:val="24"/>
          <w:szCs w:val="24"/>
        </w:rPr>
        <w:t xml:space="preserve"> Solicitar o cancelamento da chave de identificação ou da senha de acesso por interesse próprio.</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3. ENVIO DAS PROPOSTAS</w:t>
      </w:r>
      <w:r w:rsidRPr="00601E2E">
        <w:rPr>
          <w:rStyle w:val="Refdenotaderodap"/>
          <w:rFonts w:ascii="Times New Roman" w:hAnsi="Times New Roman"/>
          <w:sz w:val="24"/>
          <w:szCs w:val="24"/>
        </w:rPr>
        <w:footnoteReference w:id="2"/>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3.1. </w:t>
      </w:r>
      <w:r w:rsidRPr="00601E2E">
        <w:rPr>
          <w:rFonts w:ascii="Times New Roman" w:hAnsi="Times New Roman"/>
          <w:bCs/>
          <w:sz w:val="24"/>
          <w:szCs w:val="24"/>
        </w:rPr>
        <w:t>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3.2. </w:t>
      </w:r>
      <w:r w:rsidRPr="00601E2E">
        <w:rPr>
          <w:rFonts w:ascii="Times New Roman" w:hAnsi="Times New Roman"/>
          <w:bCs/>
          <w:sz w:val="24"/>
          <w:szCs w:val="24"/>
        </w:rPr>
        <w:t>O licitante deverá declarar, em campo próprio do sistema, sendo que a falsidade da declaração sujeitará o licitante às sanções legais:</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3.2.1.</w:t>
      </w:r>
      <w:r w:rsidRPr="00601E2E">
        <w:rPr>
          <w:rFonts w:ascii="Times New Roman" w:hAnsi="Times New Roman"/>
          <w:bCs/>
          <w:sz w:val="24"/>
          <w:szCs w:val="24"/>
        </w:rPr>
        <w:t xml:space="preserve"> </w:t>
      </w:r>
      <w:r w:rsidRPr="00601E2E">
        <w:rPr>
          <w:rFonts w:ascii="Times New Roman" w:hAnsi="Times New Roman"/>
          <w:sz w:val="24"/>
          <w:szCs w:val="24"/>
        </w:rPr>
        <w:t>O cumprimento dos requisitos para a habilitação e a conformidade de sua proposta com as exigências do edital, respondendo o declarante pela veracidade das suas informações, na forma da lei</w:t>
      </w:r>
      <w:r w:rsidRPr="00601E2E">
        <w:rPr>
          <w:rStyle w:val="Refdenotaderodap"/>
          <w:rFonts w:ascii="Times New Roman" w:hAnsi="Times New Roman"/>
          <w:sz w:val="24"/>
          <w:szCs w:val="24"/>
        </w:rPr>
        <w:footnoteReference w:id="3"/>
      </w:r>
      <w:r w:rsidRPr="00601E2E">
        <w:rPr>
          <w:rFonts w:ascii="Times New Roman" w:hAnsi="Times New Roman"/>
          <w:bCs/>
          <w:sz w:val="24"/>
          <w:szCs w:val="24"/>
        </w:rPr>
        <w:t>.</w:t>
      </w:r>
    </w:p>
    <w:p w:rsidR="00600408" w:rsidRPr="00601E2E" w:rsidRDefault="00600408" w:rsidP="00600408">
      <w:pPr>
        <w:pStyle w:val="Default"/>
        <w:spacing w:line="360" w:lineRule="auto"/>
        <w:jc w:val="both"/>
        <w:rPr>
          <w:rFonts w:ascii="Times New Roman" w:hAnsi="Times New Roman" w:cs="Times New Roman"/>
          <w:b/>
          <w:bCs/>
        </w:rPr>
      </w:pPr>
      <w:r w:rsidRPr="00601E2E">
        <w:rPr>
          <w:rFonts w:ascii="Times New Roman" w:hAnsi="Times New Roman" w:cs="Times New Roman"/>
          <w:b/>
        </w:rPr>
        <w:t>3.2.2.</w:t>
      </w:r>
      <w:r w:rsidRPr="00601E2E">
        <w:rPr>
          <w:rFonts w:ascii="Times New Roman" w:hAnsi="Times New Roman" w:cs="Times New Roman"/>
          <w:bCs/>
        </w:rPr>
        <w:t xml:space="preserve"> </w:t>
      </w:r>
      <w:r w:rsidRPr="00601E2E">
        <w:rPr>
          <w:rFonts w:ascii="Times New Roman" w:hAnsi="Times New Roman" w:cs="Times New Roman"/>
        </w:rPr>
        <w:t>Que cumpre as exigências de reserva de cargos para pessoa com deficiência e para reabilitado da Previdência Social, previstas em lei e em outras normas específicas</w:t>
      </w:r>
      <w:r w:rsidRPr="00601E2E">
        <w:rPr>
          <w:rStyle w:val="Refdenotaderodap"/>
          <w:rFonts w:ascii="Times New Roman" w:hAnsi="Times New Roman" w:cs="Times New Roman"/>
        </w:rPr>
        <w:footnoteReference w:id="4"/>
      </w:r>
      <w:r w:rsidRPr="00601E2E">
        <w:rPr>
          <w:rFonts w:ascii="Times New Roman" w:hAnsi="Times New Roman" w:cs="Times New Roman"/>
        </w:rPr>
        <w:t>.</w:t>
      </w:r>
    </w:p>
    <w:p w:rsidR="00600408" w:rsidRPr="00601E2E" w:rsidRDefault="00600408" w:rsidP="00600408">
      <w:pPr>
        <w:pStyle w:val="Default"/>
        <w:spacing w:line="360" w:lineRule="auto"/>
        <w:jc w:val="both"/>
        <w:rPr>
          <w:rFonts w:ascii="Times New Roman" w:hAnsi="Times New Roman" w:cs="Times New Roman"/>
          <w:color w:val="auto"/>
        </w:rPr>
      </w:pPr>
      <w:r w:rsidRPr="00601E2E">
        <w:rPr>
          <w:rFonts w:ascii="Times New Roman" w:hAnsi="Times New Roman" w:cs="Times New Roman"/>
          <w:b/>
          <w:bCs/>
          <w:color w:val="auto"/>
        </w:rPr>
        <w:t>3.2.3.</w:t>
      </w:r>
      <w:r w:rsidRPr="00601E2E">
        <w:rPr>
          <w:rFonts w:ascii="Times New Roman" w:hAnsi="Times New Roman" w:cs="Times New Roman"/>
          <w:color w:val="auto"/>
        </w:rPr>
        <w:t xml:space="preserve"> O cumprimento dos requisitos legais para a qualificação como microempresa ou empresa de pequeno porte, microempreendedor individual, produtor rural pessoa física, agricultor familiar ou sociedade cooperativa de consumo, </w:t>
      </w:r>
      <w:r w:rsidRPr="00601E2E">
        <w:rPr>
          <w:rFonts w:ascii="Times New Roman" w:hAnsi="Times New Roman" w:cs="Times New Roman"/>
          <w:b/>
          <w:bCs/>
          <w:color w:val="auto"/>
        </w:rPr>
        <w:t>se for o caso</w:t>
      </w:r>
      <w:r w:rsidRPr="00601E2E">
        <w:rPr>
          <w:rFonts w:ascii="Times New Roman" w:hAnsi="Times New Roman" w:cs="Times New Roman"/>
          <w:color w:val="auto"/>
        </w:rPr>
        <w:t xml:space="preserve">, estando apto a usufruir do tratamento favorecido estabelecido nos </w:t>
      </w:r>
      <w:proofErr w:type="spellStart"/>
      <w:r w:rsidRPr="00601E2E">
        <w:rPr>
          <w:rFonts w:ascii="Times New Roman" w:hAnsi="Times New Roman" w:cs="Times New Roman"/>
          <w:color w:val="auto"/>
        </w:rPr>
        <w:t>arts</w:t>
      </w:r>
      <w:proofErr w:type="spellEnd"/>
      <w:r w:rsidRPr="00601E2E">
        <w:rPr>
          <w:rFonts w:ascii="Times New Roman" w:hAnsi="Times New Roman" w:cs="Times New Roman"/>
          <w:color w:val="auto"/>
        </w:rPr>
        <w:t>. 42 ao 49 da Lei Complementar nº 123 de 14 de dezembro de 2006, como condição para aplicação do disposto deste edital</w:t>
      </w:r>
      <w:r w:rsidRPr="00601E2E">
        <w:rPr>
          <w:rStyle w:val="Refdenotaderodap"/>
          <w:rFonts w:ascii="Times New Roman" w:hAnsi="Times New Roman" w:cs="Times New Roman"/>
          <w:color w:val="auto"/>
        </w:rPr>
        <w:footnoteReference w:id="5"/>
      </w:r>
      <w:r w:rsidRPr="00601E2E">
        <w:rPr>
          <w:rFonts w:ascii="Times New Roman" w:hAnsi="Times New Roman" w:cs="Times New Roman"/>
          <w:color w:val="auto"/>
        </w:rPr>
        <w:t xml:space="preserve">. </w:t>
      </w:r>
    </w:p>
    <w:p w:rsidR="00600408" w:rsidRPr="00601E2E" w:rsidRDefault="00600408" w:rsidP="00600408">
      <w:pPr>
        <w:pStyle w:val="Default"/>
        <w:spacing w:line="360" w:lineRule="auto"/>
        <w:jc w:val="both"/>
        <w:rPr>
          <w:rFonts w:ascii="Times New Roman" w:hAnsi="Times New Roman" w:cs="Times New Roman"/>
        </w:rPr>
      </w:pPr>
      <w:r w:rsidRPr="00601E2E">
        <w:rPr>
          <w:rFonts w:ascii="Times New Roman" w:hAnsi="Times New Roman" w:cs="Times New Roman"/>
          <w:b/>
          <w:bCs/>
        </w:rPr>
        <w:lastRenderedPageBreak/>
        <w:t>3.2.4.</w:t>
      </w:r>
      <w:r w:rsidRPr="00601E2E">
        <w:rPr>
          <w:rFonts w:ascii="Times New Roman" w:hAnsi="Times New Roman" w:cs="Times New Roman"/>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r w:rsidRPr="00601E2E">
        <w:rPr>
          <w:rStyle w:val="Refdenotaderodap"/>
          <w:rFonts w:ascii="Times New Roman" w:hAnsi="Times New Roman" w:cs="Times New Roman"/>
        </w:rPr>
        <w:footnoteReference w:id="6"/>
      </w:r>
      <w:r w:rsidRPr="00601E2E">
        <w:rPr>
          <w:rFonts w:ascii="Times New Roman" w:hAnsi="Times New Roman" w:cs="Times New Roman"/>
        </w:rPr>
        <w:t>.</w:t>
      </w:r>
    </w:p>
    <w:p w:rsidR="00600408" w:rsidRPr="00601E2E" w:rsidRDefault="00600408" w:rsidP="00600408">
      <w:pPr>
        <w:pStyle w:val="Default"/>
        <w:spacing w:line="360" w:lineRule="auto"/>
        <w:jc w:val="both"/>
        <w:rPr>
          <w:rFonts w:ascii="Times New Roman" w:hAnsi="Times New Roman" w:cs="Times New Roman"/>
        </w:rPr>
      </w:pPr>
      <w:r w:rsidRPr="00601E2E">
        <w:rPr>
          <w:rFonts w:ascii="Times New Roman" w:hAnsi="Times New Roman" w:cs="Times New Roman"/>
          <w:b/>
          <w:bCs/>
        </w:rPr>
        <w:t>3.2.5.</w:t>
      </w:r>
      <w:r w:rsidRPr="00601E2E">
        <w:rPr>
          <w:rFonts w:ascii="Times New Roman" w:hAnsi="Times New Roman" w:cs="Times New Roman"/>
        </w:rPr>
        <w:t xml:space="preserve"> Que suas propostas econômicas compreendem a integralidade dos custos para atendimento dos direitos trabalhistas assegurados na Constituição Federal, nas leis trabalhistas, nas normas </w:t>
      </w:r>
      <w:proofErr w:type="spellStart"/>
      <w:r w:rsidRPr="00601E2E">
        <w:rPr>
          <w:rFonts w:ascii="Times New Roman" w:hAnsi="Times New Roman" w:cs="Times New Roman"/>
        </w:rPr>
        <w:t>infralegais</w:t>
      </w:r>
      <w:proofErr w:type="spellEnd"/>
      <w:r w:rsidRPr="00601E2E">
        <w:rPr>
          <w:rFonts w:ascii="Times New Roman" w:hAnsi="Times New Roman" w:cs="Times New Roman"/>
        </w:rPr>
        <w:t>, nas convenções coletivas de trabalho e nos termos de ajustamento de conduta vigentes na data de entrega das propostas.</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 xml:space="preserve">3.3. </w:t>
      </w:r>
      <w:r w:rsidRPr="00601E2E">
        <w:rPr>
          <w:rFonts w:ascii="Times New Roman" w:hAnsi="Times New Roman"/>
          <w:bCs/>
          <w:sz w:val="24"/>
          <w:szCs w:val="24"/>
        </w:rPr>
        <w:t xml:space="preserve">Outros eventuais </w:t>
      </w:r>
      <w:r w:rsidRPr="00601E2E">
        <w:rPr>
          <w:rFonts w:ascii="Times New Roman" w:hAnsi="Times New Roman"/>
          <w:sz w:val="24"/>
          <w:szCs w:val="24"/>
        </w:rPr>
        <w:t xml:space="preserve">documentos complementares à proposta e à habilitação, que venham a ser solicitados pelo pregoeiro, deverão ser encaminhados no prazo máximo de </w:t>
      </w:r>
      <w:r w:rsidRPr="00601E2E">
        <w:rPr>
          <w:rFonts w:ascii="Times New Roman" w:hAnsi="Times New Roman"/>
          <w:b/>
          <w:sz w:val="24"/>
          <w:szCs w:val="24"/>
        </w:rPr>
        <w:t xml:space="preserve">03 </w:t>
      </w:r>
      <w:r w:rsidRPr="00601E2E">
        <w:rPr>
          <w:rFonts w:ascii="Times New Roman" w:hAnsi="Times New Roman"/>
          <w:bCs/>
          <w:sz w:val="24"/>
          <w:szCs w:val="24"/>
        </w:rPr>
        <w:t>dias úteis</w:t>
      </w:r>
      <w:r w:rsidRPr="00601E2E">
        <w:rPr>
          <w:rFonts w:ascii="Times New Roman" w:hAnsi="Times New Roman"/>
          <w:sz w:val="24"/>
          <w:szCs w:val="24"/>
        </w:rPr>
        <w:t>.</w:t>
      </w:r>
    </w:p>
    <w:p w:rsidR="00600408" w:rsidRPr="00601E2E" w:rsidRDefault="00600408" w:rsidP="00600408">
      <w:pPr>
        <w:spacing w:line="360" w:lineRule="auto"/>
        <w:jc w:val="both"/>
        <w:rPr>
          <w:rFonts w:ascii="Times New Roman" w:hAnsi="Times New Roman"/>
          <w:bCs/>
          <w:sz w:val="24"/>
          <w:szCs w:val="24"/>
        </w:rPr>
      </w:pP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4. PROPOSTA</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4.1. </w:t>
      </w:r>
      <w:r w:rsidRPr="00601E2E">
        <w:rPr>
          <w:rFonts w:ascii="Times New Roman" w:hAnsi="Times New Roman"/>
          <w:bCs/>
          <w:sz w:val="24"/>
          <w:szCs w:val="24"/>
        </w:rPr>
        <w:t>O prazo de validade da proposta será de 60 dias úteis</w:t>
      </w:r>
      <w:r w:rsidRPr="00601E2E">
        <w:rPr>
          <w:rStyle w:val="Refdenotaderodap"/>
          <w:rFonts w:ascii="Times New Roman" w:hAnsi="Times New Roman"/>
          <w:sz w:val="24"/>
          <w:szCs w:val="24"/>
        </w:rPr>
        <w:footnoteReference w:id="7"/>
      </w:r>
      <w:r w:rsidRPr="00601E2E">
        <w:rPr>
          <w:rFonts w:ascii="Times New Roman" w:hAnsi="Times New Roman"/>
          <w:bCs/>
          <w:sz w:val="24"/>
          <w:szCs w:val="24"/>
        </w:rPr>
        <w:t>, a contar da data de abertura da sessão do pregão, estabelecida no preâmbulo desse edital.</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4.2. </w:t>
      </w:r>
      <w:r w:rsidRPr="00601E2E">
        <w:rPr>
          <w:rFonts w:ascii="Times New Roman" w:hAnsi="Times New Roman"/>
          <w:bCs/>
          <w:sz w:val="24"/>
          <w:szCs w:val="24"/>
        </w:rPr>
        <w:t xml:space="preserve">Os licitantes deverão registrar suas propostas no sistema eletrônico, observando as diretrizes do Anexo I – Modelo de Proposta Comercial e de planilha de quantitativos e custos unitários, com </w:t>
      </w:r>
      <w:r w:rsidRPr="00601E2E">
        <w:rPr>
          <w:rFonts w:ascii="Times New Roman" w:hAnsi="Times New Roman"/>
          <w:sz w:val="24"/>
          <w:szCs w:val="24"/>
        </w:rPr>
        <w:t xml:space="preserve">a indicação </w:t>
      </w:r>
      <w:r w:rsidRPr="00601E2E">
        <w:rPr>
          <w:rFonts w:ascii="Times New Roman" w:hAnsi="Times New Roman"/>
          <w:bCs/>
          <w:sz w:val="24"/>
          <w:szCs w:val="24"/>
        </w:rPr>
        <w:t>dos valores unitários e total, englobando os custos de material e mão de obra, bem como a tributação e quaisquer outras despesas incidentes para o cumprimento das obrigações assumidas, que deverão ser detalhados em planilha de quantitativos e custos unitários.</w:t>
      </w:r>
    </w:p>
    <w:p w:rsidR="00600408" w:rsidRPr="00601E2E" w:rsidRDefault="00600408" w:rsidP="00600408">
      <w:pPr>
        <w:spacing w:line="360" w:lineRule="auto"/>
        <w:jc w:val="both"/>
        <w:rPr>
          <w:rFonts w:ascii="Times New Roman" w:hAnsi="Times New Roman"/>
          <w:bCs/>
          <w:sz w:val="24"/>
          <w:szCs w:val="24"/>
        </w:rPr>
      </w:pPr>
      <w:r w:rsidRPr="00601E2E">
        <w:rPr>
          <w:rFonts w:ascii="Times New Roman" w:hAnsi="Times New Roman"/>
          <w:b/>
          <w:sz w:val="24"/>
          <w:szCs w:val="24"/>
        </w:rPr>
        <w:t xml:space="preserve">4.3. </w:t>
      </w:r>
      <w:r w:rsidRPr="00601E2E">
        <w:rPr>
          <w:rFonts w:ascii="Times New Roman" w:hAnsi="Times New Roman"/>
          <w:bCs/>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rsidR="00600408" w:rsidRPr="00601E2E" w:rsidRDefault="00600408" w:rsidP="00600408">
      <w:pPr>
        <w:spacing w:line="360" w:lineRule="auto"/>
        <w:jc w:val="both"/>
        <w:rPr>
          <w:rFonts w:ascii="Times New Roman" w:hAnsi="Times New Roman"/>
          <w:bCs/>
          <w:color w:val="FF0000"/>
          <w:sz w:val="24"/>
          <w:szCs w:val="24"/>
        </w:rPr>
      </w:pP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5. DOCUMENTOS DE HABILITAÇÃO</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sz w:val="24"/>
          <w:szCs w:val="24"/>
        </w:rPr>
        <w:t>Para fins de habilitação neste Pregão Eletrônico</w:t>
      </w:r>
      <w:r w:rsidR="00B328F4">
        <w:rPr>
          <w:rFonts w:ascii="Times New Roman" w:hAnsi="Times New Roman"/>
          <w:sz w:val="24"/>
          <w:szCs w:val="24"/>
        </w:rPr>
        <w:t xml:space="preserve"> Registro de preços</w:t>
      </w:r>
      <w:r w:rsidRPr="00601E2E">
        <w:rPr>
          <w:rFonts w:ascii="Times New Roman" w:hAnsi="Times New Roman"/>
          <w:sz w:val="24"/>
          <w:szCs w:val="24"/>
        </w:rPr>
        <w:t>, a licitante vencedora deverá enviar os seguintes documentos:</w:t>
      </w: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5.1. HABILITAÇÃO JURÍDICA</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lastRenderedPageBreak/>
        <w:t>a)</w:t>
      </w:r>
      <w:r w:rsidRPr="00601E2E">
        <w:rPr>
          <w:rFonts w:ascii="Times New Roman" w:hAnsi="Times New Roman"/>
          <w:sz w:val="24"/>
          <w:szCs w:val="24"/>
        </w:rPr>
        <w:t xml:space="preserve"> cópia do registro comercial, no caso de empresa individual;</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b)</w:t>
      </w:r>
      <w:r w:rsidRPr="00601E2E">
        <w:rPr>
          <w:rFonts w:ascii="Times New Roman" w:hAnsi="Times New Roman"/>
          <w:sz w:val="24"/>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c)</w:t>
      </w:r>
      <w:r w:rsidRPr="00601E2E">
        <w:rPr>
          <w:rFonts w:ascii="Times New Roman" w:hAnsi="Times New Roman"/>
          <w:sz w:val="24"/>
          <w:szCs w:val="24"/>
        </w:rPr>
        <w:t xml:space="preserve"> prova de inscrição no Cadastro Nacional de Pessoa Jurídica (CNPJ/MF);</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d)</w:t>
      </w:r>
      <w:r w:rsidRPr="00601E2E">
        <w:rPr>
          <w:rFonts w:ascii="Times New Roman" w:hAnsi="Times New Roman"/>
          <w:sz w:val="24"/>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600408" w:rsidRPr="00601E2E" w:rsidRDefault="00600408" w:rsidP="00600408">
      <w:pPr>
        <w:widowControl w:val="0"/>
        <w:autoSpaceDE w:val="0"/>
        <w:autoSpaceDN w:val="0"/>
        <w:ind w:right="99"/>
        <w:jc w:val="both"/>
        <w:rPr>
          <w:rFonts w:ascii="Times New Roman" w:eastAsia="Arial" w:hAnsi="Times New Roman"/>
          <w:b/>
          <w:bCs/>
          <w:color w:val="000000"/>
          <w:sz w:val="24"/>
          <w:szCs w:val="24"/>
          <w:lang w:val="pt-PT" w:eastAsia="en-US"/>
        </w:rPr>
      </w:pPr>
      <w:r w:rsidRPr="00601E2E">
        <w:rPr>
          <w:rFonts w:ascii="Times New Roman" w:eastAsia="Arial" w:hAnsi="Times New Roman"/>
          <w:b/>
          <w:bCs/>
          <w:color w:val="000000"/>
          <w:sz w:val="24"/>
          <w:szCs w:val="24"/>
          <w:lang w:val="pt-PT" w:eastAsia="en-US"/>
        </w:rPr>
        <w:t>6– HABILITAÇÃO.</w:t>
      </w:r>
    </w:p>
    <w:p w:rsidR="00600408" w:rsidRPr="00601E2E" w:rsidRDefault="00600408" w:rsidP="00600408">
      <w:pPr>
        <w:widowControl w:val="0"/>
        <w:autoSpaceDE w:val="0"/>
        <w:autoSpaceDN w:val="0"/>
        <w:ind w:right="99"/>
        <w:jc w:val="both"/>
        <w:rPr>
          <w:rFonts w:ascii="Times New Roman" w:eastAsia="Arial" w:hAnsi="Times New Roman"/>
          <w:sz w:val="24"/>
          <w:szCs w:val="24"/>
          <w:lang w:val="pt-PT" w:eastAsia="en-US"/>
        </w:rPr>
      </w:pPr>
    </w:p>
    <w:p w:rsidR="00600408" w:rsidRPr="00601E2E" w:rsidRDefault="00600408" w:rsidP="00600408">
      <w:pPr>
        <w:widowControl w:val="0"/>
        <w:autoSpaceDE w:val="0"/>
        <w:autoSpaceDN w:val="0"/>
        <w:ind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ab/>
      </w:r>
      <w:r w:rsidRPr="00601E2E">
        <w:rPr>
          <w:rFonts w:ascii="Times New Roman" w:eastAsia="Arial" w:hAnsi="Times New Roman"/>
          <w:color w:val="000000"/>
          <w:sz w:val="24"/>
          <w:szCs w:val="24"/>
          <w:lang w:val="pt-PT" w:eastAsia="en-US"/>
        </w:rPr>
        <w:t>6.1.</w:t>
      </w:r>
      <w:r w:rsidRPr="00601E2E">
        <w:rPr>
          <w:rFonts w:ascii="Times New Roman" w:eastAsia="Arial" w:hAnsi="Times New Roman"/>
          <w:b/>
          <w:bCs/>
          <w:color w:val="000000"/>
          <w:sz w:val="24"/>
          <w:szCs w:val="24"/>
          <w:lang w:val="pt-PT" w:eastAsia="en-US"/>
        </w:rPr>
        <w:t xml:space="preserve"> </w:t>
      </w:r>
      <w:r w:rsidRPr="00601E2E">
        <w:rPr>
          <w:rFonts w:ascii="Times New Roman" w:eastAsia="Arial" w:hAnsi="Times New Roman"/>
          <w:color w:val="000000"/>
          <w:sz w:val="24"/>
          <w:szCs w:val="24"/>
          <w:lang w:val="pt-PT" w:eastAsia="en-US"/>
        </w:rPr>
        <w:t>O licitante classificado em primeiro lugar deverá comprovar sua habilitação através do envio da documentação</w:t>
      </w:r>
      <w:r w:rsidRPr="00601E2E">
        <w:rPr>
          <w:rFonts w:ascii="Times New Roman" w:eastAsia="Arial" w:hAnsi="Times New Roman"/>
          <w:b/>
          <w:bCs/>
          <w:color w:val="000000"/>
          <w:sz w:val="24"/>
          <w:szCs w:val="24"/>
          <w:lang w:val="pt-PT" w:eastAsia="en-US"/>
        </w:rPr>
        <w:t>, digitalizados e anexados</w:t>
      </w:r>
      <w:r w:rsidRPr="00601E2E">
        <w:rPr>
          <w:rFonts w:ascii="Times New Roman" w:eastAsia="Arial" w:hAnsi="Times New Roman"/>
          <w:bCs/>
          <w:sz w:val="24"/>
          <w:szCs w:val="24"/>
          <w:lang w:val="pt-PT" w:eastAsia="en-US"/>
        </w:rPr>
        <w:t xml:space="preserve"> através do site: </w:t>
      </w:r>
      <w:r w:rsidRPr="00601E2E">
        <w:rPr>
          <w:rFonts w:ascii="Times New Roman" w:eastAsia="Arial" w:hAnsi="Times New Roman"/>
          <w:b/>
          <w:sz w:val="24"/>
          <w:szCs w:val="24"/>
          <w:lang w:val="pt-PT" w:eastAsia="en-US"/>
        </w:rPr>
        <w:t>https://bll.org.br</w:t>
      </w:r>
    </w:p>
    <w:p w:rsidR="00600408" w:rsidRPr="00601E2E" w:rsidRDefault="00600408" w:rsidP="00600408">
      <w:pPr>
        <w:widowControl w:val="0"/>
        <w:autoSpaceDE w:val="0"/>
        <w:autoSpaceDN w:val="0"/>
        <w:spacing w:before="120"/>
        <w:ind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ab/>
      </w:r>
      <w:r w:rsidRPr="00601E2E">
        <w:rPr>
          <w:rFonts w:ascii="Times New Roman" w:eastAsia="Arial" w:hAnsi="Times New Roman"/>
          <w:color w:val="000000"/>
          <w:sz w:val="24"/>
          <w:szCs w:val="24"/>
          <w:lang w:val="pt-PT" w:eastAsia="en-US"/>
        </w:rPr>
        <w:t>6.2.</w:t>
      </w:r>
      <w:r w:rsidRPr="00601E2E">
        <w:rPr>
          <w:rFonts w:ascii="Times New Roman" w:eastAsia="Arial" w:hAnsi="Times New Roman"/>
          <w:b/>
          <w:bCs/>
          <w:color w:val="000000"/>
          <w:sz w:val="24"/>
          <w:szCs w:val="24"/>
          <w:lang w:val="pt-PT" w:eastAsia="en-US"/>
        </w:rPr>
        <w:t xml:space="preserve"> </w:t>
      </w:r>
      <w:r w:rsidRPr="00601E2E">
        <w:rPr>
          <w:rFonts w:ascii="Times New Roman" w:eastAsia="Arial" w:hAnsi="Times New Roman"/>
          <w:color w:val="000000"/>
          <w:sz w:val="24"/>
          <w:szCs w:val="24"/>
          <w:lang w:val="pt-PT" w:eastAsia="en-US"/>
        </w:rPr>
        <w:t>Os documentos necessários à habilitação deverão estar com prazo vigente, à exceção daqueles que, por sua natureza, não contenham validade. Nas Certidões Negativas ou Positivas com Efeito de Negativa que não apresentarem expressa a data de validade será considerado como prazo de vigência 180 (cento e oitenta) dias a contar de sua emissão.</w:t>
      </w:r>
    </w:p>
    <w:p w:rsidR="00600408" w:rsidRPr="00601E2E" w:rsidRDefault="00600408" w:rsidP="00600408">
      <w:pPr>
        <w:widowControl w:val="0"/>
        <w:autoSpaceDE w:val="0"/>
        <w:autoSpaceDN w:val="0"/>
        <w:spacing w:before="120"/>
        <w:ind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ab/>
        <w:t>6</w:t>
      </w:r>
      <w:r w:rsidRPr="00601E2E">
        <w:rPr>
          <w:rFonts w:ascii="Times New Roman" w:eastAsia="Arial" w:hAnsi="Times New Roman"/>
          <w:color w:val="000000"/>
          <w:sz w:val="24"/>
          <w:szCs w:val="24"/>
          <w:lang w:val="pt-PT" w:eastAsia="en-US"/>
        </w:rPr>
        <w:t>.3. Para fins de habilitação, o licitante vencedor deverá apresentar documentação relativa à:</w:t>
      </w:r>
    </w:p>
    <w:p w:rsidR="00600408" w:rsidRPr="00601E2E" w:rsidRDefault="00600408" w:rsidP="00600408">
      <w:pPr>
        <w:widowControl w:val="0"/>
        <w:autoSpaceDE w:val="0"/>
        <w:autoSpaceDN w:val="0"/>
        <w:ind w:left="703" w:right="99" w:firstLine="5"/>
        <w:jc w:val="both"/>
        <w:rPr>
          <w:rFonts w:ascii="Times New Roman" w:eastAsia="Arial" w:hAnsi="Times New Roman"/>
          <w:b/>
          <w:bCs/>
          <w:color w:val="000000"/>
          <w:sz w:val="24"/>
          <w:szCs w:val="24"/>
          <w:lang w:val="pt-PT" w:eastAsia="en-US"/>
        </w:rPr>
      </w:pPr>
    </w:p>
    <w:p w:rsidR="00600408" w:rsidRPr="00601E2E" w:rsidRDefault="00600408" w:rsidP="00600408">
      <w:pPr>
        <w:widowControl w:val="0"/>
        <w:autoSpaceDE w:val="0"/>
        <w:autoSpaceDN w:val="0"/>
        <w:ind w:left="703" w:right="99" w:firstLine="5"/>
        <w:jc w:val="both"/>
        <w:rPr>
          <w:rFonts w:ascii="Times New Roman" w:eastAsia="Arial" w:hAnsi="Times New Roman"/>
          <w:b/>
          <w:bCs/>
          <w:color w:val="000000"/>
          <w:sz w:val="24"/>
          <w:szCs w:val="24"/>
          <w:lang w:val="pt-PT" w:eastAsia="en-US"/>
        </w:rPr>
      </w:pPr>
      <w:r w:rsidRPr="00601E2E">
        <w:rPr>
          <w:rFonts w:ascii="Times New Roman" w:eastAsia="Arial" w:hAnsi="Times New Roman"/>
          <w:b/>
          <w:bCs/>
          <w:color w:val="000000"/>
          <w:sz w:val="24"/>
          <w:szCs w:val="24"/>
          <w:lang w:val="pt-PT" w:eastAsia="en-US"/>
        </w:rPr>
        <w:t>I – qualificação econômico-financeira</w:t>
      </w:r>
    </w:p>
    <w:p w:rsidR="00600408" w:rsidRPr="00601E2E" w:rsidRDefault="00600408" w:rsidP="00600408">
      <w:pPr>
        <w:widowControl w:val="0"/>
        <w:autoSpaceDE w:val="0"/>
        <w:autoSpaceDN w:val="0"/>
        <w:ind w:left="703" w:right="99" w:firstLine="5"/>
        <w:jc w:val="both"/>
        <w:rPr>
          <w:rFonts w:ascii="Times New Roman" w:eastAsia="Arial" w:hAnsi="Times New Roman"/>
          <w:sz w:val="24"/>
          <w:szCs w:val="24"/>
          <w:lang w:val="pt-PT" w:eastAsia="en-US"/>
        </w:rPr>
      </w:pPr>
    </w:p>
    <w:p w:rsidR="00600408" w:rsidRPr="00601E2E" w:rsidRDefault="00600408" w:rsidP="00600408">
      <w:pPr>
        <w:widowControl w:val="0"/>
        <w:autoSpaceDE w:val="0"/>
        <w:autoSpaceDN w:val="0"/>
        <w:ind w:left="703" w:right="99" w:firstLine="5"/>
        <w:jc w:val="both"/>
        <w:rPr>
          <w:rFonts w:ascii="Times New Roman" w:eastAsia="Arial" w:hAnsi="Times New Roman"/>
          <w:color w:val="000000"/>
          <w:sz w:val="24"/>
          <w:szCs w:val="24"/>
          <w:lang w:val="pt-PT" w:eastAsia="en-US"/>
        </w:rPr>
      </w:pPr>
      <w:r w:rsidRPr="00601E2E">
        <w:rPr>
          <w:rFonts w:ascii="Times New Roman" w:eastAsia="Arial" w:hAnsi="Times New Roman"/>
          <w:color w:val="000000"/>
          <w:sz w:val="24"/>
          <w:szCs w:val="24"/>
          <w:lang w:val="pt-PT" w:eastAsia="en-US"/>
        </w:rPr>
        <w:t>a) Certidão negativa de falência ou concordata expedida pelo distribuidor da sede da pessoa jurídica, com data de emissão não superior a (30) trinta dias da realização do Pregão.</w:t>
      </w:r>
    </w:p>
    <w:p w:rsidR="00600408" w:rsidRPr="00601E2E" w:rsidRDefault="00600408" w:rsidP="00600408">
      <w:pPr>
        <w:widowControl w:val="0"/>
        <w:autoSpaceDE w:val="0"/>
        <w:autoSpaceDN w:val="0"/>
        <w:ind w:right="-2"/>
        <w:jc w:val="both"/>
        <w:rPr>
          <w:rFonts w:ascii="Times New Roman" w:eastAsia="Arial" w:hAnsi="Times New Roman"/>
          <w:sz w:val="24"/>
          <w:szCs w:val="24"/>
          <w:lang w:val="pt-PT" w:eastAsia="en-US"/>
        </w:rPr>
      </w:pPr>
    </w:p>
    <w:p w:rsidR="00600408" w:rsidRPr="00601E2E" w:rsidRDefault="00600408" w:rsidP="00600408">
      <w:pPr>
        <w:widowControl w:val="0"/>
        <w:autoSpaceDE w:val="0"/>
        <w:autoSpaceDN w:val="0"/>
        <w:ind w:left="709" w:right="99"/>
        <w:jc w:val="both"/>
        <w:rPr>
          <w:rFonts w:ascii="Times New Roman" w:eastAsia="Arial" w:hAnsi="Times New Roman"/>
          <w:b/>
          <w:bCs/>
          <w:color w:val="000000"/>
          <w:sz w:val="24"/>
          <w:szCs w:val="24"/>
          <w:lang w:val="pt-PT" w:eastAsia="en-US"/>
        </w:rPr>
      </w:pPr>
      <w:r w:rsidRPr="00601E2E">
        <w:rPr>
          <w:rFonts w:ascii="Times New Roman" w:eastAsia="Arial" w:hAnsi="Times New Roman"/>
          <w:b/>
          <w:bCs/>
          <w:color w:val="000000"/>
          <w:sz w:val="24"/>
          <w:szCs w:val="24"/>
          <w:lang w:val="pt-PT" w:eastAsia="en-US"/>
        </w:rPr>
        <w:t>III – Declarações e outros documentos</w:t>
      </w:r>
    </w:p>
    <w:p w:rsidR="00600408" w:rsidRPr="00601E2E" w:rsidRDefault="00600408" w:rsidP="00600408">
      <w:pPr>
        <w:widowControl w:val="0"/>
        <w:autoSpaceDE w:val="0"/>
        <w:autoSpaceDN w:val="0"/>
        <w:ind w:left="709" w:right="99"/>
        <w:jc w:val="both"/>
        <w:rPr>
          <w:rFonts w:ascii="Times New Roman" w:eastAsia="Arial" w:hAnsi="Times New Roman"/>
          <w:b/>
          <w:bCs/>
          <w:color w:val="000000"/>
          <w:sz w:val="24"/>
          <w:szCs w:val="24"/>
          <w:lang w:val="pt-PT" w:eastAsia="en-US"/>
        </w:rPr>
      </w:pPr>
    </w:p>
    <w:p w:rsidR="00600408" w:rsidRPr="00601E2E" w:rsidRDefault="00600408" w:rsidP="00600408">
      <w:pPr>
        <w:widowControl w:val="0"/>
        <w:autoSpaceDE w:val="0"/>
        <w:autoSpaceDN w:val="0"/>
        <w:ind w:left="709"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 xml:space="preserve">a) </w:t>
      </w:r>
      <w:r w:rsidRPr="00601E2E">
        <w:rPr>
          <w:rFonts w:ascii="Times New Roman" w:eastAsia="Arial" w:hAnsi="Times New Roman"/>
          <w:color w:val="000000"/>
          <w:sz w:val="24"/>
          <w:szCs w:val="24"/>
          <w:lang w:val="pt-PT" w:eastAsia="en-US"/>
        </w:rPr>
        <w:t>Declaração do próprio interessado atestando que não emprega menor de 18 anos em trabalho noturno, perigoso ou insalubre, de que não emprega menor de 16 anos ou de que emprega menor, a partir de 14 anos, na condição de aprendiz, em cumprimento do disposto no inciso XXXIII do art. 7º da Constituição Federal e na Lei 9.854, de 27 de outubro de 1999 (cf. Anexo I).</w:t>
      </w:r>
    </w:p>
    <w:p w:rsidR="00600408" w:rsidRPr="00601E2E" w:rsidRDefault="00600408" w:rsidP="00600408">
      <w:pPr>
        <w:widowControl w:val="0"/>
        <w:autoSpaceDE w:val="0"/>
        <w:autoSpaceDN w:val="0"/>
        <w:ind w:left="709" w:right="99"/>
        <w:jc w:val="both"/>
        <w:rPr>
          <w:rFonts w:ascii="Times New Roman" w:eastAsia="Arial" w:hAnsi="Times New Roman"/>
          <w:color w:val="000000"/>
          <w:sz w:val="24"/>
          <w:szCs w:val="24"/>
          <w:lang w:val="pt-PT" w:eastAsia="en-US"/>
        </w:rPr>
      </w:pPr>
      <w:r w:rsidRPr="00601E2E">
        <w:rPr>
          <w:rFonts w:ascii="Times New Roman" w:eastAsia="Arial" w:hAnsi="Times New Roman"/>
          <w:b/>
          <w:bCs/>
          <w:color w:val="000000"/>
          <w:sz w:val="24"/>
          <w:szCs w:val="24"/>
          <w:lang w:val="pt-PT" w:eastAsia="en-US"/>
        </w:rPr>
        <w:t>b)</w:t>
      </w:r>
      <w:r w:rsidRPr="00601E2E">
        <w:rPr>
          <w:rFonts w:ascii="Times New Roman" w:eastAsia="Arial" w:hAnsi="Times New Roman"/>
          <w:color w:val="000000"/>
          <w:sz w:val="24"/>
          <w:szCs w:val="24"/>
          <w:lang w:val="pt-PT" w:eastAsia="en-US"/>
        </w:rPr>
        <w:t xml:space="preserve"> Declaração de que atende a todas as exigências de habilitação e de que não foi declarada inidônea para licitar com o Poder Público, em qualquer das suas esferas.</w:t>
      </w:r>
    </w:p>
    <w:p w:rsidR="00600408" w:rsidRPr="00601E2E" w:rsidRDefault="00600408" w:rsidP="00600408">
      <w:pPr>
        <w:widowControl w:val="0"/>
        <w:autoSpaceDE w:val="0"/>
        <w:autoSpaceDN w:val="0"/>
        <w:ind w:right="99" w:firstLine="709"/>
        <w:jc w:val="both"/>
        <w:rPr>
          <w:rFonts w:ascii="Times New Roman" w:eastAsia="Arial" w:hAnsi="Times New Roman"/>
          <w:color w:val="000000"/>
          <w:sz w:val="24"/>
          <w:szCs w:val="24"/>
          <w:lang w:val="pt-PT" w:eastAsia="en-US"/>
        </w:rPr>
      </w:pPr>
    </w:p>
    <w:p w:rsidR="00600408" w:rsidRPr="00601E2E" w:rsidRDefault="00600408" w:rsidP="00600408">
      <w:pPr>
        <w:widowControl w:val="0"/>
        <w:autoSpaceDE w:val="0"/>
        <w:autoSpaceDN w:val="0"/>
        <w:ind w:right="99"/>
        <w:jc w:val="both"/>
        <w:rPr>
          <w:rFonts w:ascii="Times New Roman" w:eastAsia="Arial" w:hAnsi="Times New Roman"/>
          <w:b/>
          <w:color w:val="000000"/>
          <w:sz w:val="24"/>
          <w:szCs w:val="24"/>
          <w:lang w:val="pt-PT" w:eastAsia="en-US"/>
        </w:rPr>
      </w:pPr>
      <w:r w:rsidRPr="00601E2E">
        <w:rPr>
          <w:rFonts w:ascii="Times New Roman" w:eastAsia="Arial" w:hAnsi="Times New Roman"/>
          <w:b/>
          <w:color w:val="000000"/>
          <w:sz w:val="24"/>
          <w:szCs w:val="24"/>
          <w:lang w:val="pt-PT" w:eastAsia="en-US"/>
        </w:rPr>
        <w:t>6.4. O licitante que não apresentar a documentação exigida será considerado inabilitado estando sujeito às penalidades previstas no presente Edital;</w:t>
      </w:r>
    </w:p>
    <w:p w:rsidR="00600408" w:rsidRPr="00601E2E" w:rsidRDefault="00600408" w:rsidP="00600408">
      <w:pPr>
        <w:tabs>
          <w:tab w:val="left" w:pos="1134"/>
        </w:tabs>
        <w:spacing w:line="360" w:lineRule="auto"/>
        <w:jc w:val="both"/>
        <w:rPr>
          <w:rFonts w:ascii="Times New Roman" w:hAnsi="Times New Roman"/>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7. HABILITAÇÃO FISCAL, SOCIAL E TRABALHISTA</w:t>
      </w:r>
    </w:p>
    <w:p w:rsidR="00600408" w:rsidRPr="00601E2E" w:rsidRDefault="00600408" w:rsidP="00600408">
      <w:pPr>
        <w:pStyle w:val="NormalWeb"/>
        <w:spacing w:before="0" w:beforeAutospacing="0" w:after="0" w:afterAutospacing="0" w:line="360" w:lineRule="auto"/>
        <w:jc w:val="both"/>
        <w:rPr>
          <w:color w:val="000000"/>
        </w:rPr>
      </w:pPr>
      <w:bookmarkStart w:id="2" w:name="art68i"/>
      <w:bookmarkEnd w:id="2"/>
      <w:r w:rsidRPr="00601E2E">
        <w:rPr>
          <w:b/>
          <w:bCs/>
          <w:color w:val="000000"/>
        </w:rPr>
        <w:lastRenderedPageBreak/>
        <w:t>a)</w:t>
      </w:r>
      <w:r w:rsidRPr="00601E2E">
        <w:rPr>
          <w:color w:val="000000"/>
        </w:rPr>
        <w:t xml:space="preserve"> comprovante de inscrição no Cadastro de Pessoas Físicas (CPF), no caso de pessoas naturais, ou no Cadastro Nacional da Pessoa Jurídica (CNPJ);</w:t>
      </w:r>
    </w:p>
    <w:p w:rsidR="00600408" w:rsidRPr="00601E2E" w:rsidRDefault="00600408" w:rsidP="00600408">
      <w:pPr>
        <w:pStyle w:val="NormalWeb"/>
        <w:spacing w:before="0" w:beforeAutospacing="0" w:after="0" w:afterAutospacing="0" w:line="360" w:lineRule="auto"/>
        <w:jc w:val="both"/>
        <w:rPr>
          <w:color w:val="000000"/>
        </w:rPr>
      </w:pPr>
      <w:bookmarkStart w:id="3" w:name="art68ii"/>
      <w:bookmarkEnd w:id="3"/>
      <w:r w:rsidRPr="00601E2E">
        <w:rPr>
          <w:b/>
          <w:bCs/>
          <w:color w:val="000000"/>
        </w:rPr>
        <w:t>b)</w:t>
      </w:r>
      <w:r w:rsidRPr="00601E2E">
        <w:rPr>
          <w:color w:val="000000"/>
        </w:rPr>
        <w:t xml:space="preserve"> comprovante de inscrição no cadastro de contribuintes estadual e/ou municipal, se houver, relativo ao domicílio ou sede do licitante, pertinente ao seu ramo de atividade e compatível com o objeto contratual;</w:t>
      </w:r>
    </w:p>
    <w:p w:rsidR="00600408" w:rsidRPr="00601E2E" w:rsidRDefault="00600408" w:rsidP="00600408">
      <w:pPr>
        <w:pStyle w:val="NormalWeb"/>
        <w:spacing w:before="0" w:beforeAutospacing="0" w:after="0" w:afterAutospacing="0" w:line="360" w:lineRule="auto"/>
        <w:jc w:val="both"/>
        <w:rPr>
          <w:color w:val="000000"/>
        </w:rPr>
      </w:pPr>
      <w:bookmarkStart w:id="4" w:name="art68iii"/>
      <w:bookmarkEnd w:id="4"/>
      <w:r w:rsidRPr="00601E2E">
        <w:rPr>
          <w:b/>
          <w:bCs/>
          <w:color w:val="000000"/>
        </w:rPr>
        <w:t>c)</w:t>
      </w:r>
      <w:r w:rsidRPr="00601E2E">
        <w:rPr>
          <w:color w:val="000000"/>
        </w:rPr>
        <w:t xml:space="preserve"> prova de regularidade perante a Fazenda federal, estadual e/ou municipal do domicílio ou sede do licitante, </w:t>
      </w:r>
      <w:bookmarkStart w:id="5" w:name="art68iv"/>
      <w:bookmarkEnd w:id="5"/>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d)</w:t>
      </w:r>
      <w:r w:rsidRPr="00601E2E">
        <w:rPr>
          <w:color w:val="000000"/>
        </w:rPr>
        <w:t xml:space="preserve"> prova de regularidade relativa à Seguridade Social e ao FGTS, que demonstre cumprimento dos encargos sociais instituídos por lei;</w:t>
      </w:r>
    </w:p>
    <w:p w:rsidR="00600408" w:rsidRPr="00601E2E" w:rsidRDefault="00600408" w:rsidP="00600408">
      <w:pPr>
        <w:pStyle w:val="NormalWeb"/>
        <w:spacing w:before="0" w:beforeAutospacing="0" w:after="0" w:afterAutospacing="0" w:line="360" w:lineRule="auto"/>
        <w:jc w:val="both"/>
        <w:rPr>
          <w:color w:val="000000"/>
        </w:rPr>
      </w:pPr>
      <w:bookmarkStart w:id="6" w:name="art68v"/>
      <w:bookmarkEnd w:id="6"/>
      <w:r w:rsidRPr="00601E2E">
        <w:rPr>
          <w:b/>
          <w:bCs/>
          <w:color w:val="000000"/>
        </w:rPr>
        <w:t>e)</w:t>
      </w:r>
      <w:r w:rsidRPr="00601E2E">
        <w:rPr>
          <w:color w:val="000000"/>
        </w:rPr>
        <w:t xml:space="preserve"> prova de regularidade perante a Justiça do Trabalho;</w:t>
      </w:r>
      <w:bookmarkStart w:id="7" w:name="art68vi"/>
      <w:bookmarkEnd w:id="7"/>
    </w:p>
    <w:p w:rsidR="00600408" w:rsidRPr="00601E2E" w:rsidRDefault="00600408" w:rsidP="00600408">
      <w:pPr>
        <w:tabs>
          <w:tab w:val="left" w:pos="993"/>
        </w:tabs>
        <w:spacing w:line="360" w:lineRule="auto"/>
        <w:jc w:val="both"/>
        <w:rPr>
          <w:rFonts w:ascii="Times New Roman" w:hAnsi="Times New Roman"/>
          <w:b/>
          <w:sz w:val="24"/>
          <w:szCs w:val="24"/>
        </w:rPr>
      </w:pPr>
      <w:r w:rsidRPr="00601E2E">
        <w:rPr>
          <w:rFonts w:ascii="Times New Roman" w:hAnsi="Times New Roman"/>
          <w:b/>
          <w:sz w:val="24"/>
          <w:szCs w:val="24"/>
        </w:rPr>
        <w:t>7.2.</w:t>
      </w:r>
      <w:r w:rsidRPr="00601E2E">
        <w:rPr>
          <w:rFonts w:ascii="Times New Roman" w:hAnsi="Times New Roman"/>
          <w:b/>
          <w:bCs/>
          <w:sz w:val="24"/>
          <w:szCs w:val="24"/>
        </w:rPr>
        <w:t xml:space="preserve"> </w:t>
      </w:r>
      <w:r w:rsidRPr="00601E2E">
        <w:rPr>
          <w:rFonts w:ascii="Times New Roman" w:hAnsi="Times New Roman"/>
          <w:b/>
          <w:sz w:val="24"/>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600408" w:rsidRPr="00601E2E" w:rsidRDefault="00600408" w:rsidP="00600408">
      <w:pPr>
        <w:pStyle w:val="Default"/>
        <w:spacing w:line="360" w:lineRule="auto"/>
        <w:jc w:val="both"/>
        <w:rPr>
          <w:rFonts w:ascii="Times New Roman" w:hAnsi="Times New Roman" w:cs="Times New Roman"/>
          <w:b/>
        </w:rPr>
      </w:pPr>
      <w:r w:rsidRPr="00601E2E">
        <w:rPr>
          <w:rFonts w:ascii="Times New Roman" w:hAnsi="Times New Roman" w:cs="Times New Roman"/>
          <w:b/>
          <w:bCs/>
        </w:rPr>
        <w:t>7.3</w:t>
      </w:r>
      <w:r w:rsidRPr="00601E2E">
        <w:rPr>
          <w:rFonts w:ascii="Times New Roman" w:hAnsi="Times New Roman" w:cs="Times New Roman"/>
          <w:b/>
        </w:rPr>
        <w:t xml:space="preserve"> após a entrega dos documentos para habilitação, não será permitida a substituição ou a apresentação de novos documentos, salvo em sede de diligência, para:</w:t>
      </w:r>
      <w:bookmarkStart w:id="8" w:name="art64i"/>
      <w:bookmarkEnd w:id="8"/>
      <w:r w:rsidRPr="00601E2E">
        <w:rPr>
          <w:rFonts w:ascii="Times New Roman" w:hAnsi="Times New Roman" w:cs="Times New Roman"/>
          <w:b/>
        </w:rPr>
        <w:t xml:space="preserve"> </w:t>
      </w:r>
    </w:p>
    <w:p w:rsidR="00600408" w:rsidRPr="00601E2E" w:rsidRDefault="00600408" w:rsidP="00600408">
      <w:pPr>
        <w:pStyle w:val="Default"/>
        <w:spacing w:line="360" w:lineRule="auto"/>
        <w:jc w:val="both"/>
        <w:rPr>
          <w:rFonts w:ascii="Times New Roman" w:hAnsi="Times New Roman" w:cs="Times New Roman"/>
          <w:b/>
        </w:rPr>
      </w:pPr>
      <w:r w:rsidRPr="00601E2E">
        <w:rPr>
          <w:rFonts w:ascii="Times New Roman" w:hAnsi="Times New Roman" w:cs="Times New Roman"/>
          <w:b/>
          <w:bCs/>
        </w:rPr>
        <w:t>a)</w:t>
      </w:r>
      <w:r w:rsidRPr="00601E2E">
        <w:rPr>
          <w:rFonts w:ascii="Times New Roman" w:hAnsi="Times New Roman" w:cs="Times New Roman"/>
          <w:b/>
        </w:rPr>
        <w:t xml:space="preserve"> complementação de informações acerca dos documentos já apresentados pelos licitantes e desde que necessária para apurar fatos existentes à época da abertura do certame;</w:t>
      </w:r>
      <w:bookmarkStart w:id="9" w:name="art64ii"/>
      <w:bookmarkEnd w:id="9"/>
      <w:r w:rsidRPr="00601E2E">
        <w:rPr>
          <w:rFonts w:ascii="Times New Roman" w:hAnsi="Times New Roman" w:cs="Times New Roman"/>
          <w:b/>
        </w:rPr>
        <w:t xml:space="preserve"> </w:t>
      </w:r>
    </w:p>
    <w:p w:rsidR="00600408" w:rsidRPr="00601E2E" w:rsidRDefault="00600408" w:rsidP="00600408">
      <w:pPr>
        <w:pStyle w:val="Default"/>
        <w:spacing w:line="360" w:lineRule="auto"/>
        <w:jc w:val="both"/>
        <w:rPr>
          <w:rFonts w:ascii="Times New Roman" w:hAnsi="Times New Roman" w:cs="Times New Roman"/>
          <w:b/>
        </w:rPr>
      </w:pPr>
      <w:r w:rsidRPr="00601E2E">
        <w:rPr>
          <w:rFonts w:ascii="Times New Roman" w:hAnsi="Times New Roman" w:cs="Times New Roman"/>
          <w:b/>
          <w:bCs/>
        </w:rPr>
        <w:t>b)</w:t>
      </w:r>
      <w:r w:rsidRPr="00601E2E">
        <w:rPr>
          <w:rFonts w:ascii="Times New Roman" w:hAnsi="Times New Roman" w:cs="Times New Roman"/>
          <w:b/>
        </w:rPr>
        <w:t xml:space="preserve"> atualização de documentos cuja validade tenha expirado após a data de recebimento das propostas</w:t>
      </w:r>
      <w:r w:rsidRPr="00601E2E">
        <w:rPr>
          <w:rStyle w:val="Refdenotaderodap"/>
          <w:rFonts w:ascii="Times New Roman" w:hAnsi="Times New Roman" w:cs="Times New Roman"/>
        </w:rPr>
        <w:footnoteReference w:id="8"/>
      </w:r>
      <w:r w:rsidRPr="00601E2E">
        <w:rPr>
          <w:rFonts w:ascii="Times New Roman" w:hAnsi="Times New Roman" w:cs="Times New Roman"/>
          <w:b/>
        </w:rPr>
        <w:t>.</w:t>
      </w:r>
    </w:p>
    <w:p w:rsidR="00600408" w:rsidRPr="00601E2E" w:rsidRDefault="00600408" w:rsidP="00600408">
      <w:pPr>
        <w:pStyle w:val="Default"/>
        <w:spacing w:line="360" w:lineRule="auto"/>
        <w:jc w:val="both"/>
        <w:rPr>
          <w:rFonts w:ascii="Times New Roman" w:hAnsi="Times New Roman" w:cs="Times New Roman"/>
          <w:b/>
        </w:rPr>
      </w:pPr>
      <w:r w:rsidRPr="00601E2E">
        <w:rPr>
          <w:rFonts w:ascii="Times New Roman" w:hAnsi="Times New Roman" w:cs="Times New Roman"/>
          <w:b/>
          <w:bCs/>
        </w:rPr>
        <w:t xml:space="preserve">7.4. </w:t>
      </w:r>
      <w:r w:rsidRPr="00601E2E">
        <w:rPr>
          <w:rFonts w:ascii="Times New Roman" w:hAnsi="Times New Roman" w:cs="Times New Roman"/>
          <w:b/>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r w:rsidRPr="00601E2E">
        <w:rPr>
          <w:rStyle w:val="Refdenotaderodap"/>
          <w:rFonts w:ascii="Times New Roman" w:hAnsi="Times New Roman" w:cs="Times New Roman"/>
        </w:rPr>
        <w:footnoteReference w:id="9"/>
      </w:r>
      <w:r w:rsidRPr="00601E2E">
        <w:rPr>
          <w:rFonts w:ascii="Times New Roman" w:hAnsi="Times New Roman" w:cs="Times New Roman"/>
          <w:b/>
        </w:rPr>
        <w:t xml:space="preserve">. </w:t>
      </w:r>
    </w:p>
    <w:p w:rsidR="00600408" w:rsidRPr="00601E2E" w:rsidRDefault="00600408" w:rsidP="00600408">
      <w:pPr>
        <w:spacing w:line="360" w:lineRule="auto"/>
        <w:jc w:val="both"/>
        <w:rPr>
          <w:rFonts w:ascii="Times New Roman" w:hAnsi="Times New Roman"/>
          <w:b/>
          <w:sz w:val="24"/>
          <w:szCs w:val="24"/>
        </w:rPr>
      </w:pPr>
      <w:bookmarkStart w:id="10" w:name="art58§1"/>
      <w:bookmarkStart w:id="11" w:name="art58§2"/>
      <w:bookmarkEnd w:id="10"/>
      <w:bookmarkEnd w:id="11"/>
      <w:r w:rsidRPr="00601E2E">
        <w:rPr>
          <w:rFonts w:ascii="Times New Roman" w:hAnsi="Times New Roman"/>
          <w:b/>
          <w:sz w:val="24"/>
          <w:szCs w:val="24"/>
        </w:rPr>
        <w:t>8. VEDAÇÕES</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8.1 </w:t>
      </w:r>
      <w:r w:rsidRPr="00601E2E">
        <w:rPr>
          <w:rFonts w:ascii="Times New Roman" w:hAnsi="Times New Roman"/>
          <w:color w:val="000000"/>
          <w:sz w:val="24"/>
          <w:szCs w:val="24"/>
        </w:rPr>
        <w:t>não poderão disputar licitação ou participar da execução do contrato, direta ou indiretamente:</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a)</w:t>
      </w:r>
      <w:r w:rsidRPr="00601E2E">
        <w:rPr>
          <w:rFonts w:ascii="Times New Roman" w:hAnsi="Times New Roman"/>
          <w:color w:val="000000"/>
          <w:sz w:val="24"/>
          <w:szCs w:val="24"/>
        </w:rPr>
        <w:t xml:space="preserve"> pessoa física ou jurídica que se encontre, ao tempo da licitação, impossibilitada de participar da licitação em decorrência de sanção que lhe foi imposta;</w:t>
      </w:r>
    </w:p>
    <w:p w:rsidR="00600408" w:rsidRPr="00601E2E" w:rsidRDefault="00600408" w:rsidP="00600408">
      <w:pPr>
        <w:pStyle w:val="NormalWeb"/>
        <w:spacing w:before="0" w:beforeAutospacing="0" w:after="0" w:afterAutospacing="0" w:line="360" w:lineRule="auto"/>
        <w:jc w:val="both"/>
        <w:rPr>
          <w:color w:val="000000"/>
        </w:rPr>
      </w:pPr>
      <w:bookmarkStart w:id="12" w:name="art14iv"/>
      <w:bookmarkEnd w:id="12"/>
      <w:r w:rsidRPr="00601E2E">
        <w:rPr>
          <w:b/>
          <w:bCs/>
          <w:color w:val="000000"/>
        </w:rPr>
        <w:t>b)</w:t>
      </w:r>
      <w:r w:rsidRPr="00601E2E">
        <w:rPr>
          <w:color w:val="000000"/>
        </w:rPr>
        <w:t xml:space="preserve"> aquele que mantenha vínculo de natureza técnica, comercial, econômica, financeira, trabalhista ou civil com dirigente do órgão ou entidade contratante ou com agente público que desempenhe função na licitação ou atue na </w:t>
      </w:r>
      <w:r w:rsidRPr="00601E2E">
        <w:rPr>
          <w:color w:val="000000"/>
        </w:rPr>
        <w:lastRenderedPageBreak/>
        <w:t>fiscalização ou na gestão do contrato, ou que deles seja cônjuge, companheiro ou parente em linha reta, colateral ou por afinidade, até o terceiro grau;</w:t>
      </w:r>
    </w:p>
    <w:p w:rsidR="00600408" w:rsidRPr="00601E2E" w:rsidRDefault="00600408" w:rsidP="00600408">
      <w:pPr>
        <w:pStyle w:val="NormalWeb"/>
        <w:spacing w:before="0" w:beforeAutospacing="0" w:after="0" w:afterAutospacing="0" w:line="360" w:lineRule="auto"/>
        <w:jc w:val="both"/>
        <w:rPr>
          <w:color w:val="000000"/>
        </w:rPr>
      </w:pPr>
      <w:bookmarkStart w:id="13" w:name="art14v"/>
      <w:bookmarkEnd w:id="13"/>
      <w:r w:rsidRPr="00601E2E">
        <w:rPr>
          <w:b/>
          <w:bCs/>
          <w:color w:val="000000"/>
        </w:rPr>
        <w:t>c)</w:t>
      </w:r>
      <w:r w:rsidRPr="00601E2E">
        <w:rPr>
          <w:color w:val="000000"/>
        </w:rPr>
        <w:t xml:space="preserve"> empresas controladoras, controladas ou coligadas, nos termos da </w:t>
      </w:r>
      <w:hyperlink r:id="rId7" w:history="1">
        <w:r w:rsidRPr="00601E2E">
          <w:rPr>
            <w:rStyle w:val="Hyperlink"/>
          </w:rPr>
          <w:t>Lei nº 6.404, de 15 de dezembro de 1976</w:t>
        </w:r>
      </w:hyperlink>
      <w:r w:rsidRPr="00601E2E">
        <w:rPr>
          <w:color w:val="000000"/>
        </w:rPr>
        <w:t>, concorrendo entre si;</w:t>
      </w:r>
    </w:p>
    <w:p w:rsidR="00600408" w:rsidRPr="00601E2E" w:rsidRDefault="00600408" w:rsidP="00600408">
      <w:pPr>
        <w:pStyle w:val="NormalWeb"/>
        <w:spacing w:before="0" w:beforeAutospacing="0" w:after="0" w:afterAutospacing="0" w:line="360" w:lineRule="auto"/>
        <w:jc w:val="both"/>
        <w:rPr>
          <w:color w:val="000000"/>
        </w:rPr>
      </w:pPr>
      <w:bookmarkStart w:id="14" w:name="art14vi"/>
      <w:bookmarkEnd w:id="14"/>
      <w:r w:rsidRPr="00601E2E">
        <w:rPr>
          <w:b/>
          <w:bCs/>
          <w:color w:val="000000"/>
        </w:rPr>
        <w:t>d)</w:t>
      </w:r>
      <w:r w:rsidRPr="00601E2E">
        <w:rPr>
          <w:color w:val="000000"/>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e)</w:t>
      </w:r>
      <w:r w:rsidRPr="00601E2E">
        <w:rPr>
          <w:color w:val="000000"/>
        </w:rPr>
        <w:t xml:space="preserve"> agente público do órgão licitante, devendo ser observadas as situações que possam configurar conflito de interesses no exercício ou após o exercício do cargo ou emprego, nos termos da legislação que disciplina a matéria.</w:t>
      </w:r>
      <w:r w:rsidRPr="00601E2E">
        <w:rPr>
          <w:rStyle w:val="Refdenotaderodap"/>
          <w:color w:val="000000"/>
        </w:rPr>
        <w:footnoteReference w:id="10"/>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8.2.</w:t>
      </w:r>
      <w:r w:rsidRPr="00601E2E">
        <w:rPr>
          <w:color w:val="000000"/>
        </w:rPr>
        <w:t xml:space="preserve"> O impedimento de que trata a alínea “a” do item 7.1,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600408" w:rsidRPr="00601E2E" w:rsidRDefault="00600408" w:rsidP="00600408">
      <w:pPr>
        <w:tabs>
          <w:tab w:val="left" w:pos="1134"/>
        </w:tabs>
        <w:spacing w:line="360" w:lineRule="auto"/>
        <w:jc w:val="both"/>
        <w:rPr>
          <w:rFonts w:ascii="Times New Roman" w:hAnsi="Times New Roman"/>
          <w:color w:val="FF0000"/>
          <w:sz w:val="24"/>
          <w:szCs w:val="24"/>
        </w:rPr>
      </w:pPr>
      <w:r w:rsidRPr="00601E2E">
        <w:rPr>
          <w:rFonts w:ascii="Times New Roman" w:hAnsi="Times New Roman"/>
          <w:b/>
          <w:bCs/>
          <w:sz w:val="24"/>
          <w:szCs w:val="24"/>
        </w:rPr>
        <w:t>8.3.</w:t>
      </w:r>
      <w:r w:rsidRPr="00601E2E">
        <w:rPr>
          <w:rFonts w:ascii="Times New Roman" w:hAnsi="Times New Roman"/>
          <w:sz w:val="24"/>
          <w:szCs w:val="24"/>
        </w:rPr>
        <w:t xml:space="preserve"> </w:t>
      </w:r>
      <w:r w:rsidRPr="00601E2E">
        <w:rPr>
          <w:rFonts w:ascii="Times New Roman" w:hAnsi="Times New Roman"/>
          <w:color w:val="000000"/>
          <w:sz w:val="24"/>
          <w:szCs w:val="24"/>
        </w:rPr>
        <w:t>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r w:rsidRPr="00601E2E">
        <w:rPr>
          <w:rStyle w:val="Refdenotaderodap"/>
          <w:rFonts w:ascii="Times New Roman" w:hAnsi="Times New Roman"/>
          <w:color w:val="000000"/>
          <w:sz w:val="24"/>
          <w:szCs w:val="24"/>
        </w:rPr>
        <w:footnoteReference w:id="11"/>
      </w:r>
      <w:r w:rsidRPr="00601E2E">
        <w:rPr>
          <w:rFonts w:ascii="Times New Roman" w:hAnsi="Times New Roman"/>
          <w:color w:val="000000"/>
          <w:sz w:val="24"/>
          <w:szCs w:val="24"/>
        </w:rPr>
        <w:t>.</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9. ABERTURA DA SESSÃO PÚBLICA</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9.1. </w:t>
      </w:r>
      <w:r w:rsidRPr="00601E2E">
        <w:rPr>
          <w:rFonts w:ascii="Times New Roman" w:hAnsi="Times New Roman"/>
          <w:bCs/>
          <w:sz w:val="24"/>
          <w:szCs w:val="24"/>
        </w:rPr>
        <w:t>No dia e hora indicados no preâmbulo, o pregoeiro abrirá a sessão pública, mediante a utilização de sua chave e senha.</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9.2. </w:t>
      </w:r>
      <w:r w:rsidRPr="00601E2E">
        <w:rPr>
          <w:rFonts w:ascii="Times New Roman" w:hAnsi="Times New Roman"/>
          <w:bCs/>
          <w:sz w:val="24"/>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601E2E">
        <w:rPr>
          <w:rFonts w:ascii="Times New Roman" w:hAnsi="Times New Roman"/>
          <w:sz w:val="24"/>
          <w:szCs w:val="24"/>
        </w:rPr>
        <w:t>da inobservância de mensagens emitidas pelo sistema ou de sua desconexão, conforme item 2.3.2 deste Edital.</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9.3.</w:t>
      </w:r>
      <w:r w:rsidRPr="00601E2E">
        <w:rPr>
          <w:rFonts w:ascii="Times New Roman" w:hAnsi="Times New Roman"/>
          <w:bCs/>
          <w:sz w:val="24"/>
          <w:szCs w:val="24"/>
        </w:rPr>
        <w:t>A comunicação entre o pregoeiro e os licitantes ocorrerá mediante troca de mensagens em campo próprio do sistema eletrônico.</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lastRenderedPageBreak/>
        <w:t xml:space="preserve">9.4. </w:t>
      </w:r>
      <w:r w:rsidRPr="00601E2E">
        <w:rPr>
          <w:rFonts w:ascii="Times New Roman" w:hAnsi="Times New Roman"/>
          <w:bCs/>
          <w:sz w:val="24"/>
          <w:szCs w:val="24"/>
        </w:rPr>
        <w:t>Iniciada a sessão, as propostas de preços contendo a descrição do objeto e do valor estarão disponíveis na internet.</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10. CLASSIFICAÇÃO INICIAL DAS PROPOSTAS E FORMULAÇÃO DE LANCES</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10.1. </w:t>
      </w:r>
      <w:r w:rsidRPr="00601E2E">
        <w:rPr>
          <w:rFonts w:ascii="Times New Roman" w:hAnsi="Times New Roman"/>
          <w:bCs/>
          <w:sz w:val="24"/>
          <w:szCs w:val="24"/>
        </w:rPr>
        <w:t>O pregoeiro verificará as propostas apresentadas e desclassificará fundamentadamente aquelas que não estejam em conformidade com os requisitos estabelecidos no edital.</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10.2. </w:t>
      </w:r>
      <w:r w:rsidRPr="00601E2E">
        <w:rPr>
          <w:rFonts w:ascii="Times New Roman" w:hAnsi="Times New Roman"/>
          <w:sz w:val="24"/>
          <w:szCs w:val="24"/>
        </w:rPr>
        <w:t>Serão desclassificadas as propostas que:</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 xml:space="preserve">a) </w:t>
      </w:r>
      <w:r w:rsidRPr="00601E2E">
        <w:rPr>
          <w:color w:val="000000"/>
        </w:rPr>
        <w:t>contiverem vícios insanáveis;</w:t>
      </w:r>
    </w:p>
    <w:p w:rsidR="00600408" w:rsidRPr="00601E2E" w:rsidRDefault="00600408" w:rsidP="00600408">
      <w:pPr>
        <w:pStyle w:val="NormalWeb"/>
        <w:spacing w:before="0" w:beforeAutospacing="0" w:after="0" w:afterAutospacing="0" w:line="360" w:lineRule="auto"/>
        <w:jc w:val="both"/>
        <w:rPr>
          <w:color w:val="000000"/>
        </w:rPr>
      </w:pPr>
      <w:bookmarkStart w:id="15" w:name="art59ii"/>
      <w:bookmarkEnd w:id="15"/>
      <w:r w:rsidRPr="00601E2E">
        <w:rPr>
          <w:b/>
          <w:bCs/>
          <w:color w:val="000000"/>
        </w:rPr>
        <w:t>b)</w:t>
      </w:r>
      <w:r w:rsidRPr="00601E2E">
        <w:rPr>
          <w:color w:val="000000"/>
        </w:rPr>
        <w:t xml:space="preserve"> não obedecerem às especificações técnicas pormenorizadas no edital;</w:t>
      </w:r>
    </w:p>
    <w:p w:rsidR="00600408" w:rsidRPr="00601E2E" w:rsidRDefault="00600408" w:rsidP="00600408">
      <w:pPr>
        <w:pStyle w:val="NormalWeb"/>
        <w:spacing w:before="0" w:beforeAutospacing="0" w:after="0" w:afterAutospacing="0" w:line="360" w:lineRule="auto"/>
        <w:jc w:val="both"/>
        <w:rPr>
          <w:color w:val="000000"/>
        </w:rPr>
      </w:pPr>
      <w:bookmarkStart w:id="16" w:name="art59iii"/>
      <w:bookmarkEnd w:id="16"/>
      <w:r w:rsidRPr="00601E2E">
        <w:rPr>
          <w:b/>
          <w:bCs/>
          <w:color w:val="000000"/>
        </w:rPr>
        <w:t>c)</w:t>
      </w:r>
      <w:r w:rsidRPr="00601E2E">
        <w:rPr>
          <w:color w:val="000000"/>
        </w:rPr>
        <w:t xml:space="preserve"> apresentarem preços inexequíveis ou permanecerem acima do orçamento estimado para a contratação;</w:t>
      </w:r>
    </w:p>
    <w:p w:rsidR="00600408" w:rsidRPr="00601E2E" w:rsidRDefault="00600408" w:rsidP="00600408">
      <w:pPr>
        <w:pStyle w:val="NormalWeb"/>
        <w:spacing w:before="0" w:beforeAutospacing="0" w:after="0" w:afterAutospacing="0" w:line="360" w:lineRule="auto"/>
        <w:jc w:val="both"/>
        <w:rPr>
          <w:color w:val="000000"/>
        </w:rPr>
      </w:pPr>
      <w:bookmarkStart w:id="17" w:name="art59iv"/>
      <w:bookmarkEnd w:id="17"/>
      <w:r w:rsidRPr="00601E2E">
        <w:rPr>
          <w:b/>
          <w:bCs/>
          <w:color w:val="000000"/>
        </w:rPr>
        <w:t>d)</w:t>
      </w:r>
      <w:r w:rsidRPr="00601E2E">
        <w:rPr>
          <w:color w:val="000000"/>
        </w:rPr>
        <w:t xml:space="preserve"> não tiverem sua exequibilidade demonstrada, quando exigido pela Administração;</w:t>
      </w:r>
    </w:p>
    <w:p w:rsidR="00600408" w:rsidRPr="00601E2E" w:rsidRDefault="00600408" w:rsidP="00600408">
      <w:pPr>
        <w:pStyle w:val="NormalWeb"/>
        <w:spacing w:before="0" w:beforeAutospacing="0" w:after="0" w:afterAutospacing="0" w:line="360" w:lineRule="auto"/>
        <w:jc w:val="both"/>
        <w:rPr>
          <w:color w:val="000000"/>
        </w:rPr>
      </w:pPr>
      <w:bookmarkStart w:id="18" w:name="art59v"/>
      <w:bookmarkEnd w:id="18"/>
      <w:r w:rsidRPr="00601E2E">
        <w:rPr>
          <w:b/>
          <w:bCs/>
          <w:color w:val="000000"/>
        </w:rPr>
        <w:t>e)</w:t>
      </w:r>
      <w:r w:rsidRPr="00601E2E">
        <w:rPr>
          <w:color w:val="000000"/>
        </w:rPr>
        <w:t xml:space="preserve"> apresentarem desconformidade com quaisquer outras exigências do edital, desde que insanável.</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10.3</w:t>
      </w:r>
      <w:r w:rsidRPr="00601E2E">
        <w:rPr>
          <w:color w:val="000000"/>
        </w:rPr>
        <w:t xml:space="preserve"> A verificação da conformidade das propostas poderá ser feita exclusivamente em relação à proposta mais bem classificada.</w:t>
      </w:r>
    </w:p>
    <w:p w:rsidR="00600408" w:rsidRPr="00601E2E" w:rsidRDefault="00600408" w:rsidP="00600408">
      <w:pPr>
        <w:tabs>
          <w:tab w:val="left" w:pos="1134"/>
        </w:tabs>
        <w:spacing w:line="360" w:lineRule="auto"/>
        <w:jc w:val="both"/>
        <w:rPr>
          <w:rFonts w:ascii="Times New Roman" w:hAnsi="Times New Roman"/>
          <w:sz w:val="24"/>
          <w:szCs w:val="24"/>
        </w:rPr>
      </w:pPr>
      <w:bookmarkStart w:id="19" w:name="art59§2"/>
      <w:bookmarkEnd w:id="19"/>
      <w:proofErr w:type="gramStart"/>
      <w:r w:rsidRPr="00601E2E">
        <w:rPr>
          <w:rFonts w:ascii="Times New Roman" w:hAnsi="Times New Roman"/>
          <w:b/>
          <w:bCs/>
          <w:sz w:val="24"/>
          <w:szCs w:val="24"/>
        </w:rPr>
        <w:t xml:space="preserve">10.4 </w:t>
      </w:r>
      <w:r w:rsidRPr="00601E2E">
        <w:rPr>
          <w:rFonts w:ascii="Times New Roman" w:hAnsi="Times New Roman"/>
          <w:sz w:val="24"/>
          <w:szCs w:val="24"/>
        </w:rPr>
        <w:t>Quaisquer</w:t>
      </w:r>
      <w:proofErr w:type="gramEnd"/>
      <w:r w:rsidRPr="00601E2E">
        <w:rPr>
          <w:rFonts w:ascii="Times New Roman" w:hAnsi="Times New Roman"/>
          <w:sz w:val="24"/>
          <w:szCs w:val="24"/>
        </w:rPr>
        <w:t xml:space="preserve"> inserções na proposta que visem modificar, extinguir ou criar direitos, sem previsão no edital, serão tidas como inexistentes, aproveitando-se a proposta no que não for conflitante com o instrumento convocatório.</w:t>
      </w:r>
    </w:p>
    <w:p w:rsidR="00600408" w:rsidRPr="00601E2E" w:rsidRDefault="00600408" w:rsidP="00600408">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sz w:val="24"/>
          <w:szCs w:val="24"/>
        </w:rPr>
        <w:t>10.5</w:t>
      </w:r>
      <w:r w:rsidRPr="00601E2E">
        <w:rPr>
          <w:rFonts w:ascii="Times New Roman" w:hAnsi="Times New Roman"/>
          <w:bCs/>
          <w:sz w:val="24"/>
          <w:szCs w:val="24"/>
        </w:rPr>
        <w:t xml:space="preserve"> As</w:t>
      </w:r>
      <w:proofErr w:type="gramEnd"/>
      <w:r w:rsidRPr="00601E2E">
        <w:rPr>
          <w:rFonts w:ascii="Times New Roman" w:hAnsi="Times New Roman"/>
          <w:bCs/>
          <w:sz w:val="24"/>
          <w:szCs w:val="24"/>
        </w:rPr>
        <w:t xml:space="preserve"> propostas classificadas serão ordenadas pelo sistema e o pregoeiro dará início à fase competitiva, oportunidade em que os licitantes poderão encaminhar lances exclusivamente por meio do sistema eletrônico.</w:t>
      </w:r>
    </w:p>
    <w:p w:rsidR="00600408" w:rsidRPr="00601E2E" w:rsidRDefault="00600408" w:rsidP="00600408">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sz w:val="24"/>
          <w:szCs w:val="24"/>
        </w:rPr>
        <w:t xml:space="preserve">10.6 </w:t>
      </w:r>
      <w:r w:rsidRPr="00601E2E">
        <w:rPr>
          <w:rFonts w:ascii="Times New Roman" w:hAnsi="Times New Roman"/>
          <w:bCs/>
          <w:sz w:val="24"/>
          <w:szCs w:val="24"/>
        </w:rPr>
        <w:t>Somente</w:t>
      </w:r>
      <w:proofErr w:type="gramEnd"/>
      <w:r w:rsidRPr="00601E2E">
        <w:rPr>
          <w:rFonts w:ascii="Times New Roman" w:hAnsi="Times New Roman"/>
          <w:bCs/>
          <w:sz w:val="24"/>
          <w:szCs w:val="24"/>
        </w:rPr>
        <w:t xml:space="preserve"> poderão participar da fase competitiva os autores das propostas classificadas.</w:t>
      </w:r>
    </w:p>
    <w:p w:rsidR="00600408" w:rsidRPr="00601E2E" w:rsidRDefault="00600408" w:rsidP="00600408">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sz w:val="24"/>
          <w:szCs w:val="24"/>
        </w:rPr>
        <w:t xml:space="preserve">10.7 </w:t>
      </w:r>
      <w:r w:rsidRPr="00601E2E">
        <w:rPr>
          <w:rFonts w:ascii="Times New Roman" w:hAnsi="Times New Roman"/>
          <w:color w:val="000000"/>
          <w:sz w:val="24"/>
          <w:szCs w:val="24"/>
        </w:rPr>
        <w:t>Os</w:t>
      </w:r>
      <w:proofErr w:type="gramEnd"/>
      <w:r w:rsidRPr="00601E2E">
        <w:rPr>
          <w:rFonts w:ascii="Times New Roman" w:hAnsi="Times New Roman"/>
          <w:color w:val="000000"/>
          <w:sz w:val="24"/>
          <w:szCs w:val="24"/>
        </w:rPr>
        <w:t xml:space="preserve"> licitantes poderão oferecer lances sucessivos e serão informados, em tempo real, do valor do menor lance registrado, vedada a identificação do seu autor, observando o horário fixado para duração da etapa competitiva</w:t>
      </w:r>
      <w:r w:rsidRPr="00601E2E">
        <w:rPr>
          <w:rFonts w:ascii="Times New Roman" w:hAnsi="Times New Roman"/>
          <w:bCs/>
          <w:sz w:val="24"/>
          <w:szCs w:val="24"/>
        </w:rPr>
        <w:t>, e as seguintes regras:</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10.7.1</w:t>
      </w:r>
      <w:r w:rsidRPr="00601E2E">
        <w:rPr>
          <w:rFonts w:ascii="Times New Roman" w:hAnsi="Times New Roman"/>
          <w:bCs/>
          <w:sz w:val="24"/>
          <w:szCs w:val="24"/>
        </w:rPr>
        <w:t xml:space="preserve"> O licitante será imediatamente informado do recebimento do lance e do valor consignado no registro.</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10.7.2 </w:t>
      </w:r>
      <w:r w:rsidRPr="00601E2E">
        <w:rPr>
          <w:rFonts w:ascii="Times New Roman" w:hAnsi="Times New Roman"/>
          <w:color w:val="000000"/>
          <w:sz w:val="24"/>
          <w:szCs w:val="24"/>
        </w:rPr>
        <w:t>O licitante somente poderá oferecer valor inferior ao último lance por ele ofertado e registrado pelo sistema.</w:t>
      </w:r>
    </w:p>
    <w:p w:rsidR="00600408" w:rsidRPr="00601E2E" w:rsidRDefault="00600408" w:rsidP="00600408">
      <w:pPr>
        <w:tabs>
          <w:tab w:val="left" w:pos="1134"/>
        </w:tabs>
        <w:spacing w:line="360" w:lineRule="auto"/>
        <w:jc w:val="both"/>
        <w:rPr>
          <w:rFonts w:ascii="Times New Roman" w:hAnsi="Times New Roman"/>
          <w:color w:val="000000"/>
          <w:sz w:val="24"/>
          <w:szCs w:val="24"/>
        </w:rPr>
      </w:pPr>
      <w:proofErr w:type="gramStart"/>
      <w:r w:rsidRPr="00601E2E">
        <w:rPr>
          <w:rFonts w:ascii="Times New Roman" w:hAnsi="Times New Roman"/>
          <w:b/>
          <w:bCs/>
          <w:color w:val="000000"/>
          <w:sz w:val="24"/>
          <w:szCs w:val="24"/>
        </w:rPr>
        <w:t xml:space="preserve">10.7.3 </w:t>
      </w:r>
      <w:r w:rsidRPr="00601E2E">
        <w:rPr>
          <w:rFonts w:ascii="Times New Roman" w:hAnsi="Times New Roman"/>
          <w:color w:val="000000"/>
          <w:sz w:val="24"/>
          <w:szCs w:val="24"/>
        </w:rPr>
        <w:t>Não</w:t>
      </w:r>
      <w:proofErr w:type="gramEnd"/>
      <w:r w:rsidRPr="00601E2E">
        <w:rPr>
          <w:rFonts w:ascii="Times New Roman" w:hAnsi="Times New Roman"/>
          <w:color w:val="000000"/>
          <w:sz w:val="24"/>
          <w:szCs w:val="24"/>
        </w:rPr>
        <w:t xml:space="preserve"> serão aceitos dois ou mais lances iguais e prevalecerá aquele que for recebido e registrado primeiro.</w:t>
      </w:r>
    </w:p>
    <w:p w:rsidR="00600408" w:rsidRPr="00601E2E" w:rsidRDefault="00600408" w:rsidP="00600408">
      <w:pPr>
        <w:tabs>
          <w:tab w:val="left" w:pos="1134"/>
        </w:tabs>
        <w:spacing w:line="360" w:lineRule="auto"/>
        <w:jc w:val="both"/>
        <w:rPr>
          <w:rFonts w:ascii="Times New Roman" w:hAnsi="Times New Roman"/>
          <w:bCs/>
          <w:sz w:val="24"/>
          <w:szCs w:val="24"/>
        </w:rPr>
      </w:pPr>
      <w:proofErr w:type="gramStart"/>
      <w:r w:rsidRPr="00601E2E">
        <w:rPr>
          <w:rFonts w:ascii="Times New Roman" w:hAnsi="Times New Roman"/>
          <w:b/>
          <w:bCs/>
          <w:color w:val="000000"/>
          <w:sz w:val="24"/>
          <w:szCs w:val="24"/>
        </w:rPr>
        <w:t xml:space="preserve">10.7.4 </w:t>
      </w:r>
      <w:r w:rsidRPr="00601E2E">
        <w:rPr>
          <w:rFonts w:ascii="Times New Roman" w:hAnsi="Times New Roman"/>
          <w:color w:val="000000"/>
          <w:sz w:val="24"/>
          <w:szCs w:val="24"/>
        </w:rPr>
        <w:t>Serão</w:t>
      </w:r>
      <w:proofErr w:type="gramEnd"/>
      <w:r w:rsidRPr="00601E2E">
        <w:rPr>
          <w:rFonts w:ascii="Times New Roman" w:hAnsi="Times New Roman"/>
          <w:color w:val="000000"/>
          <w:sz w:val="24"/>
          <w:szCs w:val="24"/>
        </w:rPr>
        <w:t xml:space="preserve"> considerados intermediários os lances iguais ou superiores ao menor já ofertado;</w:t>
      </w:r>
    </w:p>
    <w:p w:rsidR="00600408" w:rsidRPr="00601E2E" w:rsidRDefault="00600408" w:rsidP="00600408">
      <w:pPr>
        <w:pStyle w:val="NormalWeb"/>
        <w:spacing w:before="0" w:beforeAutospacing="0" w:after="0" w:afterAutospacing="0" w:line="360" w:lineRule="auto"/>
        <w:jc w:val="both"/>
        <w:rPr>
          <w:color w:val="000000"/>
        </w:rPr>
      </w:pPr>
      <w:bookmarkStart w:id="20" w:name="art56§3ii"/>
      <w:bookmarkEnd w:id="20"/>
      <w:proofErr w:type="gramStart"/>
      <w:r w:rsidRPr="00601E2E">
        <w:rPr>
          <w:b/>
          <w:bCs/>
          <w:color w:val="000000"/>
        </w:rPr>
        <w:t>10.7.5</w:t>
      </w:r>
      <w:r w:rsidRPr="00601E2E">
        <w:rPr>
          <w:color w:val="000000"/>
        </w:rPr>
        <w:t xml:space="preserve"> Após</w:t>
      </w:r>
      <w:proofErr w:type="gramEnd"/>
      <w:r w:rsidRPr="00601E2E">
        <w:rPr>
          <w:color w:val="000000"/>
        </w:rPr>
        <w:t xml:space="preserve"> a definição da melhor proposta, se a diferença em relação à proposta classificada em segundo lugar for de pelo menos 5% (cinco por cento), a Administração poderá admitir o reinício da disputa aberta, para a definição das demais.</w:t>
      </w:r>
    </w:p>
    <w:p w:rsidR="00600408" w:rsidRPr="00601E2E" w:rsidRDefault="00600408" w:rsidP="00600408">
      <w:pPr>
        <w:pStyle w:val="NormalWeb"/>
        <w:spacing w:before="0" w:beforeAutospacing="0" w:after="0" w:afterAutospacing="0" w:line="360" w:lineRule="auto"/>
        <w:jc w:val="both"/>
        <w:rPr>
          <w:color w:val="000000"/>
        </w:rPr>
      </w:pPr>
      <w:r w:rsidRPr="00601E2E">
        <w:rPr>
          <w:b/>
          <w:color w:val="000000"/>
        </w:rPr>
        <w:lastRenderedPageBreak/>
        <w:t>10</w:t>
      </w:r>
      <w:r w:rsidRPr="00601E2E">
        <w:rPr>
          <w:b/>
          <w:bCs/>
          <w:color w:val="000000"/>
        </w:rPr>
        <w:t>.8</w:t>
      </w:r>
      <w:r w:rsidRPr="00601E2E">
        <w:rPr>
          <w:color w:val="000000"/>
        </w:rPr>
        <w:t xml:space="preserve"> A Administração poderá realizar diligências para aferir a exequibilidade das propostas ou exigir dos licitantes que ela seja demonstrada</w:t>
      </w:r>
    </w:p>
    <w:p w:rsidR="00600408" w:rsidRPr="00601E2E" w:rsidRDefault="00600408" w:rsidP="00600408">
      <w:pPr>
        <w:tabs>
          <w:tab w:val="left" w:pos="1134"/>
        </w:tabs>
        <w:spacing w:line="360" w:lineRule="auto"/>
        <w:jc w:val="both"/>
        <w:rPr>
          <w:rFonts w:ascii="Times New Roman" w:hAnsi="Times New Roman"/>
          <w:b/>
          <w:sz w:val="24"/>
          <w:szCs w:val="24"/>
        </w:rPr>
      </w:pPr>
      <w:bookmarkStart w:id="21" w:name="art58§4"/>
      <w:bookmarkEnd w:id="21"/>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11. MODO DE DISPUTA</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sz w:val="24"/>
          <w:szCs w:val="24"/>
        </w:rPr>
        <w:t xml:space="preserve">11.1. </w:t>
      </w:r>
      <w:r w:rsidRPr="00601E2E">
        <w:rPr>
          <w:rFonts w:ascii="Times New Roman" w:hAnsi="Times New Roman"/>
          <w:bCs/>
          <w:sz w:val="24"/>
          <w:szCs w:val="24"/>
        </w:rPr>
        <w:t>Será adotado o modo de disputa aberto, em que os licitantes apresentarão lances públicos e sucessivos, observando as regras constantes no item 8.</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11.2. </w:t>
      </w:r>
      <w:r w:rsidRPr="00601E2E">
        <w:rPr>
          <w:rFonts w:ascii="Times New Roman" w:hAnsi="Times New Roman"/>
          <w:bCs/>
          <w:sz w:val="24"/>
          <w:szCs w:val="24"/>
        </w:rPr>
        <w:t xml:space="preserve">A etapa competitiva, de envio de lances na sessão pública, </w:t>
      </w:r>
      <w:r w:rsidRPr="00601E2E">
        <w:rPr>
          <w:rFonts w:ascii="Times New Roman" w:hAnsi="Times New Roman"/>
          <w:color w:val="000000"/>
          <w:sz w:val="24"/>
          <w:szCs w:val="24"/>
        </w:rPr>
        <w:t>durará 10 (dez) minutos e, após isso, será prorrogada automaticamente pelo sistema quando houver lance ofertado nos últimos dois minutos do período de duração da sessão pública.</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11.3. </w:t>
      </w:r>
      <w:r w:rsidRPr="00601E2E">
        <w:rPr>
          <w:rFonts w:ascii="Times New Roman" w:hAnsi="Times New Roman"/>
          <w:color w:val="000000"/>
          <w:sz w:val="24"/>
          <w:szCs w:val="24"/>
        </w:rPr>
        <w:t>A prorrogação automática da etapa de envio de lances será de dois minutos e ocorrerá sucessivamente sempre que houver lances enviados nesse período de prorrogação, inclusive quando se tratar de lances intermediários.</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11.4. </w:t>
      </w:r>
      <w:r w:rsidRPr="00601E2E">
        <w:rPr>
          <w:rFonts w:ascii="Times New Roman" w:hAnsi="Times New Roman"/>
          <w:color w:val="000000"/>
          <w:sz w:val="24"/>
          <w:szCs w:val="24"/>
        </w:rPr>
        <w:t>Na hipótese de não haver novos lances, a sessão pública será encerrada automaticamente.</w:t>
      </w:r>
    </w:p>
    <w:p w:rsidR="00600408" w:rsidRPr="00601E2E" w:rsidRDefault="00600408" w:rsidP="00600408">
      <w:pPr>
        <w:tabs>
          <w:tab w:val="left" w:pos="1134"/>
        </w:tabs>
        <w:spacing w:line="360" w:lineRule="auto"/>
        <w:jc w:val="both"/>
        <w:rPr>
          <w:rFonts w:ascii="Times New Roman" w:hAnsi="Times New Roman"/>
          <w:bCs/>
          <w:sz w:val="24"/>
          <w:szCs w:val="24"/>
        </w:rPr>
      </w:pPr>
      <w:r w:rsidRPr="00601E2E">
        <w:rPr>
          <w:rFonts w:ascii="Times New Roman" w:hAnsi="Times New Roman"/>
          <w:b/>
          <w:bCs/>
          <w:color w:val="000000"/>
          <w:sz w:val="24"/>
          <w:szCs w:val="24"/>
        </w:rPr>
        <w:t>11.5.</w:t>
      </w:r>
      <w:r w:rsidRPr="00601E2E">
        <w:rPr>
          <w:rFonts w:ascii="Times New Roman" w:hAnsi="Times New Roman"/>
          <w:color w:val="000000"/>
          <w:sz w:val="24"/>
          <w:szCs w:val="24"/>
        </w:rPr>
        <w:t xml:space="preserve"> Encerrada a sessão pública sem prorrogação automática pelo sistema, o pregoeiro poderá, assessorado pela equipe de apoio, admitir o reinício da etapa de envio de lances, em prol da consecução do melhor preço, mediante justificativa.</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11.6. </w:t>
      </w:r>
      <w:r w:rsidRPr="00601E2E">
        <w:rPr>
          <w:rFonts w:ascii="Times New Roman" w:hAnsi="Times New Roman"/>
          <w:color w:val="000000"/>
          <w:sz w:val="24"/>
          <w:szCs w:val="24"/>
        </w:rPr>
        <w:t>Na hipótese de o sistema eletrônico desconectar para o pregoeiro no decorrer da etapa de envio de lances da sessão pública e permanecer acessível aos licitantes, os lances continuarão sendo recebidos, sem prejuízo dos atos realizados.</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11.7. </w:t>
      </w:r>
      <w:r w:rsidRPr="00601E2E">
        <w:rPr>
          <w:rFonts w:ascii="Times New Roman" w:hAnsi="Times New Roman"/>
          <w:color w:val="000000"/>
          <w:sz w:val="24"/>
          <w:szCs w:val="24"/>
        </w:rPr>
        <w:t xml:space="preserve">Quando a desconexão do sistema eletrônico para o pregoeiro persistir por tempo superior a 10 (dez) minutos, a sessão pública será suspensa e reiniciada somente decorridas 24 (vinte e quatro horas) após a comunicação do fato aos participantes, no sítio eletrônico </w:t>
      </w:r>
      <w:hyperlink r:id="rId8" w:history="1">
        <w:r w:rsidRPr="00601E2E">
          <w:rPr>
            <w:rStyle w:val="Hyperlink"/>
            <w:rFonts w:ascii="Times New Roman" w:hAnsi="Times New Roman"/>
            <w:sz w:val="24"/>
            <w:szCs w:val="24"/>
          </w:rPr>
          <w:t>licitacoes@sagradafamilia.rs.gov.br</w:t>
        </w:r>
      </w:hyperlink>
      <w:r w:rsidRPr="00601E2E">
        <w:rPr>
          <w:rFonts w:ascii="Times New Roman" w:hAnsi="Times New Roman"/>
          <w:color w:val="000000"/>
          <w:sz w:val="24"/>
          <w:szCs w:val="24"/>
        </w:rPr>
        <w:t>.</w:t>
      </w:r>
    </w:p>
    <w:p w:rsidR="00600408" w:rsidRPr="00601E2E" w:rsidRDefault="00600408" w:rsidP="00600408">
      <w:pPr>
        <w:tabs>
          <w:tab w:val="left" w:pos="1134"/>
        </w:tabs>
        <w:spacing w:line="360" w:lineRule="auto"/>
        <w:jc w:val="both"/>
        <w:rPr>
          <w:rFonts w:ascii="Times New Roman" w:hAnsi="Times New Roman"/>
          <w:bCs/>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12. CRITÉRIOS DE DESEMPATE</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12.1. </w:t>
      </w:r>
      <w:r w:rsidRPr="00601E2E">
        <w:rPr>
          <w:rFonts w:ascii="Times New Roman" w:hAnsi="Times New Roman"/>
          <w:color w:val="000000"/>
          <w:sz w:val="24"/>
          <w:szCs w:val="24"/>
        </w:rPr>
        <w:t xml:space="preserve">Encerrada etapa de envio de lances, será apurada a ocorrência de empate, nos termos dos </w:t>
      </w:r>
      <w:proofErr w:type="spellStart"/>
      <w:r w:rsidRPr="00601E2E">
        <w:rPr>
          <w:rFonts w:ascii="Times New Roman" w:hAnsi="Times New Roman"/>
          <w:color w:val="000000"/>
          <w:sz w:val="24"/>
          <w:szCs w:val="24"/>
        </w:rPr>
        <w:t>arts</w:t>
      </w:r>
      <w:proofErr w:type="spellEnd"/>
      <w:r w:rsidRPr="00601E2E">
        <w:rPr>
          <w:rFonts w:ascii="Times New Roman" w:hAnsi="Times New Roman"/>
          <w:color w:val="000000"/>
          <w:sz w:val="24"/>
          <w:szCs w:val="24"/>
        </w:rPr>
        <w:t xml:space="preserve">. 44 e 45 da Lei Complementar nº 123/2006, </w:t>
      </w:r>
      <w:r w:rsidRPr="00601E2E">
        <w:rPr>
          <w:rFonts w:ascii="Times New Roman" w:hAnsi="Times New Roman"/>
          <w:sz w:val="24"/>
          <w:szCs w:val="24"/>
        </w:rPr>
        <w:t>sendo assegurada, como critério do desempate, preferência de contratação para as beneficiárias que tiverem apresentado as declarações de que tratam os itens 3.2.3 e 3.2.4 deste Edital;</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bCs/>
          <w:color w:val="000000"/>
          <w:sz w:val="24"/>
          <w:szCs w:val="24"/>
        </w:rPr>
        <w:t xml:space="preserve">12.1.2. </w:t>
      </w:r>
      <w:r w:rsidRPr="00601E2E">
        <w:rPr>
          <w:rFonts w:ascii="Times New Roman" w:hAnsi="Times New Roman"/>
          <w:sz w:val="24"/>
          <w:szCs w:val="24"/>
        </w:rPr>
        <w:t>Entende-se como empate, para fins da Lei Complementar nº 123/2006, aquelas situações em que as propostas apresentadas pelas beneficiárias sejam iguais ou superiores em até 5% (cinco por cento) à proposta de menor valor.</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lastRenderedPageBreak/>
        <w:t xml:space="preserve">12.1.3. </w:t>
      </w:r>
      <w:r w:rsidRPr="00601E2E">
        <w:rPr>
          <w:rFonts w:ascii="Times New Roman" w:hAnsi="Times New Roman"/>
          <w:sz w:val="24"/>
          <w:szCs w:val="24"/>
        </w:rPr>
        <w:t>Ocorrendo o empate, na forma do subitem anterior, proceder-se-á da seguinte forma:</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a) </w:t>
      </w:r>
      <w:r w:rsidRPr="00601E2E">
        <w:rPr>
          <w:rFonts w:ascii="Times New Roman" w:hAnsi="Times New Roman"/>
          <w:sz w:val="24"/>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600408" w:rsidRPr="00601E2E" w:rsidRDefault="00600408" w:rsidP="00600408">
      <w:pPr>
        <w:tabs>
          <w:tab w:val="left" w:pos="1134"/>
        </w:tabs>
        <w:spacing w:line="360" w:lineRule="auto"/>
        <w:jc w:val="both"/>
        <w:rPr>
          <w:rFonts w:ascii="Times New Roman" w:hAnsi="Times New Roman"/>
          <w:sz w:val="24"/>
          <w:szCs w:val="24"/>
        </w:rPr>
      </w:pPr>
      <w:proofErr w:type="gramStart"/>
      <w:r w:rsidRPr="00601E2E">
        <w:rPr>
          <w:rFonts w:ascii="Times New Roman" w:hAnsi="Times New Roman"/>
          <w:b/>
          <w:sz w:val="24"/>
          <w:szCs w:val="24"/>
        </w:rPr>
        <w:t xml:space="preserve">b) </w:t>
      </w:r>
      <w:r w:rsidRPr="00601E2E">
        <w:rPr>
          <w:rFonts w:ascii="Times New Roman" w:hAnsi="Times New Roman"/>
          <w:sz w:val="24"/>
          <w:szCs w:val="24"/>
        </w:rPr>
        <w:t>Se</w:t>
      </w:r>
      <w:proofErr w:type="gramEnd"/>
      <w:r w:rsidRPr="00601E2E">
        <w:rPr>
          <w:rFonts w:ascii="Times New Roman" w:hAnsi="Times New Roman"/>
          <w:sz w:val="24"/>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11.1. Deste edital, a apresentação de nova proposta, no prazo previsto na alínea a deste item.</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12.1.4.</w:t>
      </w:r>
      <w:r w:rsidRPr="00601E2E">
        <w:rPr>
          <w:rFonts w:ascii="Times New Roman" w:hAnsi="Times New Roman"/>
          <w:sz w:val="24"/>
          <w:szCs w:val="24"/>
        </w:rPr>
        <w:t xml:space="preserve"> O disposto no item 11.1.2. Não se aplica às hipóteses em que a proposta de menor valor inicial tiver sido </w:t>
      </w:r>
      <w:proofErr w:type="gramStart"/>
      <w:r w:rsidRPr="00601E2E">
        <w:rPr>
          <w:rFonts w:ascii="Times New Roman" w:hAnsi="Times New Roman"/>
          <w:sz w:val="24"/>
          <w:szCs w:val="24"/>
        </w:rPr>
        <w:t>apresentado</w:t>
      </w:r>
      <w:proofErr w:type="gramEnd"/>
      <w:r w:rsidRPr="00601E2E">
        <w:rPr>
          <w:rFonts w:ascii="Times New Roman" w:hAnsi="Times New Roman"/>
          <w:sz w:val="24"/>
          <w:szCs w:val="24"/>
        </w:rPr>
        <w:t xml:space="preserve"> por beneficiária da Lei Complementar nº 123/2006.</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 xml:space="preserve">12.2. </w:t>
      </w:r>
      <w:r w:rsidRPr="00601E2E">
        <w:rPr>
          <w:color w:val="000000"/>
        </w:rPr>
        <w:t>Se não houver licitante que atenda ao item 11.1 e seus subitens, serão utilizados os seguintes critérios de desempate, nesta ordem</w:t>
      </w:r>
      <w:r w:rsidRPr="00601E2E">
        <w:rPr>
          <w:rStyle w:val="Refdenotaderodap"/>
          <w:color w:val="000000"/>
        </w:rPr>
        <w:footnoteReference w:id="12"/>
      </w:r>
      <w:r w:rsidRPr="00601E2E">
        <w:rPr>
          <w:color w:val="000000"/>
        </w:rPr>
        <w:t>:</w:t>
      </w:r>
    </w:p>
    <w:p w:rsidR="00600408" w:rsidRPr="00601E2E" w:rsidRDefault="00600408" w:rsidP="00600408">
      <w:pPr>
        <w:pStyle w:val="NormalWeb"/>
        <w:spacing w:before="0" w:beforeAutospacing="0" w:after="0" w:afterAutospacing="0" w:line="360" w:lineRule="auto"/>
        <w:jc w:val="both"/>
        <w:rPr>
          <w:color w:val="000000"/>
        </w:rPr>
      </w:pPr>
      <w:bookmarkStart w:id="22" w:name="art60i"/>
      <w:bookmarkEnd w:id="22"/>
      <w:r w:rsidRPr="00601E2E">
        <w:rPr>
          <w:b/>
          <w:bCs/>
          <w:color w:val="000000"/>
        </w:rPr>
        <w:t>a)</w:t>
      </w:r>
      <w:r w:rsidRPr="00601E2E">
        <w:rPr>
          <w:color w:val="000000"/>
        </w:rPr>
        <w:t xml:space="preserve"> disputa final, hipótese em que os licitantes empatados poderão apresentar nova proposta em ato contínuo à classificação;</w:t>
      </w:r>
    </w:p>
    <w:p w:rsidR="00600408" w:rsidRPr="00601E2E" w:rsidRDefault="00600408" w:rsidP="00600408">
      <w:pPr>
        <w:pStyle w:val="NormalWeb"/>
        <w:spacing w:before="0" w:beforeAutospacing="0" w:after="0" w:afterAutospacing="0" w:line="360" w:lineRule="auto"/>
        <w:jc w:val="both"/>
        <w:rPr>
          <w:color w:val="000000"/>
        </w:rPr>
      </w:pPr>
      <w:bookmarkStart w:id="23" w:name="art60ii"/>
      <w:bookmarkEnd w:id="23"/>
      <w:r w:rsidRPr="00601E2E">
        <w:rPr>
          <w:b/>
          <w:bCs/>
          <w:color w:val="000000"/>
        </w:rPr>
        <w:t>b)</w:t>
      </w:r>
      <w:r w:rsidRPr="00601E2E">
        <w:rPr>
          <w:color w:val="000000"/>
        </w:rPr>
        <w:t xml:space="preserve"> avaliação do desempenho contratual prévio dos licitantes, para a qual serão ser utilizados registros cadastrais para efeito de atesto de cumprimento de obrigações decorrentes de outras contratações;</w:t>
      </w:r>
    </w:p>
    <w:p w:rsidR="00600408" w:rsidRPr="00601E2E" w:rsidRDefault="00600408" w:rsidP="00600408">
      <w:pPr>
        <w:pStyle w:val="NormalWeb"/>
        <w:spacing w:before="0" w:beforeAutospacing="0" w:after="0" w:afterAutospacing="0" w:line="360" w:lineRule="auto"/>
        <w:jc w:val="both"/>
        <w:rPr>
          <w:color w:val="000000"/>
        </w:rPr>
      </w:pPr>
      <w:bookmarkStart w:id="24" w:name="art60iii"/>
      <w:bookmarkEnd w:id="24"/>
      <w:r w:rsidRPr="00601E2E">
        <w:rPr>
          <w:b/>
          <w:bCs/>
          <w:color w:val="000000"/>
        </w:rPr>
        <w:t>c)</w:t>
      </w:r>
      <w:r w:rsidRPr="00601E2E">
        <w:rPr>
          <w:color w:val="000000"/>
        </w:rPr>
        <w:t xml:space="preserve"> desenvolvimento pelo licitante de ações de equidade entre homens e mulheres no ambiente de trabalho.</w:t>
      </w:r>
    </w:p>
    <w:p w:rsidR="00600408" w:rsidRPr="00601E2E" w:rsidRDefault="00600408" w:rsidP="00600408">
      <w:pPr>
        <w:pStyle w:val="NormalWeb"/>
        <w:spacing w:before="0" w:beforeAutospacing="0" w:after="0" w:afterAutospacing="0" w:line="360" w:lineRule="auto"/>
        <w:jc w:val="both"/>
        <w:rPr>
          <w:color w:val="000000"/>
        </w:rPr>
      </w:pPr>
      <w:bookmarkStart w:id="25" w:name="art60iv"/>
      <w:bookmarkEnd w:id="25"/>
      <w:r w:rsidRPr="00601E2E">
        <w:rPr>
          <w:b/>
          <w:bCs/>
          <w:color w:val="000000"/>
        </w:rPr>
        <w:t>d)</w:t>
      </w:r>
      <w:r w:rsidRPr="00601E2E">
        <w:rPr>
          <w:color w:val="000000"/>
        </w:rPr>
        <w:t xml:space="preserve"> desenvolvimento pelo licitante de programa de integridade, conforme orientações dos órgãos de controle.</w:t>
      </w:r>
    </w:p>
    <w:p w:rsidR="00600408" w:rsidRPr="00601E2E" w:rsidRDefault="00600408" w:rsidP="00600408">
      <w:pPr>
        <w:pStyle w:val="NormalWeb"/>
        <w:spacing w:before="0" w:beforeAutospacing="0" w:after="0" w:afterAutospacing="0" w:line="360" w:lineRule="auto"/>
        <w:jc w:val="both"/>
        <w:rPr>
          <w:color w:val="000000"/>
        </w:rPr>
      </w:pPr>
      <w:bookmarkStart w:id="26" w:name="art60§1"/>
      <w:bookmarkEnd w:id="26"/>
      <w:proofErr w:type="gramStart"/>
      <w:r w:rsidRPr="00601E2E">
        <w:rPr>
          <w:b/>
          <w:bCs/>
          <w:color w:val="000000"/>
        </w:rPr>
        <w:t>12.3</w:t>
      </w:r>
      <w:r w:rsidRPr="00601E2E">
        <w:rPr>
          <w:color w:val="000000"/>
        </w:rPr>
        <w:t xml:space="preserve"> Em</w:t>
      </w:r>
      <w:proofErr w:type="gramEnd"/>
      <w:r w:rsidRPr="00601E2E">
        <w:rPr>
          <w:color w:val="000000"/>
        </w:rPr>
        <w:t xml:space="preserve"> igualdade de condições, se não houver desempate, será assegurada preferência, sucessivamente, aos bens e serviços produzidos ou prestados por:</w:t>
      </w:r>
    </w:p>
    <w:p w:rsidR="00600408" w:rsidRPr="00601E2E" w:rsidRDefault="00600408" w:rsidP="00600408">
      <w:pPr>
        <w:pStyle w:val="NormalWeb"/>
        <w:spacing w:before="0" w:beforeAutospacing="0" w:after="0" w:afterAutospacing="0" w:line="360" w:lineRule="auto"/>
        <w:jc w:val="both"/>
        <w:rPr>
          <w:color w:val="000000"/>
        </w:rPr>
      </w:pPr>
      <w:bookmarkStart w:id="27" w:name="art60§1i"/>
      <w:bookmarkEnd w:id="27"/>
      <w:r w:rsidRPr="00601E2E">
        <w:rPr>
          <w:b/>
          <w:bCs/>
          <w:color w:val="000000"/>
        </w:rPr>
        <w:t>a)</w:t>
      </w:r>
      <w:r w:rsidRPr="00601E2E">
        <w:rPr>
          <w:color w:val="000000"/>
        </w:rPr>
        <w:t xml:space="preserve"> empresas estabelecidas no território do Estado do Rio grande do Sul;</w:t>
      </w:r>
    </w:p>
    <w:p w:rsidR="00600408" w:rsidRPr="00601E2E" w:rsidRDefault="00600408" w:rsidP="00600408">
      <w:pPr>
        <w:pStyle w:val="NormalWeb"/>
        <w:spacing w:before="0" w:beforeAutospacing="0" w:after="0" w:afterAutospacing="0" w:line="360" w:lineRule="auto"/>
        <w:jc w:val="both"/>
        <w:rPr>
          <w:color w:val="000000"/>
        </w:rPr>
      </w:pPr>
      <w:bookmarkStart w:id="28" w:name="art60§1ii"/>
      <w:bookmarkEnd w:id="28"/>
      <w:r w:rsidRPr="00601E2E">
        <w:rPr>
          <w:b/>
          <w:bCs/>
          <w:color w:val="000000"/>
        </w:rPr>
        <w:t>b)</w:t>
      </w:r>
      <w:r w:rsidRPr="00601E2E">
        <w:rPr>
          <w:color w:val="000000"/>
        </w:rPr>
        <w:t xml:space="preserve"> empresas brasileiras;</w:t>
      </w:r>
    </w:p>
    <w:p w:rsidR="00600408" w:rsidRPr="00601E2E" w:rsidRDefault="00600408" w:rsidP="00600408">
      <w:pPr>
        <w:pStyle w:val="NormalWeb"/>
        <w:spacing w:before="0" w:beforeAutospacing="0" w:after="0" w:afterAutospacing="0" w:line="360" w:lineRule="auto"/>
        <w:jc w:val="both"/>
        <w:rPr>
          <w:color w:val="000000"/>
        </w:rPr>
      </w:pPr>
      <w:bookmarkStart w:id="29" w:name="art60§1iii"/>
      <w:bookmarkEnd w:id="29"/>
      <w:r w:rsidRPr="00601E2E">
        <w:rPr>
          <w:b/>
          <w:bCs/>
          <w:color w:val="000000"/>
        </w:rPr>
        <w:t>c)</w:t>
      </w:r>
      <w:r w:rsidRPr="00601E2E">
        <w:rPr>
          <w:color w:val="000000"/>
        </w:rPr>
        <w:t xml:space="preserve"> empresas que invistam em pesquisa e no desenvolvimento de tecnologia no País;</w:t>
      </w:r>
    </w:p>
    <w:p w:rsidR="00600408" w:rsidRPr="00601E2E" w:rsidRDefault="00600408" w:rsidP="00600408">
      <w:pPr>
        <w:pStyle w:val="NormalWeb"/>
        <w:spacing w:before="0" w:beforeAutospacing="0" w:after="0" w:afterAutospacing="0" w:line="360" w:lineRule="auto"/>
        <w:jc w:val="both"/>
        <w:rPr>
          <w:color w:val="000000"/>
        </w:rPr>
      </w:pPr>
      <w:bookmarkStart w:id="30" w:name="art60§1iv"/>
      <w:bookmarkEnd w:id="30"/>
      <w:r w:rsidRPr="00601E2E">
        <w:rPr>
          <w:b/>
          <w:bCs/>
          <w:color w:val="000000"/>
        </w:rPr>
        <w:t>e)</w:t>
      </w:r>
      <w:r w:rsidRPr="00601E2E">
        <w:rPr>
          <w:color w:val="000000"/>
        </w:rPr>
        <w:t xml:space="preserve"> empresas que comprovem a prática de mitigação, nos termos da </w:t>
      </w:r>
      <w:hyperlink r:id="rId9" w:history="1">
        <w:r w:rsidRPr="00601E2E">
          <w:rPr>
            <w:rStyle w:val="Hyperlink"/>
            <w:color w:val="000000"/>
          </w:rPr>
          <w:t>Lei nº 12.187, de 29 de dezembro de 2009.</w:t>
        </w:r>
      </w:hyperlink>
    </w:p>
    <w:p w:rsidR="00600408" w:rsidRPr="00601E2E" w:rsidRDefault="00600408" w:rsidP="00600408">
      <w:pPr>
        <w:tabs>
          <w:tab w:val="left" w:pos="1134"/>
        </w:tabs>
        <w:spacing w:line="360" w:lineRule="auto"/>
        <w:jc w:val="both"/>
        <w:rPr>
          <w:rFonts w:ascii="Times New Roman" w:hAnsi="Times New Roman"/>
          <w:b/>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13. NEGOCIAÇÃO E JULGAMENTO</w:t>
      </w:r>
    </w:p>
    <w:p w:rsidR="00600408" w:rsidRPr="00601E2E" w:rsidRDefault="00600408" w:rsidP="00600408">
      <w:pPr>
        <w:tabs>
          <w:tab w:val="left" w:pos="1134"/>
        </w:tabs>
        <w:spacing w:line="360" w:lineRule="auto"/>
        <w:jc w:val="both"/>
        <w:rPr>
          <w:rFonts w:ascii="Times New Roman" w:hAnsi="Times New Roman"/>
          <w:color w:val="000000"/>
          <w:sz w:val="24"/>
          <w:szCs w:val="24"/>
          <w:lang w:eastAsia="hi-IN"/>
        </w:rPr>
      </w:pPr>
      <w:r w:rsidRPr="00601E2E">
        <w:rPr>
          <w:rFonts w:ascii="Times New Roman" w:hAnsi="Times New Roman"/>
          <w:b/>
          <w:sz w:val="24"/>
          <w:szCs w:val="24"/>
        </w:rPr>
        <w:lastRenderedPageBreak/>
        <w:t xml:space="preserve">13.1. </w:t>
      </w:r>
      <w:r w:rsidRPr="00601E2E">
        <w:rPr>
          <w:rFonts w:ascii="Times New Roman" w:hAnsi="Times New Roman"/>
          <w:color w:val="000000"/>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sz w:val="24"/>
          <w:szCs w:val="24"/>
        </w:rPr>
        <w:t xml:space="preserve">13.2. </w:t>
      </w:r>
      <w:r w:rsidRPr="00601E2E">
        <w:rPr>
          <w:rFonts w:ascii="Times New Roman" w:hAnsi="Times New Roman"/>
          <w:bCs/>
          <w:sz w:val="24"/>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 xml:space="preserve">13.3. </w:t>
      </w:r>
      <w:r w:rsidRPr="00601E2E">
        <w:rPr>
          <w:rFonts w:ascii="Times New Roman" w:hAnsi="Times New Roman"/>
          <w:color w:val="000000"/>
          <w:sz w:val="24"/>
          <w:szCs w:val="24"/>
        </w:rPr>
        <w:t>Encerrada a etapa de negociação, será examinada a proposta classificada em primeiro lugar quanto à adequação ao objeto e à compatibilidade do preço em relação valor de referência da Administração.</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sz w:val="24"/>
          <w:szCs w:val="24"/>
        </w:rPr>
        <w:t xml:space="preserve">13.4. </w:t>
      </w:r>
      <w:r w:rsidRPr="00601E2E">
        <w:rPr>
          <w:rFonts w:ascii="Times New Roman" w:hAnsi="Times New Roman"/>
          <w:sz w:val="24"/>
          <w:szCs w:val="24"/>
        </w:rPr>
        <w:t>Não serão consideradas, para julgamento das propostas, vantagens não previstas no edital.</w:t>
      </w:r>
    </w:p>
    <w:p w:rsidR="00600408" w:rsidRPr="00601E2E" w:rsidRDefault="00600408" w:rsidP="00600408">
      <w:pPr>
        <w:tabs>
          <w:tab w:val="left" w:pos="1134"/>
        </w:tabs>
        <w:spacing w:line="360" w:lineRule="auto"/>
        <w:jc w:val="both"/>
        <w:rPr>
          <w:rFonts w:ascii="Times New Roman" w:hAnsi="Times New Roman"/>
          <w:b/>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14. VERIFICAÇÃO DA HABILITAÇÃO</w:t>
      </w:r>
    </w:p>
    <w:p w:rsidR="00600408" w:rsidRPr="00601E2E" w:rsidRDefault="00600408" w:rsidP="00600408">
      <w:pPr>
        <w:spacing w:line="360" w:lineRule="auto"/>
        <w:jc w:val="both"/>
        <w:rPr>
          <w:rFonts w:ascii="Times New Roman" w:hAnsi="Times New Roman"/>
          <w:color w:val="FF0000"/>
          <w:sz w:val="24"/>
          <w:szCs w:val="24"/>
        </w:rPr>
      </w:pPr>
      <w:r w:rsidRPr="00601E2E">
        <w:rPr>
          <w:rFonts w:ascii="Times New Roman" w:hAnsi="Times New Roman"/>
          <w:b/>
          <w:bCs/>
          <w:color w:val="000000"/>
          <w:sz w:val="24"/>
          <w:szCs w:val="24"/>
        </w:rPr>
        <w:t>14.1</w:t>
      </w:r>
      <w:r w:rsidRPr="00601E2E">
        <w:rPr>
          <w:rFonts w:ascii="Times New Roman" w:hAnsi="Times New Roman"/>
          <w:b/>
          <w:bCs/>
          <w:sz w:val="24"/>
          <w:szCs w:val="24"/>
        </w:rPr>
        <w:t xml:space="preserve">. </w:t>
      </w:r>
      <w:r w:rsidRPr="00601E2E">
        <w:rPr>
          <w:rFonts w:ascii="Times New Roman" w:hAnsi="Times New Roman"/>
          <w:sz w:val="24"/>
          <w:szCs w:val="24"/>
        </w:rPr>
        <w:t>Os documentos de habilitação, de que tratam os itens 5, 6 e 7 enviados nos termos do item 3, todos deste edital, serão examinados pelo pregoeiro, que verificará a autenticidade das certidões junto aos sítios eletrônicos oficiais de órgãos e entidades emissores.</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14.2.</w:t>
      </w:r>
      <w:r w:rsidRPr="00601E2E">
        <w:rPr>
          <w:rFonts w:ascii="Times New Roman" w:hAnsi="Times New Roman"/>
          <w:sz w:val="24"/>
          <w:szCs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14.3.</w:t>
      </w:r>
      <w:r w:rsidRPr="00601E2E">
        <w:rPr>
          <w:rFonts w:ascii="Times New Roman" w:hAnsi="Times New Roman"/>
          <w:sz w:val="24"/>
          <w:szCs w:val="24"/>
        </w:rPr>
        <w:t xml:space="preserve"> </w:t>
      </w:r>
      <w:r w:rsidRPr="00601E2E">
        <w:rPr>
          <w:rFonts w:ascii="Times New Roman" w:hAnsi="Times New Roman"/>
          <w:color w:val="000000"/>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color w:val="000000"/>
          <w:sz w:val="24"/>
          <w:szCs w:val="24"/>
        </w:rPr>
        <w:t xml:space="preserve">14.4. </w:t>
      </w:r>
      <w:r w:rsidRPr="00601E2E">
        <w:rPr>
          <w:rFonts w:ascii="Times New Roman" w:hAnsi="Times New Roman"/>
          <w:color w:val="000000"/>
          <w:sz w:val="24"/>
          <w:szCs w:val="24"/>
        </w:rPr>
        <w:t xml:space="preserve">A beneficiária da Lei Complementar nº 123/2006, que tenha apresentado a declaração exigida no item 3.2.3 e 3.2.4 deste Edital e que possua alguma restrição na comprovação de regularidade fiscal e/ou trabalhista, </w:t>
      </w:r>
      <w:r w:rsidRPr="00601E2E">
        <w:rPr>
          <w:rFonts w:ascii="Times New Roman" w:hAnsi="Times New Roman"/>
          <w:sz w:val="24"/>
          <w:szCs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t>14.5.</w:t>
      </w:r>
      <w:r w:rsidRPr="00601E2E">
        <w:rPr>
          <w:rFonts w:ascii="Times New Roman" w:hAnsi="Times New Roman"/>
          <w:color w:val="000000"/>
          <w:sz w:val="24"/>
          <w:szCs w:val="24"/>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600408" w:rsidRPr="00601E2E" w:rsidRDefault="00600408" w:rsidP="00600408">
      <w:pPr>
        <w:spacing w:line="360" w:lineRule="auto"/>
        <w:jc w:val="both"/>
        <w:rPr>
          <w:rFonts w:ascii="Times New Roman" w:hAnsi="Times New Roman"/>
          <w:color w:val="000000"/>
          <w:sz w:val="24"/>
          <w:szCs w:val="24"/>
        </w:rPr>
      </w:pPr>
      <w:r w:rsidRPr="00601E2E">
        <w:rPr>
          <w:rFonts w:ascii="Times New Roman" w:hAnsi="Times New Roman"/>
          <w:b/>
          <w:bCs/>
          <w:color w:val="000000"/>
          <w:sz w:val="24"/>
          <w:szCs w:val="24"/>
        </w:rPr>
        <w:lastRenderedPageBreak/>
        <w:t xml:space="preserve">14.6. </w:t>
      </w:r>
      <w:r w:rsidRPr="00601E2E">
        <w:rPr>
          <w:rFonts w:ascii="Times New Roman" w:hAnsi="Times New Roman"/>
          <w:color w:val="000000"/>
          <w:sz w:val="24"/>
          <w:szCs w:val="24"/>
        </w:rPr>
        <w:t>Constatado o atendimento às exigências estabelecidas no Edital, o licitante será declarado vencedor, oportunizando-se a manifestação da intenção de recurso.</w:t>
      </w:r>
    </w:p>
    <w:p w:rsidR="00600408" w:rsidRPr="00601E2E" w:rsidRDefault="00600408" w:rsidP="00600408">
      <w:pPr>
        <w:tabs>
          <w:tab w:val="left" w:pos="1134"/>
        </w:tabs>
        <w:spacing w:line="360" w:lineRule="auto"/>
        <w:jc w:val="both"/>
        <w:rPr>
          <w:rFonts w:ascii="Times New Roman" w:hAnsi="Times New Roman"/>
          <w:b/>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15. RECURSO</w:t>
      </w:r>
    </w:p>
    <w:p w:rsidR="00600408" w:rsidRPr="00601E2E" w:rsidRDefault="00600408" w:rsidP="00600408">
      <w:pPr>
        <w:pStyle w:val="NormalWeb"/>
        <w:spacing w:before="0" w:beforeAutospacing="0" w:after="0" w:afterAutospacing="0" w:line="360" w:lineRule="auto"/>
        <w:jc w:val="both"/>
        <w:rPr>
          <w:color w:val="000000"/>
        </w:rPr>
      </w:pPr>
      <w:r w:rsidRPr="00601E2E">
        <w:rPr>
          <w:b/>
        </w:rPr>
        <w:t xml:space="preserve">15.1. </w:t>
      </w:r>
      <w:r w:rsidRPr="00601E2E">
        <w:rPr>
          <w:bCs/>
        </w:rPr>
        <w:t xml:space="preserve">Caberá recurso, </w:t>
      </w:r>
      <w:r w:rsidRPr="00601E2E">
        <w:rPr>
          <w:color w:val="000000"/>
        </w:rPr>
        <w:t>no prazo de 3 (três) dias úteis, contado da data de intimação ou de lavratura da ata, em face de:</w:t>
      </w:r>
    </w:p>
    <w:p w:rsidR="00600408" w:rsidRPr="00601E2E" w:rsidRDefault="00600408" w:rsidP="00600408">
      <w:pPr>
        <w:pStyle w:val="NormalWeb"/>
        <w:spacing w:before="0" w:beforeAutospacing="0" w:after="0" w:afterAutospacing="0" w:line="360" w:lineRule="auto"/>
        <w:jc w:val="both"/>
        <w:rPr>
          <w:color w:val="000000"/>
        </w:rPr>
      </w:pPr>
      <w:bookmarkStart w:id="31" w:name="art165ia"/>
      <w:bookmarkEnd w:id="31"/>
      <w:r w:rsidRPr="00601E2E">
        <w:rPr>
          <w:b/>
          <w:bCs/>
          <w:color w:val="000000"/>
        </w:rPr>
        <w:t>a)</w:t>
      </w:r>
      <w:r w:rsidRPr="00601E2E">
        <w:rPr>
          <w:color w:val="000000"/>
        </w:rPr>
        <w:t xml:space="preserve"> ato que defira ou indefira pedido de pré-qualificação de interessado ou de inscrição em registro cadastral, sua alteração ou cancelamento;</w:t>
      </w:r>
    </w:p>
    <w:p w:rsidR="00600408" w:rsidRPr="00601E2E" w:rsidRDefault="00600408" w:rsidP="00600408">
      <w:pPr>
        <w:pStyle w:val="NormalWeb"/>
        <w:spacing w:before="0" w:beforeAutospacing="0" w:after="0" w:afterAutospacing="0" w:line="360" w:lineRule="auto"/>
        <w:jc w:val="both"/>
        <w:rPr>
          <w:color w:val="000000"/>
        </w:rPr>
      </w:pPr>
      <w:bookmarkStart w:id="32" w:name="art165ib"/>
      <w:bookmarkEnd w:id="32"/>
      <w:r w:rsidRPr="00601E2E">
        <w:rPr>
          <w:b/>
          <w:bCs/>
          <w:color w:val="000000"/>
        </w:rPr>
        <w:t>b)</w:t>
      </w:r>
      <w:r w:rsidRPr="00601E2E">
        <w:rPr>
          <w:color w:val="000000"/>
        </w:rPr>
        <w:t xml:space="preserve"> julgamento das propostas;</w:t>
      </w:r>
    </w:p>
    <w:p w:rsidR="00600408" w:rsidRPr="00601E2E" w:rsidRDefault="00600408" w:rsidP="00600408">
      <w:pPr>
        <w:pStyle w:val="NormalWeb"/>
        <w:spacing w:before="0" w:beforeAutospacing="0" w:after="0" w:afterAutospacing="0" w:line="360" w:lineRule="auto"/>
        <w:jc w:val="both"/>
        <w:rPr>
          <w:color w:val="000000"/>
        </w:rPr>
      </w:pPr>
      <w:bookmarkStart w:id="33" w:name="art165ic"/>
      <w:bookmarkEnd w:id="33"/>
      <w:r w:rsidRPr="00601E2E">
        <w:rPr>
          <w:b/>
          <w:bCs/>
          <w:color w:val="000000"/>
        </w:rPr>
        <w:t>c)</w:t>
      </w:r>
      <w:r w:rsidRPr="00601E2E">
        <w:rPr>
          <w:color w:val="000000"/>
        </w:rPr>
        <w:t xml:space="preserve"> ato de habilitação ou inabilitação de licitante;</w:t>
      </w:r>
    </w:p>
    <w:p w:rsidR="00600408" w:rsidRPr="00601E2E" w:rsidRDefault="00600408" w:rsidP="00600408">
      <w:pPr>
        <w:pStyle w:val="NormalWeb"/>
        <w:spacing w:before="0" w:beforeAutospacing="0" w:after="0" w:afterAutospacing="0" w:line="360" w:lineRule="auto"/>
        <w:jc w:val="both"/>
        <w:rPr>
          <w:color w:val="000000"/>
        </w:rPr>
      </w:pPr>
      <w:bookmarkStart w:id="34" w:name="art165id"/>
      <w:bookmarkEnd w:id="34"/>
      <w:r w:rsidRPr="00601E2E">
        <w:rPr>
          <w:b/>
          <w:bCs/>
          <w:color w:val="000000"/>
        </w:rPr>
        <w:t>d)</w:t>
      </w:r>
      <w:r w:rsidRPr="00601E2E">
        <w:rPr>
          <w:color w:val="000000"/>
        </w:rPr>
        <w:t xml:space="preserve"> anulação ou revogação da licitação.</w:t>
      </w:r>
    </w:p>
    <w:p w:rsidR="00600408" w:rsidRPr="00601E2E" w:rsidRDefault="00600408" w:rsidP="00600408">
      <w:pPr>
        <w:pStyle w:val="NormalWeb"/>
        <w:spacing w:before="0" w:beforeAutospacing="0" w:after="0" w:afterAutospacing="0" w:line="360" w:lineRule="auto"/>
        <w:jc w:val="both"/>
        <w:rPr>
          <w:b/>
          <w:bCs/>
          <w:color w:val="000000"/>
        </w:rPr>
      </w:pPr>
      <w:r w:rsidRPr="00601E2E">
        <w:rPr>
          <w:b/>
          <w:bCs/>
          <w:color w:val="000000"/>
        </w:rPr>
        <w:t>15.2.</w:t>
      </w:r>
      <w:r w:rsidRPr="00601E2E">
        <w:rPr>
          <w:color w:val="000000"/>
        </w:rPr>
        <w:t xml:space="preserve"> O prazo para apresentação de contrarrazões será o mesmo do recurso e terá início na data de intimação pessoal ou de divulgação da interposição do recurso.</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15.3.</w:t>
      </w:r>
      <w:r w:rsidRPr="00601E2E">
        <w:rPr>
          <w:color w:val="000000"/>
        </w:rPr>
        <w:t xml:space="preserve"> Quanto ao recurso apresentado em virtude do disposto </w:t>
      </w:r>
      <w:proofErr w:type="spellStart"/>
      <w:r w:rsidRPr="00601E2E">
        <w:rPr>
          <w:color w:val="000000"/>
        </w:rPr>
        <w:t>nas</w:t>
      </w:r>
      <w:proofErr w:type="spellEnd"/>
      <w:r w:rsidRPr="00601E2E">
        <w:rPr>
          <w:color w:val="000000"/>
        </w:rPr>
        <w:t xml:space="preserve"> alíneas “b” e “c” do item 14.1 do presente Edital, serão observadas as seguintes disposições:</w:t>
      </w:r>
    </w:p>
    <w:p w:rsidR="00600408" w:rsidRPr="00601E2E" w:rsidRDefault="00600408" w:rsidP="00600408">
      <w:pPr>
        <w:pStyle w:val="NormalWeb"/>
        <w:spacing w:before="0" w:beforeAutospacing="0" w:after="0" w:afterAutospacing="0" w:line="360" w:lineRule="auto"/>
        <w:jc w:val="both"/>
        <w:rPr>
          <w:color w:val="000000"/>
        </w:rPr>
      </w:pPr>
      <w:bookmarkStart w:id="35" w:name="art165§1i"/>
      <w:bookmarkEnd w:id="35"/>
      <w:r w:rsidRPr="00601E2E">
        <w:rPr>
          <w:b/>
          <w:bCs/>
          <w:color w:val="000000"/>
        </w:rPr>
        <w:t>a)</w:t>
      </w:r>
      <w:r w:rsidRPr="00601E2E">
        <w:rPr>
          <w:color w:val="000000"/>
        </w:rPr>
        <w:t xml:space="preserve"> a intenção de recorrer deverá ser manifestada imediatamente, sob pena de preclusão, e o prazo para apresentação das razões recursais será iniciado na data de intimação ou de lavratura da ata de habilitação ou inabilitação;</w:t>
      </w:r>
    </w:p>
    <w:p w:rsidR="00600408" w:rsidRPr="00601E2E" w:rsidRDefault="00600408" w:rsidP="00600408">
      <w:pPr>
        <w:pStyle w:val="NormalWeb"/>
        <w:spacing w:before="0" w:beforeAutospacing="0" w:after="0" w:afterAutospacing="0" w:line="360" w:lineRule="auto"/>
        <w:jc w:val="both"/>
        <w:rPr>
          <w:color w:val="000000"/>
        </w:rPr>
      </w:pPr>
      <w:bookmarkStart w:id="36" w:name="art165§1ii"/>
      <w:bookmarkEnd w:id="36"/>
      <w:r w:rsidRPr="00601E2E">
        <w:rPr>
          <w:b/>
          <w:bCs/>
          <w:color w:val="000000"/>
        </w:rPr>
        <w:t>b)</w:t>
      </w:r>
      <w:r w:rsidRPr="00601E2E">
        <w:rPr>
          <w:color w:val="000000"/>
        </w:rPr>
        <w:t xml:space="preserve"> a apreciação dar-se-á em fase única.</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15.4.</w:t>
      </w:r>
      <w:r w:rsidRPr="00601E2E">
        <w:rPr>
          <w:color w:val="000000"/>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15.5.</w:t>
      </w:r>
      <w:r w:rsidRPr="00601E2E">
        <w:rPr>
          <w:color w:val="000000"/>
        </w:rPr>
        <w:t xml:space="preserve"> O acolhimento do recurso implicará invalidação apenas de ato insuscetível de aproveitamento.</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15.6.</w:t>
      </w:r>
      <w:r w:rsidRPr="00601E2E">
        <w:rPr>
          <w:color w:val="000000"/>
        </w:rPr>
        <w:t xml:space="preserve"> O recurso interposto dará efeito suspensivo ao ato ou à decisão recorrida, até que sobrevenha decisão final da autoridade competente.</w:t>
      </w:r>
      <w:r w:rsidRPr="00601E2E">
        <w:rPr>
          <w:rStyle w:val="Refdenotaderodap"/>
          <w:color w:val="000000"/>
        </w:rPr>
        <w:footnoteReference w:id="13"/>
      </w:r>
    </w:p>
    <w:p w:rsidR="00600408" w:rsidRPr="00601E2E" w:rsidRDefault="00600408" w:rsidP="00600408">
      <w:pPr>
        <w:pStyle w:val="NormalWeb"/>
        <w:spacing w:before="0" w:beforeAutospacing="0" w:after="0" w:afterAutospacing="0" w:line="360" w:lineRule="auto"/>
        <w:jc w:val="both"/>
        <w:rPr>
          <w:color w:val="000000"/>
        </w:rPr>
      </w:pPr>
    </w:p>
    <w:p w:rsidR="00600408" w:rsidRPr="00601E2E" w:rsidRDefault="00600408" w:rsidP="00600408">
      <w:pPr>
        <w:tabs>
          <w:tab w:val="left" w:pos="1134"/>
        </w:tabs>
        <w:spacing w:line="360" w:lineRule="auto"/>
        <w:jc w:val="both"/>
        <w:rPr>
          <w:rFonts w:ascii="Times New Roman" w:hAnsi="Times New Roman"/>
          <w:b/>
          <w:sz w:val="24"/>
          <w:szCs w:val="24"/>
        </w:rPr>
      </w:pPr>
      <w:bookmarkStart w:id="37" w:name="art165ie"/>
      <w:bookmarkEnd w:id="37"/>
      <w:r w:rsidRPr="00601E2E">
        <w:rPr>
          <w:rFonts w:ascii="Times New Roman" w:hAnsi="Times New Roman"/>
          <w:b/>
          <w:sz w:val="24"/>
          <w:szCs w:val="24"/>
        </w:rPr>
        <w:t>16. ENCERRAMENTO DA LICITAÇÃO</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lastRenderedPageBreak/>
        <w:t>16.1.</w:t>
      </w:r>
      <w:r w:rsidRPr="00601E2E">
        <w:rPr>
          <w:color w:val="000000"/>
        </w:rPr>
        <w:t xml:space="preserve"> Encerradas as fases de julgamento e habilitação, e exauridos os recursos administrativos, o processo licitatório será encaminhado à autoridade superior, que poderá:</w:t>
      </w:r>
    </w:p>
    <w:p w:rsidR="00600408" w:rsidRPr="00601E2E" w:rsidRDefault="00600408" w:rsidP="00600408">
      <w:pPr>
        <w:pStyle w:val="NormalWeb"/>
        <w:spacing w:before="0" w:beforeAutospacing="0" w:after="0" w:afterAutospacing="0" w:line="360" w:lineRule="auto"/>
        <w:jc w:val="both"/>
        <w:rPr>
          <w:color w:val="000000"/>
        </w:rPr>
      </w:pPr>
      <w:bookmarkStart w:id="38" w:name="art71i"/>
      <w:bookmarkEnd w:id="38"/>
      <w:r w:rsidRPr="00601E2E">
        <w:rPr>
          <w:b/>
          <w:bCs/>
          <w:color w:val="000000"/>
        </w:rPr>
        <w:t>a)</w:t>
      </w:r>
      <w:r w:rsidRPr="00601E2E">
        <w:rPr>
          <w:color w:val="000000"/>
        </w:rPr>
        <w:t xml:space="preserve"> determinar o retorno dos autos para saneamento de irregularidades;</w:t>
      </w:r>
    </w:p>
    <w:p w:rsidR="00600408" w:rsidRPr="00601E2E" w:rsidRDefault="00600408" w:rsidP="00600408">
      <w:pPr>
        <w:pStyle w:val="NormalWeb"/>
        <w:spacing w:before="0" w:beforeAutospacing="0" w:after="0" w:afterAutospacing="0" w:line="360" w:lineRule="auto"/>
        <w:jc w:val="both"/>
        <w:rPr>
          <w:color w:val="000000"/>
        </w:rPr>
      </w:pPr>
      <w:bookmarkStart w:id="39" w:name="art71ii"/>
      <w:bookmarkEnd w:id="39"/>
      <w:r w:rsidRPr="00601E2E">
        <w:rPr>
          <w:b/>
          <w:bCs/>
          <w:color w:val="000000"/>
        </w:rPr>
        <w:t>b)</w:t>
      </w:r>
      <w:r w:rsidRPr="00601E2E">
        <w:rPr>
          <w:color w:val="000000"/>
        </w:rPr>
        <w:t xml:space="preserve"> revogar a licitação por motivo de conveniência e oportunidade;</w:t>
      </w:r>
    </w:p>
    <w:p w:rsidR="00600408" w:rsidRPr="00601E2E" w:rsidRDefault="00600408" w:rsidP="00600408">
      <w:pPr>
        <w:pStyle w:val="NormalWeb"/>
        <w:spacing w:before="0" w:beforeAutospacing="0" w:after="0" w:afterAutospacing="0" w:line="360" w:lineRule="auto"/>
        <w:jc w:val="both"/>
        <w:rPr>
          <w:color w:val="000000"/>
        </w:rPr>
      </w:pPr>
      <w:bookmarkStart w:id="40" w:name="art71iii"/>
      <w:bookmarkEnd w:id="40"/>
      <w:r w:rsidRPr="00601E2E">
        <w:rPr>
          <w:b/>
          <w:bCs/>
          <w:color w:val="000000"/>
        </w:rPr>
        <w:t>c)</w:t>
      </w:r>
      <w:r w:rsidRPr="00601E2E">
        <w:rPr>
          <w:color w:val="000000"/>
        </w:rPr>
        <w:t xml:space="preserve"> proceder à anulação da licitação, de ofício ou mediante provocação de terceiros, sempre que presente ilegalidade insanável;</w:t>
      </w:r>
    </w:p>
    <w:p w:rsidR="00600408" w:rsidRPr="00601E2E" w:rsidRDefault="00600408" w:rsidP="00600408">
      <w:pPr>
        <w:pStyle w:val="NormalWeb"/>
        <w:spacing w:before="0" w:beforeAutospacing="0" w:after="0" w:afterAutospacing="0" w:line="360" w:lineRule="auto"/>
        <w:jc w:val="both"/>
        <w:rPr>
          <w:color w:val="000000"/>
        </w:rPr>
      </w:pPr>
      <w:bookmarkStart w:id="41" w:name="art71iv"/>
      <w:bookmarkEnd w:id="41"/>
      <w:r w:rsidRPr="00601E2E">
        <w:rPr>
          <w:b/>
          <w:bCs/>
          <w:color w:val="000000"/>
        </w:rPr>
        <w:t>d)</w:t>
      </w:r>
      <w:r w:rsidRPr="00601E2E">
        <w:rPr>
          <w:color w:val="000000"/>
        </w:rPr>
        <w:t xml:space="preserve"> adjudicar o objeto e homologar a licitação.</w:t>
      </w:r>
    </w:p>
    <w:p w:rsidR="00600408" w:rsidRPr="00601E2E" w:rsidRDefault="00600408" w:rsidP="00600408">
      <w:pPr>
        <w:tabs>
          <w:tab w:val="left" w:pos="1134"/>
        </w:tabs>
        <w:spacing w:line="360" w:lineRule="auto"/>
        <w:jc w:val="both"/>
        <w:rPr>
          <w:rFonts w:ascii="Times New Roman" w:hAnsi="Times New Roman"/>
          <w:b/>
          <w:sz w:val="24"/>
          <w:szCs w:val="24"/>
        </w:rPr>
      </w:pPr>
      <w:bookmarkStart w:id="42" w:name="art71§1"/>
      <w:bookmarkEnd w:id="42"/>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17. CONDIÇÕES DE CONTRATAÇÃO</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17.1.</w:t>
      </w:r>
      <w:r w:rsidRPr="00601E2E">
        <w:rPr>
          <w:color w:val="000000"/>
        </w:rPr>
        <w:t xml:space="preserve"> O licitante vencedor será convocado para assinar o termo de </w:t>
      </w:r>
      <w:r w:rsidR="003C5015">
        <w:rPr>
          <w:color w:val="000000"/>
        </w:rPr>
        <w:t>ata/</w:t>
      </w:r>
      <w:r w:rsidRPr="00601E2E">
        <w:rPr>
          <w:color w:val="000000"/>
        </w:rPr>
        <w:t>contrato ou para aceitar ou retirar o instrumento equivalente, dentro do prazo de 05 dias úteis, sob pena de decair o direito à contratação, sem prejuízo das sanções previstas neste Edital.</w:t>
      </w:r>
    </w:p>
    <w:p w:rsidR="00600408" w:rsidRPr="00601E2E" w:rsidRDefault="00600408" w:rsidP="00600408">
      <w:pPr>
        <w:pStyle w:val="NormalWeb"/>
        <w:spacing w:before="0" w:beforeAutospacing="0" w:after="0" w:afterAutospacing="0" w:line="360" w:lineRule="auto"/>
        <w:jc w:val="both"/>
        <w:rPr>
          <w:color w:val="000000"/>
        </w:rPr>
      </w:pPr>
      <w:bookmarkStart w:id="43" w:name="art90§1"/>
      <w:bookmarkEnd w:id="43"/>
      <w:r w:rsidRPr="00601E2E">
        <w:rPr>
          <w:b/>
          <w:bCs/>
          <w:color w:val="000000"/>
        </w:rPr>
        <w:t>17.2.</w:t>
      </w:r>
      <w:r w:rsidRPr="00601E2E">
        <w:rPr>
          <w:color w:val="000000"/>
        </w:rPr>
        <w:t xml:space="preserve"> O prazo de convocação poderá ser prorrogado 1 (uma) vez, por igual período, mediante solicitação da parte, durante seu transcurso, devidamente justificada, e desde que o motivo apresentado seja aceito pela Administração.</w:t>
      </w:r>
    </w:p>
    <w:p w:rsidR="00600408" w:rsidRPr="00601E2E" w:rsidRDefault="00600408" w:rsidP="00600408">
      <w:pPr>
        <w:pStyle w:val="NormalWeb"/>
        <w:spacing w:before="0" w:beforeAutospacing="0" w:after="0" w:afterAutospacing="0" w:line="360" w:lineRule="auto"/>
        <w:jc w:val="both"/>
        <w:rPr>
          <w:color w:val="000000"/>
        </w:rPr>
      </w:pPr>
      <w:bookmarkStart w:id="44" w:name="art90§2"/>
      <w:bookmarkEnd w:id="44"/>
      <w:r w:rsidRPr="00601E2E">
        <w:rPr>
          <w:b/>
          <w:bCs/>
          <w:color w:val="000000"/>
        </w:rPr>
        <w:t>17.3.</w:t>
      </w:r>
      <w:r w:rsidRPr="00601E2E">
        <w:rPr>
          <w:color w:val="000000"/>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rsidR="00600408" w:rsidRPr="00601E2E" w:rsidRDefault="00600408" w:rsidP="00600408">
      <w:pPr>
        <w:pStyle w:val="NormalWeb"/>
        <w:spacing w:before="0" w:beforeAutospacing="0" w:after="0" w:afterAutospacing="0" w:line="360" w:lineRule="auto"/>
        <w:jc w:val="both"/>
        <w:rPr>
          <w:color w:val="000000"/>
        </w:rPr>
      </w:pPr>
      <w:bookmarkStart w:id="45" w:name="art90§3"/>
      <w:bookmarkEnd w:id="45"/>
      <w:r w:rsidRPr="00601E2E">
        <w:rPr>
          <w:b/>
          <w:bCs/>
          <w:color w:val="000000"/>
        </w:rPr>
        <w:t>17.4.</w:t>
      </w:r>
      <w:r w:rsidRPr="00601E2E">
        <w:rPr>
          <w:color w:val="000000"/>
        </w:rPr>
        <w:t xml:space="preserve"> Decorrido o prazo de validade da proposta indicado no item 4.1 deste Edital, sem convocação para a contratação, ficarão os licitantes liberados dos compromissos assumidos.</w:t>
      </w:r>
    </w:p>
    <w:p w:rsidR="00600408" w:rsidRPr="00601E2E" w:rsidRDefault="00600408" w:rsidP="00600408">
      <w:pPr>
        <w:pStyle w:val="NormalWeb"/>
        <w:spacing w:before="0" w:beforeAutospacing="0" w:after="0" w:afterAutospacing="0" w:line="360" w:lineRule="auto"/>
        <w:jc w:val="both"/>
        <w:rPr>
          <w:color w:val="000000"/>
        </w:rPr>
      </w:pPr>
      <w:bookmarkStart w:id="46" w:name="art90§4"/>
      <w:bookmarkEnd w:id="46"/>
      <w:r w:rsidRPr="00601E2E">
        <w:rPr>
          <w:b/>
          <w:bCs/>
          <w:color w:val="000000"/>
        </w:rPr>
        <w:t>17.5.</w:t>
      </w:r>
      <w:r w:rsidRPr="00601E2E">
        <w:rPr>
          <w:color w:val="000000"/>
        </w:rPr>
        <w:t xml:space="preserve"> Na hipótese de nenhum dos licitantes aceitar a contratação, nos termos do 16.3 deste Edital, a Administração, observados o valor estimado e sua eventual atualização nos termos do edital, poderá:</w:t>
      </w:r>
    </w:p>
    <w:p w:rsidR="00600408" w:rsidRPr="00601E2E" w:rsidRDefault="00600408" w:rsidP="00600408">
      <w:pPr>
        <w:pStyle w:val="NormalWeb"/>
        <w:spacing w:before="0" w:beforeAutospacing="0" w:after="0" w:afterAutospacing="0" w:line="360" w:lineRule="auto"/>
        <w:jc w:val="both"/>
        <w:rPr>
          <w:color w:val="000000"/>
        </w:rPr>
      </w:pPr>
      <w:bookmarkStart w:id="47" w:name="art90§4i"/>
      <w:bookmarkEnd w:id="47"/>
      <w:r w:rsidRPr="00601E2E">
        <w:rPr>
          <w:b/>
          <w:bCs/>
          <w:color w:val="000000"/>
        </w:rPr>
        <w:t>a)</w:t>
      </w:r>
      <w:r w:rsidRPr="00601E2E">
        <w:rPr>
          <w:color w:val="000000"/>
        </w:rPr>
        <w:t xml:space="preserve"> convocar os licitantes remanescentes para negociação, na ordem de classificação, com vistas à obtenção de preço melhor, mesmo que acima do preço do adjudicatário;</w:t>
      </w:r>
    </w:p>
    <w:p w:rsidR="00600408" w:rsidRPr="00601E2E" w:rsidRDefault="00600408" w:rsidP="00600408">
      <w:pPr>
        <w:pStyle w:val="NormalWeb"/>
        <w:spacing w:before="0" w:beforeAutospacing="0" w:after="0" w:afterAutospacing="0" w:line="360" w:lineRule="auto"/>
        <w:jc w:val="both"/>
        <w:rPr>
          <w:color w:val="000000"/>
        </w:rPr>
      </w:pPr>
      <w:bookmarkStart w:id="48" w:name="art90§4ii"/>
      <w:bookmarkEnd w:id="48"/>
      <w:r w:rsidRPr="00601E2E">
        <w:rPr>
          <w:b/>
          <w:bCs/>
          <w:color w:val="000000"/>
        </w:rPr>
        <w:t>b)</w:t>
      </w:r>
      <w:r w:rsidRPr="00601E2E">
        <w:rPr>
          <w:color w:val="000000"/>
        </w:rPr>
        <w:t xml:space="preserve"> adjudicar e celebrar o contrato nas condições ofertadas pelos licitantes remanescentes, atendida a ordem classificatória, quando frustrada a negociação de melhor condição.</w:t>
      </w:r>
    </w:p>
    <w:p w:rsidR="00600408" w:rsidRPr="00601E2E" w:rsidRDefault="00600408" w:rsidP="00600408">
      <w:pPr>
        <w:pStyle w:val="NormalWeb"/>
        <w:spacing w:before="0" w:beforeAutospacing="0" w:after="0" w:afterAutospacing="0" w:line="360" w:lineRule="auto"/>
        <w:jc w:val="both"/>
        <w:rPr>
          <w:color w:val="000000"/>
        </w:rPr>
      </w:pPr>
      <w:bookmarkStart w:id="49" w:name="art90§5"/>
      <w:bookmarkEnd w:id="49"/>
      <w:r w:rsidRPr="00601E2E">
        <w:rPr>
          <w:b/>
          <w:bCs/>
          <w:color w:val="000000"/>
        </w:rPr>
        <w:t>17.6.</w:t>
      </w:r>
      <w:r w:rsidRPr="00601E2E">
        <w:rPr>
          <w:color w:val="000000"/>
        </w:rPr>
        <w:t xml:space="preserve"> A recusa injustificada do adjudicatário em assinar o contrato ou em aceitar ou retirar o instrumento equivalente no prazo estabelecido pela Administração caracterizará o descumprimento total da obrigação assumida </w:t>
      </w:r>
      <w:r w:rsidRPr="00601E2E">
        <w:rPr>
          <w:color w:val="000000"/>
        </w:rPr>
        <w:lastRenderedPageBreak/>
        <w:t>e o sujeitará às penalidades legalmente estabelecidas, previstas neste edital, e à imediata perda da garantia de proposta em favor do órgão licitante.</w:t>
      </w:r>
      <w:bookmarkStart w:id="50" w:name="_Hlk108092172"/>
    </w:p>
    <w:p w:rsidR="00600408" w:rsidRPr="00601E2E" w:rsidRDefault="00600408" w:rsidP="00600408">
      <w:pPr>
        <w:pStyle w:val="Ttulo2"/>
        <w:jc w:val="both"/>
        <w:rPr>
          <w:sz w:val="24"/>
          <w:szCs w:val="24"/>
        </w:rPr>
      </w:pPr>
      <w:r w:rsidRPr="00601E2E">
        <w:rPr>
          <w:sz w:val="24"/>
          <w:szCs w:val="24"/>
        </w:rPr>
        <w:t>18. OBRIGAÇÕES DA CONTRATADA</w:t>
      </w:r>
    </w:p>
    <w:p w:rsidR="00600408" w:rsidRPr="00601E2E" w:rsidRDefault="00600408" w:rsidP="00600408">
      <w:pPr>
        <w:pStyle w:val="NormalWeb"/>
        <w:jc w:val="both"/>
      </w:pPr>
      <w:r w:rsidRPr="00601E2E">
        <w:rPr>
          <w:rStyle w:val="Forte"/>
        </w:rPr>
        <w:t>18.1.</w:t>
      </w:r>
      <w:r w:rsidR="00CB1BDC">
        <w:t xml:space="preserve"> Fornecer os materiais</w:t>
      </w:r>
      <w:r w:rsidRPr="00601E2E">
        <w:t>, novos, sem uso, em perfeitas condições de funcionamento e em conformidade com as especificações constantes no Termo de Referência, Estudo Técnico Preliminar, edital e proposta apresentada.</w:t>
      </w:r>
    </w:p>
    <w:p w:rsidR="00600408" w:rsidRPr="00601E2E" w:rsidRDefault="00600408" w:rsidP="00600408">
      <w:pPr>
        <w:pStyle w:val="NormalWeb"/>
        <w:jc w:val="both"/>
      </w:pPr>
      <w:r w:rsidRPr="00601E2E">
        <w:rPr>
          <w:rStyle w:val="Forte"/>
        </w:rPr>
        <w:t>18.2.</w:t>
      </w:r>
      <w:r w:rsidR="00B328F4">
        <w:t xml:space="preserve"> Entregar os materiais </w:t>
      </w:r>
      <w:r w:rsidRPr="00601E2E">
        <w:t>no prazo estabelecido, no local indicado pela Administração, acompanhado da Nota Fiscal e demais documentos exigidos.</w:t>
      </w:r>
    </w:p>
    <w:p w:rsidR="00600408" w:rsidRPr="00601E2E" w:rsidRDefault="00600408" w:rsidP="00600408">
      <w:pPr>
        <w:pStyle w:val="NormalWeb"/>
        <w:jc w:val="both"/>
      </w:pPr>
      <w:r w:rsidRPr="00601E2E">
        <w:rPr>
          <w:rStyle w:val="Forte"/>
        </w:rPr>
        <w:t>18.3.</w:t>
      </w:r>
      <w:r w:rsidRPr="00601E2E">
        <w:t xml:space="preserve"> Responsabilizar-se pelo transporte, carga, descarga e entrega do equipamento, arcando com todos os custos decorrentes, sem qualquer ônus adicional para o Município.</w:t>
      </w:r>
    </w:p>
    <w:p w:rsidR="00600408" w:rsidRPr="00601E2E" w:rsidRDefault="00600408" w:rsidP="00600408">
      <w:pPr>
        <w:pStyle w:val="NormalWeb"/>
        <w:jc w:val="both"/>
      </w:pPr>
      <w:r w:rsidRPr="00601E2E">
        <w:rPr>
          <w:rStyle w:val="Forte"/>
        </w:rPr>
        <w:t>18.4.</w:t>
      </w:r>
      <w:r w:rsidRPr="00601E2E">
        <w:t xml:space="preserve"> Garantir que o </w:t>
      </w:r>
      <w:r w:rsidR="00B328F4">
        <w:t>material</w:t>
      </w:r>
      <w:r w:rsidRPr="00601E2E">
        <w:t xml:space="preserve"> atenda integralmente às especificações técnicas mínimas exigidas.</w:t>
      </w:r>
    </w:p>
    <w:p w:rsidR="00600408" w:rsidRPr="00601E2E" w:rsidRDefault="00600408" w:rsidP="00600408">
      <w:pPr>
        <w:pStyle w:val="NormalWeb"/>
        <w:jc w:val="both"/>
      </w:pPr>
      <w:r w:rsidRPr="00601E2E">
        <w:rPr>
          <w:rStyle w:val="Forte"/>
        </w:rPr>
        <w:t>18.5.</w:t>
      </w:r>
      <w:r w:rsidRPr="00601E2E">
        <w:t xml:space="preserve"> Substituir, às suas expensas, o </w:t>
      </w:r>
      <w:r w:rsidR="00B328F4">
        <w:t xml:space="preserve">material </w:t>
      </w:r>
      <w:r w:rsidRPr="00601E2E">
        <w:t xml:space="preserve">que apresentar defeito de fabricação, avaria, vício, desconformidade ou que não atenda às especificações do Termo de Referência, no prazo máximo de </w:t>
      </w:r>
      <w:r w:rsidRPr="00601E2E">
        <w:rPr>
          <w:rStyle w:val="Forte"/>
        </w:rPr>
        <w:t>10 (dez) dias úteis</w:t>
      </w:r>
      <w:r w:rsidRPr="00601E2E">
        <w:t>, contados da notificação da Administração.</w:t>
      </w:r>
    </w:p>
    <w:p w:rsidR="00600408" w:rsidRPr="00601E2E" w:rsidRDefault="00600408" w:rsidP="00600408">
      <w:pPr>
        <w:pStyle w:val="NormalWeb"/>
        <w:jc w:val="both"/>
      </w:pPr>
      <w:r w:rsidRPr="00601E2E">
        <w:rPr>
          <w:rStyle w:val="Forte"/>
        </w:rPr>
        <w:t>18.6.</w:t>
      </w:r>
      <w:r w:rsidRPr="00601E2E">
        <w:t xml:space="preserve"> Prestar garantia mínima de </w:t>
      </w:r>
      <w:r w:rsidRPr="00601E2E">
        <w:rPr>
          <w:rStyle w:val="Forte"/>
        </w:rPr>
        <w:t>12 (doze) meses</w:t>
      </w:r>
      <w:r w:rsidRPr="00601E2E">
        <w:t xml:space="preserve">, contados do recebimento definitivo do equipamento, responsabilizando-se pelos reparos ou </w:t>
      </w:r>
      <w:proofErr w:type="gramStart"/>
      <w:r w:rsidRPr="00601E2E">
        <w:t>substituições necessários</w:t>
      </w:r>
      <w:proofErr w:type="gramEnd"/>
      <w:r w:rsidRPr="00601E2E">
        <w:t xml:space="preserve"> em caso de defeitos de fabricação, sem qualquer custo para o Município.</w:t>
      </w:r>
    </w:p>
    <w:p w:rsidR="00600408" w:rsidRPr="00601E2E" w:rsidRDefault="00600408" w:rsidP="00600408">
      <w:pPr>
        <w:pStyle w:val="NormalWeb"/>
        <w:jc w:val="both"/>
      </w:pPr>
      <w:r w:rsidRPr="00601E2E">
        <w:rPr>
          <w:rStyle w:val="Forte"/>
        </w:rPr>
        <w:t>18.7.</w:t>
      </w:r>
      <w:r w:rsidRPr="00601E2E">
        <w:t xml:space="preserve"> Responsabilizar-se integralmente por todos os custos relacionados ao fornecimento do objeto, incluindo transporte, embalagem, seguros, tributos, encargos trabalhistas, previdenciários, fiscais, comerciais e demais despesas necessárias ao perfeito cumprimento do contrato.</w:t>
      </w:r>
    </w:p>
    <w:p w:rsidR="00600408" w:rsidRPr="00601E2E" w:rsidRDefault="00600408" w:rsidP="00600408">
      <w:pPr>
        <w:pStyle w:val="NormalWeb"/>
        <w:jc w:val="both"/>
      </w:pPr>
      <w:r w:rsidRPr="00601E2E">
        <w:rPr>
          <w:rStyle w:val="Forte"/>
        </w:rPr>
        <w:t>18.8.</w:t>
      </w:r>
      <w:r w:rsidRPr="00601E2E">
        <w:t xml:space="preserve"> Responder pelos danos causados ao Município ou a terceiros em decorrência de culpa ou dolo na execução do contrato, responsabilizando-se pela reparação dos prejuízos eventualmente ocasionados.</w:t>
      </w:r>
    </w:p>
    <w:p w:rsidR="00600408" w:rsidRPr="00601E2E" w:rsidRDefault="00600408" w:rsidP="00600408">
      <w:pPr>
        <w:pStyle w:val="NormalWeb"/>
        <w:jc w:val="both"/>
      </w:pPr>
      <w:r w:rsidRPr="00601E2E">
        <w:rPr>
          <w:rStyle w:val="Forte"/>
        </w:rPr>
        <w:t>18.9.</w:t>
      </w:r>
      <w:r w:rsidRPr="00601E2E">
        <w:t xml:space="preserve"> Manter, durante toda a execução contratual, todas as condições de habilitação e qualificação exigidas no procedimento licitatório, comunicando imediatamente qualquer alteração que possa comprometer sua regularidade.</w:t>
      </w:r>
    </w:p>
    <w:p w:rsidR="00600408" w:rsidRPr="00601E2E" w:rsidRDefault="00600408" w:rsidP="00600408">
      <w:pPr>
        <w:pStyle w:val="NormalWeb"/>
        <w:jc w:val="both"/>
      </w:pPr>
      <w:r w:rsidRPr="00601E2E">
        <w:rPr>
          <w:rStyle w:val="Forte"/>
        </w:rPr>
        <w:t>18.10.</w:t>
      </w:r>
      <w:r w:rsidRPr="00601E2E">
        <w:t xml:space="preserve"> Atender prontamente às solicitações da fiscalização contratual, prestando todos os esclarecimentos necessários e adotando as providências requeridas para sanar eventuais irregularidades.</w:t>
      </w:r>
    </w:p>
    <w:p w:rsidR="00600408" w:rsidRPr="00601E2E" w:rsidRDefault="00600408" w:rsidP="00600408">
      <w:pPr>
        <w:pStyle w:val="NormalWeb"/>
        <w:jc w:val="both"/>
      </w:pPr>
      <w:r w:rsidRPr="00601E2E">
        <w:rPr>
          <w:rStyle w:val="Forte"/>
        </w:rPr>
        <w:t>18.11.</w:t>
      </w:r>
      <w:r w:rsidRPr="00601E2E">
        <w:t xml:space="preserve"> Observar as normas técnicas aplicáveis à fabricação e comercialização de </w:t>
      </w:r>
      <w:r w:rsidR="00CB1BDC">
        <w:t>materiais</w:t>
      </w:r>
      <w:r w:rsidRPr="00601E2E">
        <w:t>, bem como as disposições da Lei Federal nº 14.133/2021 e demais normas pertinentes, assegurando a qualidade, segurança e durabilidade do equipamento fornecido.</w:t>
      </w:r>
    </w:p>
    <w:p w:rsidR="00600408" w:rsidRPr="00601E2E" w:rsidRDefault="00600408" w:rsidP="00600408">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19. PRAZOS DE ENTREGA E DE VIGÊNCIA DO CONTRATO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lastRenderedPageBreak/>
        <w:t>19.1.</w:t>
      </w:r>
      <w:r w:rsidRPr="00601E2E">
        <w:rPr>
          <w:rFonts w:ascii="Times New Roman" w:hAnsi="Times New Roman"/>
          <w:sz w:val="24"/>
          <w:szCs w:val="24"/>
        </w:rPr>
        <w:t xml:space="preserve"> O prazo de vigência do contrato será de </w:t>
      </w:r>
      <w:r w:rsidRPr="00601E2E">
        <w:rPr>
          <w:rFonts w:ascii="Times New Roman" w:hAnsi="Times New Roman"/>
          <w:b/>
          <w:bCs/>
          <w:sz w:val="24"/>
          <w:szCs w:val="24"/>
        </w:rPr>
        <w:t>12 (doze) meses</w:t>
      </w:r>
      <w:r w:rsidRPr="00601E2E">
        <w:rPr>
          <w:rFonts w:ascii="Times New Roman" w:hAnsi="Times New Roman"/>
          <w:sz w:val="24"/>
          <w:szCs w:val="24"/>
        </w:rPr>
        <w:t xml:space="preserve">, contados da data de sua assinatura, com a finalidade de assegurar o cumprimento das obrigações contratuais, especialmente quanto à garantia do </w:t>
      </w:r>
      <w:r w:rsidR="00B27D38">
        <w:rPr>
          <w:rFonts w:ascii="Times New Roman" w:hAnsi="Times New Roman"/>
          <w:sz w:val="24"/>
          <w:szCs w:val="24"/>
        </w:rPr>
        <w:t>produto</w:t>
      </w:r>
      <w:r w:rsidRPr="00601E2E">
        <w:rPr>
          <w:rFonts w:ascii="Times New Roman" w:hAnsi="Times New Roman"/>
          <w:sz w:val="24"/>
          <w:szCs w:val="24"/>
        </w:rPr>
        <w:t>, observadas as disposições da Lei Federal nº 14.133/2021.</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19.2.</w:t>
      </w:r>
      <w:r w:rsidR="004E599F">
        <w:rPr>
          <w:rFonts w:ascii="Times New Roman" w:hAnsi="Times New Roman"/>
          <w:sz w:val="24"/>
          <w:szCs w:val="24"/>
        </w:rPr>
        <w:t xml:space="preserve"> A entrega dos materiais </w:t>
      </w:r>
      <w:r w:rsidRPr="00601E2E">
        <w:rPr>
          <w:rFonts w:ascii="Times New Roman" w:hAnsi="Times New Roman"/>
          <w:sz w:val="24"/>
          <w:szCs w:val="24"/>
        </w:rPr>
        <w:t xml:space="preserve">deverá ocorrer em até </w:t>
      </w:r>
      <w:r w:rsidR="00E639A4">
        <w:rPr>
          <w:rFonts w:ascii="Times New Roman" w:hAnsi="Times New Roman"/>
          <w:b/>
          <w:bCs/>
          <w:sz w:val="24"/>
          <w:szCs w:val="24"/>
        </w:rPr>
        <w:t>10</w:t>
      </w:r>
      <w:r w:rsidRPr="00601E2E">
        <w:rPr>
          <w:rFonts w:ascii="Times New Roman" w:hAnsi="Times New Roman"/>
          <w:b/>
          <w:bCs/>
          <w:sz w:val="24"/>
          <w:szCs w:val="24"/>
        </w:rPr>
        <w:t xml:space="preserve"> (</w:t>
      </w:r>
      <w:r w:rsidR="00E639A4">
        <w:rPr>
          <w:rFonts w:ascii="Times New Roman" w:hAnsi="Times New Roman"/>
          <w:b/>
          <w:bCs/>
          <w:sz w:val="24"/>
          <w:szCs w:val="24"/>
        </w:rPr>
        <w:t>dez</w:t>
      </w:r>
      <w:r w:rsidRPr="00601E2E">
        <w:rPr>
          <w:rFonts w:ascii="Times New Roman" w:hAnsi="Times New Roman"/>
          <w:b/>
          <w:bCs/>
          <w:sz w:val="24"/>
          <w:szCs w:val="24"/>
        </w:rPr>
        <w:t>) dias</w:t>
      </w:r>
      <w:r w:rsidRPr="00601E2E">
        <w:rPr>
          <w:rFonts w:ascii="Times New Roman" w:hAnsi="Times New Roman"/>
          <w:sz w:val="24"/>
          <w:szCs w:val="24"/>
        </w:rPr>
        <w:t>, contados do recebimento da Nota de Empenho ou da Autorização de Fornecimento</w:t>
      </w:r>
      <w:r w:rsidR="00B27D38">
        <w:rPr>
          <w:rFonts w:ascii="Times New Roman" w:hAnsi="Times New Roman"/>
          <w:sz w:val="24"/>
          <w:szCs w:val="24"/>
        </w:rPr>
        <w:t xml:space="preserve"> de forma parcelada</w:t>
      </w:r>
      <w:r w:rsidRPr="00601E2E">
        <w:rPr>
          <w:rFonts w:ascii="Times New Roman" w:hAnsi="Times New Roman"/>
          <w:sz w:val="24"/>
          <w:szCs w:val="24"/>
        </w:rPr>
        <w:t>, no local indicado pela Administração.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19.3.</w:t>
      </w:r>
      <w:r w:rsidRPr="00601E2E">
        <w:rPr>
          <w:rFonts w:ascii="Times New Roman" w:hAnsi="Times New Roman"/>
          <w:sz w:val="24"/>
          <w:szCs w:val="24"/>
        </w:rPr>
        <w:t xml:space="preserve"> O objeto deverá ser entregue na </w:t>
      </w:r>
      <w:r w:rsidRPr="00601E2E">
        <w:rPr>
          <w:rFonts w:ascii="Times New Roman" w:hAnsi="Times New Roman"/>
          <w:b/>
          <w:bCs/>
          <w:sz w:val="24"/>
          <w:szCs w:val="24"/>
        </w:rPr>
        <w:t>Unidade Básica de Saúde do Município de Sagrada Família/RS</w:t>
      </w:r>
      <w:r w:rsidRPr="00601E2E">
        <w:rPr>
          <w:rFonts w:ascii="Times New Roman" w:hAnsi="Times New Roman"/>
          <w:sz w:val="24"/>
          <w:szCs w:val="24"/>
        </w:rPr>
        <w:t>, em perfeitas condições de uso, acompanhado da Nota Fiscal e demais documentos pertinentes.</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19.4.</w:t>
      </w:r>
      <w:r w:rsidRPr="00601E2E">
        <w:rPr>
          <w:rFonts w:ascii="Times New Roman" w:hAnsi="Times New Roman"/>
          <w:sz w:val="24"/>
          <w:szCs w:val="24"/>
        </w:rPr>
        <w:t xml:space="preserve"> O recebimento do objeto será realizado em duas etapas:</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 – </w:t>
      </w:r>
      <w:r w:rsidRPr="00601E2E">
        <w:rPr>
          <w:rFonts w:ascii="Times New Roman" w:hAnsi="Times New Roman"/>
          <w:b/>
          <w:bCs/>
          <w:sz w:val="24"/>
          <w:szCs w:val="24"/>
        </w:rPr>
        <w:t>Recebimento Provisório</w:t>
      </w:r>
      <w:r w:rsidRPr="00601E2E">
        <w:rPr>
          <w:rFonts w:ascii="Times New Roman" w:hAnsi="Times New Roman"/>
          <w:sz w:val="24"/>
          <w:szCs w:val="24"/>
        </w:rPr>
        <w:t>, no ato da entrega, para conferência da quantidade, integridade e especificações do equipamento;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II – </w:t>
      </w:r>
      <w:r w:rsidRPr="00601E2E">
        <w:rPr>
          <w:rFonts w:ascii="Times New Roman" w:hAnsi="Times New Roman"/>
          <w:b/>
          <w:bCs/>
          <w:sz w:val="24"/>
          <w:szCs w:val="24"/>
        </w:rPr>
        <w:t>Recebimento Definitivo</w:t>
      </w:r>
      <w:r w:rsidRPr="00601E2E">
        <w:rPr>
          <w:rFonts w:ascii="Times New Roman" w:hAnsi="Times New Roman"/>
          <w:sz w:val="24"/>
          <w:szCs w:val="24"/>
        </w:rPr>
        <w:t>, após a verificação da conformidade com as especificações técnicas e do perfeito funcionamento do equipamento, mediante atesto do fiscal do contrato.</w:t>
      </w:r>
    </w:p>
    <w:p w:rsidR="00600408" w:rsidRPr="00601E2E" w:rsidRDefault="00600408" w:rsidP="00600408">
      <w:pPr>
        <w:spacing w:before="100" w:beforeAutospacing="1" w:after="100" w:afterAutospacing="1"/>
        <w:outlineLvl w:val="2"/>
        <w:rPr>
          <w:rFonts w:ascii="Times New Roman" w:hAnsi="Times New Roman"/>
          <w:b/>
          <w:bCs/>
          <w:sz w:val="24"/>
          <w:szCs w:val="24"/>
        </w:rPr>
      </w:pPr>
      <w:r w:rsidRPr="00601E2E">
        <w:rPr>
          <w:rFonts w:ascii="Times New Roman" w:hAnsi="Times New Roman"/>
          <w:b/>
          <w:bCs/>
          <w:sz w:val="24"/>
          <w:szCs w:val="24"/>
        </w:rPr>
        <w:t>Justificativa</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 xml:space="preserve">A presente contratação justifica-se pela necessidade de disponibilização de materiais destinados à execução e ao fortalecimento das atividades desenvolvidas no âmbito do </w:t>
      </w:r>
      <w:r w:rsidRPr="00CB1BDC">
        <w:rPr>
          <w:rFonts w:ascii="Times New Roman" w:hAnsi="Times New Roman"/>
          <w:b/>
          <w:bCs/>
          <w:sz w:val="24"/>
          <w:szCs w:val="24"/>
        </w:rPr>
        <w:t>Programa Acompanha RAPS</w:t>
      </w:r>
      <w:r w:rsidRPr="00CB1BDC">
        <w:rPr>
          <w:rFonts w:ascii="Times New Roman" w:hAnsi="Times New Roman"/>
          <w:sz w:val="24"/>
          <w:szCs w:val="24"/>
        </w:rPr>
        <w:t>, pela Secretaria Municipal de Saúde de Sagrada Família/RS, especialmente aquelas relacionadas às ações de acompanhamento, promoção da saúde, convivência, oficinas e demais atividades desenvolvidas junto aos usuários atendidos pela Rede de Atenção Psicossocial – RAPS.</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Os materiais relacionados no Termo de Referência serão utilizados como suporte às atividades desenvolvidas pelos profissionais da Secretaria Municipal de Saúde, possibilitando a realização de oficinas, atividades educativas, ocupacionais, terapêuticas e de integração, conforme planejamento e demanda dos serviços.</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 xml:space="preserve">A utilização do Sistema de Registro de Preços mostra-se adequada em razão da impossibilidade de definir, com precisão, o momento em que cada material será efetivamente necessário e da conveniência de permitir aquisições </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O SRP possibilita à Administração realizar as aquisições de acordo com a necessidade efetivamente verificada, evitando a formação de estoques excessivos, reduzindo o risco de desperdício e permitindo maior racionalização dos recursos públicos.</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Os quantitativos previstos foram estimados com base no planejamento da Secretaria Municipal de Saúde e na expectativa de utilização dos materiais durante o período de vigência da Ata, constituindo-se em quantitativos máximos estimados, sem obrigação de aquisição integral.</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lastRenderedPageBreak/>
        <w:t>A contratação busca assegurar a disponibilidade dos materiais necessários à continuidade das atividades do Programa Acompanha RAPS, evitando interrupções decorrentes da ausência de insumos e proporcionando melhores condições para o desenvolvimento das ações programadas.</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A aquisição dos materiais contribuirá para o fortalecimento das ações de promoção, prevenção, acompanhamento e cuidado em saúde, favorecendo o desenvolvimento das atividades de forma planejada e adequada às necessidades dos usuários atendidos pela Rede Municipal de Saúde.</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 xml:space="preserve">A contratação será realizada mediante </w:t>
      </w:r>
      <w:r w:rsidRPr="00CB1BDC">
        <w:rPr>
          <w:rFonts w:ascii="Times New Roman" w:hAnsi="Times New Roman"/>
          <w:b/>
          <w:bCs/>
          <w:sz w:val="24"/>
          <w:szCs w:val="24"/>
        </w:rPr>
        <w:t>Pregão Eletrônico para Registro de Preços</w:t>
      </w:r>
      <w:r w:rsidRPr="00CB1BDC">
        <w:rPr>
          <w:rFonts w:ascii="Times New Roman" w:hAnsi="Times New Roman"/>
          <w:sz w:val="24"/>
          <w:szCs w:val="24"/>
        </w:rPr>
        <w:t xml:space="preserve">, adotando-se o critério de julgamento de </w:t>
      </w:r>
      <w:r w:rsidRPr="00CB1BDC">
        <w:rPr>
          <w:rFonts w:ascii="Times New Roman" w:hAnsi="Times New Roman"/>
          <w:b/>
          <w:bCs/>
          <w:sz w:val="24"/>
          <w:szCs w:val="24"/>
        </w:rPr>
        <w:t>menor preço por item</w:t>
      </w:r>
      <w:r w:rsidRPr="00CB1BDC">
        <w:rPr>
          <w:rFonts w:ascii="Times New Roman" w:hAnsi="Times New Roman"/>
          <w:sz w:val="24"/>
          <w:szCs w:val="24"/>
        </w:rPr>
        <w:t>, uma vez que os materiais possuem características objetivamente definíveis e padrões de qualidade usualmente encontrados no mercado.</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A adjudicação por item favorece a ampliação da competitividade, permitindo a participação de fornecedores especializados em determinados produtos e possibilitando à Administração obter preços individualizados e compatíveis com o mercado.</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A existência de preços registrados não obriga a Administração a efetuar as aquisições, sendo as contratações realizadas conforme a necessidade, oportunidade, conveniência e disponibilidade orçamentária, observadas as condições estabelecidas na Ata de Registro de Preços.</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A contratação observa os princípios previstos no art. 37 da Constituição Federal e no art. 5º da Lei Federal nº 14.133/2021, especialmente legalidade, impessoalidade, moralidade, publicidade, eficiência, planejamento, interesse público, transparência, economicidade, competitividade, proporcionalidade e julgamento objetivo.</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sz w:val="24"/>
          <w:szCs w:val="24"/>
        </w:rPr>
        <w:t>Dessa forma, o Sistema de Registro de Preços apresenta-se como solução adequada para atender às necessidades da Secretaria Municipal de Saúde, permitindo o fornecimento parcelado dos materiais conforme a demanda efetiva do Programa Acompanha RAPS, com racionalização dos recursos públicos e manutenção da continuidade das atividades.</w:t>
      </w: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20. CONDIÇÕES DE PAGAMENTO</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 xml:space="preserve">20.1. </w:t>
      </w:r>
      <w:r w:rsidRPr="00601E2E">
        <w:rPr>
          <w:rFonts w:ascii="Times New Roman" w:hAnsi="Times New Roman"/>
          <w:sz w:val="24"/>
          <w:szCs w:val="24"/>
        </w:rPr>
        <w:t>O pagamento será efetuado conforme a nota fiscal e somente será efetuado, após a entrega do objeto licitado, mediante apresentação da nota fiscal e vistoria do bem pelo Município de Sagrada Família - RS</w:t>
      </w:r>
      <w:r w:rsidRPr="00601E2E">
        <w:rPr>
          <w:rFonts w:ascii="Times New Roman" w:hAnsi="Times New Roman"/>
          <w:b/>
          <w:sz w:val="24"/>
          <w:szCs w:val="24"/>
        </w:rPr>
        <w:t xml:space="preserve"> </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 xml:space="preserve">20.2 - </w:t>
      </w:r>
      <w:r w:rsidRPr="00601E2E">
        <w:rPr>
          <w:rFonts w:ascii="Times New Roman" w:hAnsi="Times New Roman"/>
          <w:sz w:val="24"/>
          <w:szCs w:val="24"/>
        </w:rPr>
        <w:t>Não haverá reajuste durante o exercício de 2026, nos termos do art. 92, V, da Lei nº 14.133/2021.</w:t>
      </w:r>
    </w:p>
    <w:p w:rsidR="00600408" w:rsidRPr="00601E2E" w:rsidRDefault="00600408" w:rsidP="00600408">
      <w:pPr>
        <w:spacing w:line="360" w:lineRule="auto"/>
        <w:jc w:val="both"/>
        <w:rPr>
          <w:rFonts w:ascii="Times New Roman" w:hAnsi="Times New Roman"/>
          <w:b/>
          <w:sz w:val="24"/>
          <w:szCs w:val="24"/>
        </w:rPr>
      </w:pPr>
      <w:r w:rsidRPr="00601E2E">
        <w:rPr>
          <w:rFonts w:ascii="Times New Roman" w:hAnsi="Times New Roman"/>
          <w:b/>
          <w:sz w:val="24"/>
          <w:szCs w:val="24"/>
        </w:rPr>
        <w:t xml:space="preserve">20.3 </w:t>
      </w:r>
      <w:r w:rsidRPr="00601E2E">
        <w:rPr>
          <w:rFonts w:ascii="Times New Roman" w:hAnsi="Times New Roman"/>
          <w:sz w:val="24"/>
          <w:szCs w:val="24"/>
        </w:rPr>
        <w:t>A nota fiscal/fatura emitida pelo fornecedor deverá conter, em local de fácil visualização, a indicação do número do processo e o número do pregão, a fim de acelerar o trâmite de recebimento do material e posterior liberação do documento fiscal para pagamento.</w:t>
      </w:r>
    </w:p>
    <w:p w:rsidR="00600408" w:rsidRPr="00601E2E" w:rsidRDefault="00600408" w:rsidP="00600408">
      <w:pPr>
        <w:tabs>
          <w:tab w:val="left" w:pos="1134"/>
        </w:tabs>
        <w:spacing w:line="360" w:lineRule="auto"/>
        <w:jc w:val="both"/>
        <w:rPr>
          <w:rFonts w:ascii="Times New Roman" w:hAnsi="Times New Roman"/>
          <w:color w:val="FF0000"/>
          <w:sz w:val="24"/>
          <w:szCs w:val="24"/>
        </w:rPr>
      </w:pPr>
      <w:r w:rsidRPr="00601E2E">
        <w:rPr>
          <w:rFonts w:ascii="Times New Roman" w:hAnsi="Times New Roman"/>
          <w:b/>
          <w:sz w:val="24"/>
          <w:szCs w:val="24"/>
        </w:rPr>
        <w:t xml:space="preserve">20.4. </w:t>
      </w:r>
      <w:bookmarkEnd w:id="50"/>
      <w:proofErr w:type="gramStart"/>
      <w:r w:rsidRPr="00601E2E">
        <w:rPr>
          <w:rFonts w:ascii="Times New Roman" w:hAnsi="Times New Roman"/>
          <w:sz w:val="24"/>
          <w:szCs w:val="24"/>
        </w:rPr>
        <w:t>a</w:t>
      </w:r>
      <w:proofErr w:type="gramEnd"/>
      <w:r w:rsidRPr="00601E2E">
        <w:rPr>
          <w:rFonts w:ascii="Times New Roman" w:hAnsi="Times New Roman"/>
          <w:sz w:val="24"/>
          <w:szCs w:val="24"/>
        </w:rPr>
        <w:t xml:space="preserve"> despesa decorrente desta contratação será realizada </w:t>
      </w:r>
      <w:r w:rsidRPr="00601E2E">
        <w:rPr>
          <w:rStyle w:val="RecuodecorpodetextoChar"/>
          <w:rFonts w:ascii="Times New Roman" w:hAnsi="Times New Roman" w:cs="Times New Roman"/>
        </w:rPr>
        <w:t>exclusivamente mediante a dotação orçamentária anual vigente</w:t>
      </w:r>
      <w:r w:rsidRPr="00601E2E">
        <w:rPr>
          <w:rFonts w:ascii="Times New Roman" w:hAnsi="Times New Roman"/>
          <w:sz w:val="24"/>
          <w:szCs w:val="24"/>
        </w:rPr>
        <w:t>, garantindo a regularidade financeira e o cumprimento das normas legais.</w:t>
      </w: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21. SANÇÕES ADMINISTRATIVAS</w:t>
      </w:r>
    </w:p>
    <w:p w:rsidR="00600408" w:rsidRPr="00601E2E" w:rsidRDefault="00600408" w:rsidP="00600408">
      <w:pPr>
        <w:tabs>
          <w:tab w:val="left" w:pos="1134"/>
        </w:tabs>
        <w:spacing w:line="360" w:lineRule="auto"/>
        <w:jc w:val="both"/>
        <w:rPr>
          <w:rFonts w:ascii="Times New Roman" w:hAnsi="Times New Roman"/>
          <w:color w:val="000000"/>
          <w:sz w:val="24"/>
          <w:szCs w:val="24"/>
        </w:rPr>
      </w:pPr>
      <w:r w:rsidRPr="00601E2E">
        <w:rPr>
          <w:rFonts w:ascii="Times New Roman" w:hAnsi="Times New Roman"/>
          <w:b/>
          <w:sz w:val="24"/>
          <w:szCs w:val="24"/>
        </w:rPr>
        <w:lastRenderedPageBreak/>
        <w:t>21.1.</w:t>
      </w:r>
      <w:r w:rsidRPr="00601E2E">
        <w:rPr>
          <w:rFonts w:ascii="Times New Roman" w:hAnsi="Times New Roman"/>
          <w:b/>
          <w:bCs/>
          <w:color w:val="000000"/>
          <w:sz w:val="24"/>
          <w:szCs w:val="24"/>
        </w:rPr>
        <w:t> </w:t>
      </w:r>
      <w:r w:rsidRPr="00601E2E">
        <w:rPr>
          <w:rFonts w:ascii="Times New Roman" w:hAnsi="Times New Roman"/>
          <w:color w:val="000000"/>
          <w:sz w:val="24"/>
          <w:szCs w:val="24"/>
        </w:rPr>
        <w:t>O licitante ou o contratado será responsabilizado administrativamente pelas seguintes infrações:</w:t>
      </w:r>
    </w:p>
    <w:p w:rsidR="00600408" w:rsidRPr="00601E2E" w:rsidRDefault="00600408" w:rsidP="00600408">
      <w:pPr>
        <w:pStyle w:val="NormalWeb"/>
        <w:spacing w:before="0" w:beforeAutospacing="0" w:after="0" w:afterAutospacing="0" w:line="360" w:lineRule="auto"/>
        <w:jc w:val="both"/>
        <w:rPr>
          <w:color w:val="000000"/>
        </w:rPr>
      </w:pPr>
      <w:bookmarkStart w:id="51" w:name="art155i"/>
      <w:bookmarkEnd w:id="51"/>
      <w:r w:rsidRPr="00601E2E">
        <w:rPr>
          <w:b/>
          <w:bCs/>
          <w:color w:val="000000"/>
        </w:rPr>
        <w:t>a)</w:t>
      </w:r>
      <w:r w:rsidRPr="00601E2E">
        <w:rPr>
          <w:color w:val="000000"/>
        </w:rPr>
        <w:t xml:space="preserve"> dar causa à inexecução parcial do contrato;</w:t>
      </w:r>
    </w:p>
    <w:p w:rsidR="00600408" w:rsidRPr="00601E2E" w:rsidRDefault="00600408" w:rsidP="00600408">
      <w:pPr>
        <w:pStyle w:val="NormalWeb"/>
        <w:spacing w:before="0" w:beforeAutospacing="0" w:after="0" w:afterAutospacing="0" w:line="360" w:lineRule="auto"/>
        <w:jc w:val="both"/>
        <w:rPr>
          <w:color w:val="000000"/>
        </w:rPr>
      </w:pPr>
      <w:bookmarkStart w:id="52" w:name="art155ii"/>
      <w:bookmarkEnd w:id="52"/>
      <w:r w:rsidRPr="00601E2E">
        <w:rPr>
          <w:b/>
          <w:bCs/>
          <w:color w:val="000000"/>
        </w:rPr>
        <w:t>b)</w:t>
      </w:r>
      <w:r w:rsidRPr="00601E2E">
        <w:rPr>
          <w:color w:val="000000"/>
        </w:rPr>
        <w:t xml:space="preserve"> dar causa à inexecução parcial do contrato que cause grave dano à Administração, ao funcionamento dos serviços públicos ou ao interesse coletivo;</w:t>
      </w:r>
    </w:p>
    <w:p w:rsidR="00600408" w:rsidRPr="00601E2E" w:rsidRDefault="00600408" w:rsidP="00600408">
      <w:pPr>
        <w:pStyle w:val="NormalWeb"/>
        <w:spacing w:before="0" w:beforeAutospacing="0" w:after="0" w:afterAutospacing="0" w:line="360" w:lineRule="auto"/>
        <w:jc w:val="both"/>
        <w:rPr>
          <w:color w:val="000000"/>
        </w:rPr>
      </w:pPr>
      <w:bookmarkStart w:id="53" w:name="art155iii"/>
      <w:bookmarkEnd w:id="53"/>
      <w:r w:rsidRPr="00601E2E">
        <w:rPr>
          <w:b/>
          <w:bCs/>
          <w:color w:val="000000"/>
        </w:rPr>
        <w:t xml:space="preserve">c) </w:t>
      </w:r>
      <w:r w:rsidRPr="00601E2E">
        <w:rPr>
          <w:color w:val="000000"/>
        </w:rPr>
        <w:t>dar causa à inexecução total do contrato;</w:t>
      </w:r>
    </w:p>
    <w:p w:rsidR="00600408" w:rsidRPr="00601E2E" w:rsidRDefault="00600408" w:rsidP="00600408">
      <w:pPr>
        <w:pStyle w:val="NormalWeb"/>
        <w:spacing w:before="0" w:beforeAutospacing="0" w:after="0" w:afterAutospacing="0" w:line="360" w:lineRule="auto"/>
        <w:jc w:val="both"/>
        <w:rPr>
          <w:color w:val="000000"/>
        </w:rPr>
      </w:pPr>
      <w:bookmarkStart w:id="54" w:name="art155iv"/>
      <w:bookmarkEnd w:id="54"/>
      <w:r w:rsidRPr="00601E2E">
        <w:rPr>
          <w:b/>
          <w:bCs/>
          <w:color w:val="000000"/>
        </w:rPr>
        <w:t>d)</w:t>
      </w:r>
      <w:r w:rsidRPr="00601E2E">
        <w:rPr>
          <w:color w:val="000000"/>
        </w:rPr>
        <w:t xml:space="preserve"> deixar de entregar a documentação exigida para o certame;</w:t>
      </w:r>
    </w:p>
    <w:p w:rsidR="00600408" w:rsidRPr="00601E2E" w:rsidRDefault="00600408" w:rsidP="00600408">
      <w:pPr>
        <w:pStyle w:val="NormalWeb"/>
        <w:spacing w:before="0" w:beforeAutospacing="0" w:after="0" w:afterAutospacing="0" w:line="360" w:lineRule="auto"/>
        <w:jc w:val="both"/>
        <w:rPr>
          <w:color w:val="000000"/>
        </w:rPr>
      </w:pPr>
      <w:bookmarkStart w:id="55" w:name="art155v"/>
      <w:bookmarkEnd w:id="55"/>
      <w:r w:rsidRPr="00601E2E">
        <w:rPr>
          <w:b/>
          <w:bCs/>
          <w:color w:val="000000"/>
        </w:rPr>
        <w:t>e)</w:t>
      </w:r>
      <w:r w:rsidRPr="00601E2E">
        <w:rPr>
          <w:color w:val="000000"/>
        </w:rPr>
        <w:t xml:space="preserve"> não manter a proposta, salvo em decorrência de fato superveniente devidamente justificado;</w:t>
      </w:r>
    </w:p>
    <w:p w:rsidR="00600408" w:rsidRPr="00601E2E" w:rsidRDefault="00600408" w:rsidP="00600408">
      <w:pPr>
        <w:pStyle w:val="NormalWeb"/>
        <w:spacing w:before="0" w:beforeAutospacing="0" w:after="0" w:afterAutospacing="0" w:line="360" w:lineRule="auto"/>
        <w:jc w:val="both"/>
        <w:rPr>
          <w:color w:val="000000"/>
        </w:rPr>
      </w:pPr>
      <w:bookmarkStart w:id="56" w:name="art155vi"/>
      <w:bookmarkEnd w:id="56"/>
      <w:r w:rsidRPr="00601E2E">
        <w:rPr>
          <w:b/>
          <w:bCs/>
          <w:color w:val="000000"/>
        </w:rPr>
        <w:t>f)</w:t>
      </w:r>
      <w:r w:rsidRPr="00601E2E">
        <w:rPr>
          <w:color w:val="000000"/>
        </w:rPr>
        <w:t xml:space="preserve"> não celebrar o contrato ou não entregar a documentação exigida para a contratação, quando convocado dentro do prazo de validade de sua proposta;</w:t>
      </w:r>
    </w:p>
    <w:p w:rsidR="00600408" w:rsidRPr="00601E2E" w:rsidRDefault="00600408" w:rsidP="00600408">
      <w:pPr>
        <w:pStyle w:val="NormalWeb"/>
        <w:spacing w:before="0" w:beforeAutospacing="0" w:after="0" w:afterAutospacing="0" w:line="360" w:lineRule="auto"/>
        <w:jc w:val="both"/>
        <w:rPr>
          <w:color w:val="000000"/>
        </w:rPr>
      </w:pPr>
      <w:bookmarkStart w:id="57" w:name="art155vii"/>
      <w:bookmarkEnd w:id="57"/>
      <w:r w:rsidRPr="00601E2E">
        <w:rPr>
          <w:b/>
          <w:bCs/>
          <w:color w:val="000000"/>
        </w:rPr>
        <w:t>g)</w:t>
      </w:r>
      <w:r w:rsidRPr="00601E2E">
        <w:rPr>
          <w:color w:val="000000"/>
        </w:rPr>
        <w:t xml:space="preserve"> ensejar o retardamento da execução ou da entrega do objeto da licitação sem motivo justificado;</w:t>
      </w:r>
    </w:p>
    <w:p w:rsidR="00600408" w:rsidRPr="00601E2E" w:rsidRDefault="00600408" w:rsidP="00600408">
      <w:pPr>
        <w:pStyle w:val="NormalWeb"/>
        <w:spacing w:before="0" w:beforeAutospacing="0" w:after="0" w:afterAutospacing="0" w:line="360" w:lineRule="auto"/>
        <w:jc w:val="both"/>
        <w:rPr>
          <w:color w:val="000000"/>
        </w:rPr>
      </w:pPr>
      <w:bookmarkStart w:id="58" w:name="art155viii"/>
      <w:bookmarkEnd w:id="58"/>
      <w:r w:rsidRPr="00601E2E">
        <w:rPr>
          <w:b/>
          <w:bCs/>
          <w:color w:val="000000"/>
        </w:rPr>
        <w:t>h)</w:t>
      </w:r>
      <w:r w:rsidRPr="00601E2E">
        <w:rPr>
          <w:color w:val="000000"/>
        </w:rPr>
        <w:t xml:space="preserve"> apresentar declaração ou documentação falsa exigida para o certame ou prestar declaração falsa durante a licitação ou a execução do contrato;</w:t>
      </w:r>
    </w:p>
    <w:p w:rsidR="00600408" w:rsidRPr="00601E2E" w:rsidRDefault="00600408" w:rsidP="00600408">
      <w:pPr>
        <w:pStyle w:val="NormalWeb"/>
        <w:spacing w:before="0" w:beforeAutospacing="0" w:after="0" w:afterAutospacing="0" w:line="360" w:lineRule="auto"/>
        <w:jc w:val="both"/>
        <w:rPr>
          <w:color w:val="000000"/>
        </w:rPr>
      </w:pPr>
      <w:bookmarkStart w:id="59" w:name="art155ix"/>
      <w:bookmarkEnd w:id="59"/>
      <w:r w:rsidRPr="00601E2E">
        <w:rPr>
          <w:b/>
          <w:bCs/>
          <w:color w:val="000000"/>
        </w:rPr>
        <w:t>i)</w:t>
      </w:r>
      <w:r w:rsidRPr="00601E2E">
        <w:rPr>
          <w:color w:val="000000"/>
        </w:rPr>
        <w:t xml:space="preserve"> fraudar a licitação ou praticar ato fraudulento na execução do contrato;</w:t>
      </w:r>
    </w:p>
    <w:p w:rsidR="00600408" w:rsidRPr="00601E2E" w:rsidRDefault="00600408" w:rsidP="00600408">
      <w:pPr>
        <w:pStyle w:val="NormalWeb"/>
        <w:spacing w:before="0" w:beforeAutospacing="0" w:after="0" w:afterAutospacing="0" w:line="360" w:lineRule="auto"/>
        <w:jc w:val="both"/>
        <w:rPr>
          <w:color w:val="000000"/>
        </w:rPr>
      </w:pPr>
      <w:bookmarkStart w:id="60" w:name="art155x"/>
      <w:bookmarkEnd w:id="60"/>
      <w:r w:rsidRPr="00601E2E">
        <w:rPr>
          <w:b/>
          <w:bCs/>
          <w:color w:val="000000"/>
        </w:rPr>
        <w:t>j)</w:t>
      </w:r>
      <w:r w:rsidRPr="00601E2E">
        <w:rPr>
          <w:color w:val="000000"/>
        </w:rPr>
        <w:t xml:space="preserve"> comportar-se de modo inidôneo ou cometer fraude de qualquer natureza;</w:t>
      </w:r>
    </w:p>
    <w:p w:rsidR="00600408" w:rsidRPr="00601E2E" w:rsidRDefault="00600408" w:rsidP="00600408">
      <w:pPr>
        <w:pStyle w:val="NormalWeb"/>
        <w:spacing w:before="0" w:beforeAutospacing="0" w:after="0" w:afterAutospacing="0" w:line="360" w:lineRule="auto"/>
        <w:jc w:val="both"/>
        <w:rPr>
          <w:color w:val="000000"/>
        </w:rPr>
      </w:pPr>
      <w:bookmarkStart w:id="61" w:name="art155xi"/>
      <w:bookmarkEnd w:id="61"/>
      <w:r w:rsidRPr="00601E2E">
        <w:rPr>
          <w:b/>
          <w:bCs/>
          <w:color w:val="000000"/>
        </w:rPr>
        <w:t>l)</w:t>
      </w:r>
      <w:r w:rsidRPr="00601E2E">
        <w:rPr>
          <w:color w:val="000000"/>
        </w:rPr>
        <w:t xml:space="preserve"> praticar atos ilícitos com vistas a frustrar os objetivos da licitação;</w:t>
      </w:r>
    </w:p>
    <w:p w:rsidR="00600408" w:rsidRPr="00601E2E" w:rsidRDefault="00600408" w:rsidP="00600408">
      <w:pPr>
        <w:pStyle w:val="NormalWeb"/>
        <w:spacing w:before="0" w:beforeAutospacing="0" w:after="0" w:afterAutospacing="0" w:line="360" w:lineRule="auto"/>
        <w:jc w:val="both"/>
        <w:rPr>
          <w:color w:val="000000"/>
        </w:rPr>
      </w:pPr>
      <w:bookmarkStart w:id="62" w:name="art155xii"/>
      <w:bookmarkEnd w:id="62"/>
      <w:r w:rsidRPr="00601E2E">
        <w:rPr>
          <w:b/>
          <w:bCs/>
          <w:color w:val="000000"/>
        </w:rPr>
        <w:t>m)</w:t>
      </w:r>
      <w:r w:rsidRPr="00601E2E">
        <w:rPr>
          <w:color w:val="000000"/>
        </w:rPr>
        <w:t xml:space="preserve"> praticar ato lesivo previsto no </w:t>
      </w:r>
      <w:hyperlink r:id="rId10" w:anchor="art5" w:history="1">
        <w:r w:rsidRPr="00601E2E">
          <w:rPr>
            <w:rStyle w:val="Hyperlink"/>
          </w:rPr>
          <w:t>art. 5º da Lei nº 12.846, de 1º de agosto de 2013.</w:t>
        </w:r>
      </w:hyperlink>
    </w:p>
    <w:p w:rsidR="00600408" w:rsidRPr="00601E2E" w:rsidRDefault="00600408" w:rsidP="00600408">
      <w:pPr>
        <w:pStyle w:val="NormalWeb"/>
        <w:spacing w:before="0" w:beforeAutospacing="0" w:after="0" w:afterAutospacing="0" w:line="360" w:lineRule="auto"/>
        <w:jc w:val="both"/>
        <w:rPr>
          <w:color w:val="000000"/>
        </w:rPr>
      </w:pPr>
      <w:bookmarkStart w:id="63" w:name="art156"/>
      <w:bookmarkEnd w:id="63"/>
      <w:r w:rsidRPr="00601E2E">
        <w:rPr>
          <w:b/>
          <w:bCs/>
          <w:color w:val="000000"/>
        </w:rPr>
        <w:t>20.2.</w:t>
      </w:r>
      <w:r w:rsidRPr="00601E2E">
        <w:rPr>
          <w:color w:val="000000"/>
        </w:rPr>
        <w:t xml:space="preserve"> Serão aplicadas ao responsável pelas infrações administrativas previstas no item 20.1 deste edital as seguintes sanções</w:t>
      </w:r>
      <w:r w:rsidRPr="00601E2E">
        <w:rPr>
          <w:rStyle w:val="Refdenotaderodap"/>
          <w:color w:val="000000"/>
        </w:rPr>
        <w:footnoteReference w:id="14"/>
      </w:r>
      <w:r w:rsidRPr="00601E2E">
        <w:rPr>
          <w:color w:val="000000"/>
        </w:rPr>
        <w:t>:</w:t>
      </w:r>
    </w:p>
    <w:p w:rsidR="00600408" w:rsidRPr="00601E2E" w:rsidRDefault="00600408" w:rsidP="00600408">
      <w:pPr>
        <w:pStyle w:val="NormalWeb"/>
        <w:spacing w:before="0" w:beforeAutospacing="0" w:after="0" w:afterAutospacing="0" w:line="360" w:lineRule="auto"/>
        <w:jc w:val="both"/>
        <w:rPr>
          <w:color w:val="000000"/>
        </w:rPr>
      </w:pPr>
      <w:bookmarkStart w:id="64" w:name="art156i"/>
      <w:bookmarkEnd w:id="64"/>
      <w:r w:rsidRPr="00601E2E">
        <w:rPr>
          <w:b/>
          <w:bCs/>
          <w:color w:val="000000"/>
        </w:rPr>
        <w:t>a)</w:t>
      </w:r>
      <w:r w:rsidRPr="00601E2E">
        <w:rPr>
          <w:color w:val="000000"/>
        </w:rPr>
        <w:t xml:space="preserve"> advertência;</w:t>
      </w:r>
    </w:p>
    <w:p w:rsidR="00600408" w:rsidRPr="00601E2E" w:rsidRDefault="00600408" w:rsidP="00600408">
      <w:pPr>
        <w:pStyle w:val="NormalWeb"/>
        <w:spacing w:before="0" w:beforeAutospacing="0" w:after="0" w:afterAutospacing="0" w:line="360" w:lineRule="auto"/>
        <w:jc w:val="both"/>
        <w:rPr>
          <w:color w:val="000000"/>
        </w:rPr>
      </w:pPr>
      <w:bookmarkStart w:id="65" w:name="art156ii"/>
      <w:bookmarkEnd w:id="65"/>
      <w:r w:rsidRPr="00601E2E">
        <w:rPr>
          <w:b/>
          <w:bCs/>
          <w:color w:val="000000"/>
        </w:rPr>
        <w:t>b)</w:t>
      </w:r>
      <w:r w:rsidRPr="00601E2E">
        <w:rPr>
          <w:color w:val="000000"/>
        </w:rPr>
        <w:t xml:space="preserve"> multa de no mínimo 0,5% (cinco décimos por cento) e máximo de 30% (trinta por cento) do valor do objeto licitado ou contratado;</w:t>
      </w:r>
    </w:p>
    <w:p w:rsidR="00600408" w:rsidRPr="00601E2E" w:rsidRDefault="00600408" w:rsidP="00600408">
      <w:pPr>
        <w:pStyle w:val="NormalWeb"/>
        <w:spacing w:before="0" w:beforeAutospacing="0" w:after="0" w:afterAutospacing="0" w:line="360" w:lineRule="auto"/>
        <w:jc w:val="both"/>
        <w:rPr>
          <w:color w:val="000000"/>
        </w:rPr>
      </w:pPr>
      <w:bookmarkStart w:id="66" w:name="art156iii"/>
      <w:bookmarkEnd w:id="66"/>
      <w:r w:rsidRPr="00601E2E">
        <w:rPr>
          <w:b/>
          <w:bCs/>
          <w:color w:val="000000"/>
        </w:rPr>
        <w:t>c)</w:t>
      </w:r>
      <w:r w:rsidRPr="00601E2E">
        <w:rPr>
          <w:color w:val="000000"/>
        </w:rPr>
        <w:t xml:space="preserve"> impedimento de licitar e contratar, no âmbito da Administração Pública direta e indireta do órgão licitante, pelo prazo máximo de 3 (três) anos.</w:t>
      </w:r>
    </w:p>
    <w:p w:rsidR="00600408" w:rsidRPr="00601E2E" w:rsidRDefault="00600408" w:rsidP="00600408">
      <w:pPr>
        <w:pStyle w:val="NormalWeb"/>
        <w:spacing w:before="0" w:beforeAutospacing="0" w:after="0" w:afterAutospacing="0" w:line="360" w:lineRule="auto"/>
        <w:jc w:val="both"/>
        <w:rPr>
          <w:color w:val="000000"/>
        </w:rPr>
      </w:pPr>
      <w:bookmarkStart w:id="67" w:name="art156iv"/>
      <w:bookmarkEnd w:id="67"/>
      <w:r w:rsidRPr="00601E2E">
        <w:rPr>
          <w:b/>
          <w:bCs/>
          <w:color w:val="000000"/>
        </w:rPr>
        <w:t>d)</w:t>
      </w:r>
      <w:r w:rsidRPr="00601E2E">
        <w:rPr>
          <w:color w:val="000000"/>
        </w:rPr>
        <w:t xml:space="preserve"> declaração de inidoneidade para licitar ou contratar</w:t>
      </w:r>
      <w:bookmarkStart w:id="68" w:name="art156§1"/>
      <w:bookmarkStart w:id="69" w:name="art156§2"/>
      <w:bookmarkStart w:id="70" w:name="art156§5"/>
      <w:bookmarkEnd w:id="68"/>
      <w:bookmarkEnd w:id="69"/>
      <w:bookmarkEnd w:id="70"/>
      <w:r w:rsidRPr="00601E2E">
        <w:rPr>
          <w:color w:val="000000"/>
        </w:rPr>
        <w:t xml:space="preserve"> no âmbito da Administração Pública direta e indireta de todos os entes federativos, pelo prazo mínimo de 3 (três) anos e máximo de 6 (seis) anos</w:t>
      </w:r>
      <w:r w:rsidRPr="00601E2E">
        <w:rPr>
          <w:rStyle w:val="Refdenotaderodap"/>
          <w:color w:val="000000"/>
        </w:rPr>
        <w:footnoteReference w:id="15"/>
      </w:r>
      <w:r w:rsidRPr="00601E2E">
        <w:rPr>
          <w:color w:val="000000"/>
        </w:rPr>
        <w:t>.</w:t>
      </w:r>
    </w:p>
    <w:p w:rsidR="00600408" w:rsidRPr="00601E2E" w:rsidRDefault="00600408" w:rsidP="00600408">
      <w:pPr>
        <w:pStyle w:val="NormalWeb"/>
        <w:spacing w:before="0" w:beforeAutospacing="0" w:after="0" w:afterAutospacing="0" w:line="360" w:lineRule="auto"/>
        <w:jc w:val="both"/>
        <w:rPr>
          <w:color w:val="000000"/>
        </w:rPr>
      </w:pPr>
      <w:bookmarkStart w:id="71" w:name="art156§6"/>
      <w:bookmarkStart w:id="72" w:name="art156§7"/>
      <w:bookmarkEnd w:id="71"/>
      <w:bookmarkEnd w:id="72"/>
      <w:r w:rsidRPr="00601E2E">
        <w:rPr>
          <w:b/>
          <w:bCs/>
          <w:color w:val="000000"/>
        </w:rPr>
        <w:lastRenderedPageBreak/>
        <w:t>20.3</w:t>
      </w:r>
      <w:r w:rsidRPr="00601E2E">
        <w:rPr>
          <w:color w:val="000000"/>
        </w:rPr>
        <w:t xml:space="preserve"> As sanções previstas nas alíneas “a”, “c” e “d” do item 20.2. Do presente Edital poderão ser aplicadas cumulativamente com a prevista na alínea “b” do mesmo item.</w:t>
      </w:r>
    </w:p>
    <w:p w:rsidR="00600408" w:rsidRPr="00601E2E" w:rsidRDefault="00600408" w:rsidP="00600408">
      <w:pPr>
        <w:pStyle w:val="NormalWeb"/>
        <w:spacing w:before="0" w:beforeAutospacing="0" w:after="0" w:afterAutospacing="0" w:line="360" w:lineRule="auto"/>
        <w:jc w:val="both"/>
        <w:rPr>
          <w:color w:val="000000"/>
        </w:rPr>
      </w:pPr>
      <w:bookmarkStart w:id="73" w:name="art156§8"/>
      <w:bookmarkEnd w:id="73"/>
      <w:r w:rsidRPr="00601E2E">
        <w:rPr>
          <w:b/>
          <w:bCs/>
          <w:color w:val="000000"/>
        </w:rPr>
        <w:t xml:space="preserve">20.4. </w:t>
      </w:r>
      <w:r w:rsidRPr="00601E2E">
        <w:rPr>
          <w:color w:val="000000"/>
        </w:rPr>
        <w:t xml:space="preserve">A aplicação de multa de mora não impedirá que a Administração a converta em compensatória e promova a extinção unilateral do contrato com a aplicação cumulada de outras sanções, conforme previsto no item 20.2 do presente Edital. </w:t>
      </w:r>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20.5.</w:t>
      </w:r>
      <w:r w:rsidRPr="00601E2E">
        <w:rPr>
          <w:color w:val="00000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600408" w:rsidRPr="00601E2E" w:rsidRDefault="00600408" w:rsidP="00600408">
      <w:pPr>
        <w:pStyle w:val="NormalWeb"/>
        <w:spacing w:before="0" w:beforeAutospacing="0" w:after="0" w:afterAutospacing="0" w:line="360" w:lineRule="auto"/>
        <w:jc w:val="both"/>
        <w:rPr>
          <w:color w:val="000000"/>
        </w:rPr>
      </w:pPr>
      <w:bookmarkStart w:id="74" w:name="art156§9"/>
      <w:bookmarkEnd w:id="74"/>
      <w:r w:rsidRPr="00601E2E">
        <w:rPr>
          <w:b/>
          <w:bCs/>
          <w:color w:val="000000"/>
        </w:rPr>
        <w:t>20.6.</w:t>
      </w:r>
      <w:r w:rsidRPr="00601E2E">
        <w:rPr>
          <w:color w:val="000000"/>
        </w:rPr>
        <w:t xml:space="preserve"> A aplicação das sanções previstas no item 20.2. Deste Edital não exclui, em hipótese alguma, a obrigação de reparação integral do dano causado à Administração Pública.</w:t>
      </w:r>
    </w:p>
    <w:p w:rsidR="00600408" w:rsidRPr="00601E2E" w:rsidRDefault="00600408" w:rsidP="00600408">
      <w:pPr>
        <w:pStyle w:val="NormalWeb"/>
        <w:spacing w:before="0" w:beforeAutospacing="0" w:after="0" w:afterAutospacing="0" w:line="360" w:lineRule="auto"/>
        <w:jc w:val="both"/>
        <w:rPr>
          <w:color w:val="000000"/>
        </w:rPr>
      </w:pPr>
      <w:bookmarkStart w:id="75" w:name="art157"/>
      <w:bookmarkEnd w:id="75"/>
      <w:r w:rsidRPr="00601E2E">
        <w:rPr>
          <w:b/>
          <w:bCs/>
          <w:color w:val="000000"/>
        </w:rPr>
        <w:t>20.7.</w:t>
      </w:r>
      <w:r w:rsidRPr="00601E2E">
        <w:rPr>
          <w:color w:val="000000"/>
        </w:rPr>
        <w:t xml:space="preserve"> Na aplicação da sanção prevista no item 20.2, alínea “b”, do presente edital, será facultada a defesa do interessado no prazo de 15 (quinze) dias úteis, contado da data de sua intimação.</w:t>
      </w:r>
    </w:p>
    <w:p w:rsidR="00600408" w:rsidRPr="00601E2E" w:rsidRDefault="00600408" w:rsidP="00600408">
      <w:pPr>
        <w:pStyle w:val="NormalWeb"/>
        <w:spacing w:before="0" w:beforeAutospacing="0" w:after="0" w:afterAutospacing="0" w:line="360" w:lineRule="auto"/>
        <w:jc w:val="both"/>
        <w:rPr>
          <w:color w:val="000000"/>
        </w:rPr>
      </w:pPr>
      <w:bookmarkStart w:id="76" w:name="art158"/>
      <w:bookmarkEnd w:id="76"/>
      <w:r w:rsidRPr="00601E2E">
        <w:rPr>
          <w:b/>
          <w:bCs/>
          <w:color w:val="000000"/>
        </w:rPr>
        <w:t>20.8.</w:t>
      </w:r>
      <w:r w:rsidRPr="00601E2E">
        <w:rPr>
          <w:color w:val="000000"/>
        </w:rPr>
        <w:t xml:space="preserve"> Para aplicação das sanções previstas nas alíneas “c” e “d” do item 20.2 do presente Edital o licitante ou o contratado será intimado para, no prazo de 15 (quinze) dias úteis, contado da data de intimação, apresentar defesa escrita e especificar as provas que pretenda produzir.</w:t>
      </w:r>
      <w:bookmarkStart w:id="77" w:name="art158§1"/>
      <w:bookmarkStart w:id="78" w:name="art158§2"/>
      <w:bookmarkEnd w:id="77"/>
      <w:bookmarkEnd w:id="78"/>
    </w:p>
    <w:p w:rsidR="00600408" w:rsidRPr="00601E2E" w:rsidRDefault="00600408" w:rsidP="00600408">
      <w:pPr>
        <w:pStyle w:val="NormalWeb"/>
        <w:spacing w:before="0" w:beforeAutospacing="0" w:after="0" w:afterAutospacing="0" w:line="360" w:lineRule="auto"/>
        <w:jc w:val="both"/>
        <w:rPr>
          <w:color w:val="000000"/>
        </w:rPr>
      </w:pPr>
      <w:r w:rsidRPr="00601E2E">
        <w:rPr>
          <w:b/>
          <w:bCs/>
          <w:color w:val="000000"/>
        </w:rPr>
        <w:t>20.9.</w:t>
      </w:r>
      <w:r w:rsidRPr="00601E2E">
        <w:rPr>
          <w:color w:val="00000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600408" w:rsidRPr="00601E2E" w:rsidRDefault="00600408" w:rsidP="00600408">
      <w:pPr>
        <w:pStyle w:val="NormalWeb"/>
        <w:spacing w:before="0" w:beforeAutospacing="0" w:after="0" w:afterAutospacing="0" w:line="360" w:lineRule="auto"/>
        <w:jc w:val="both"/>
        <w:rPr>
          <w:color w:val="000000"/>
        </w:rPr>
      </w:pPr>
      <w:bookmarkStart w:id="79" w:name="art158§3"/>
      <w:bookmarkEnd w:id="79"/>
      <w:r w:rsidRPr="00601E2E">
        <w:rPr>
          <w:b/>
          <w:bCs/>
          <w:color w:val="000000"/>
        </w:rPr>
        <w:t>20.10.</w:t>
      </w:r>
      <w:r w:rsidRPr="00601E2E">
        <w:rPr>
          <w:color w:val="000000"/>
        </w:rPr>
        <w:t xml:space="preserve"> Serão indeferidas pela comissão, mediante decisão fundamentada, provas ilícitas, impertinentes, desnecessárias, protelatórias ou intempestivas.</w:t>
      </w:r>
    </w:p>
    <w:p w:rsidR="00600408" w:rsidRPr="00601E2E" w:rsidRDefault="00600408" w:rsidP="00600408">
      <w:pPr>
        <w:pStyle w:val="NormalWeb"/>
        <w:spacing w:before="0" w:beforeAutospacing="0" w:after="0" w:afterAutospacing="0" w:line="360" w:lineRule="auto"/>
        <w:jc w:val="both"/>
        <w:rPr>
          <w:color w:val="000000"/>
        </w:rPr>
      </w:pPr>
      <w:bookmarkStart w:id="80" w:name="art158§4"/>
      <w:bookmarkStart w:id="81" w:name="art160"/>
      <w:bookmarkEnd w:id="80"/>
      <w:bookmarkEnd w:id="81"/>
      <w:r w:rsidRPr="00601E2E">
        <w:rPr>
          <w:b/>
          <w:bCs/>
          <w:color w:val="000000"/>
        </w:rPr>
        <w:t>20.11.</w:t>
      </w:r>
      <w:r w:rsidRPr="00601E2E">
        <w:rPr>
          <w:color w:val="00000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600408" w:rsidRPr="00601E2E" w:rsidRDefault="00600408" w:rsidP="00600408">
      <w:pPr>
        <w:pStyle w:val="NormalWeb"/>
        <w:spacing w:before="0" w:beforeAutospacing="0" w:after="0" w:afterAutospacing="0" w:line="360" w:lineRule="auto"/>
        <w:jc w:val="both"/>
        <w:rPr>
          <w:color w:val="000000"/>
        </w:rPr>
      </w:pPr>
      <w:bookmarkStart w:id="82" w:name="art161"/>
      <w:bookmarkStart w:id="83" w:name="art162"/>
      <w:bookmarkStart w:id="84" w:name="art162p"/>
      <w:bookmarkStart w:id="85" w:name="art163"/>
      <w:bookmarkEnd w:id="82"/>
      <w:bookmarkEnd w:id="83"/>
      <w:bookmarkEnd w:id="84"/>
      <w:bookmarkEnd w:id="85"/>
      <w:r w:rsidRPr="00601E2E">
        <w:rPr>
          <w:b/>
          <w:bCs/>
          <w:color w:val="000000"/>
        </w:rPr>
        <w:t>20.12.</w:t>
      </w:r>
      <w:r w:rsidRPr="00601E2E">
        <w:rPr>
          <w:color w:val="000000"/>
        </w:rPr>
        <w:t xml:space="preserve"> É admitida a reabilitação do licitante ou contratado perante a própria autoridade que aplicou a penalidade, exigidos, cumulativamente:</w:t>
      </w:r>
    </w:p>
    <w:p w:rsidR="00600408" w:rsidRPr="00601E2E" w:rsidRDefault="00600408" w:rsidP="00600408">
      <w:pPr>
        <w:pStyle w:val="NormalWeb"/>
        <w:spacing w:before="0" w:beforeAutospacing="0" w:after="0" w:afterAutospacing="0" w:line="360" w:lineRule="auto"/>
        <w:jc w:val="both"/>
        <w:rPr>
          <w:color w:val="000000"/>
        </w:rPr>
      </w:pPr>
      <w:bookmarkStart w:id="86" w:name="art163i"/>
      <w:bookmarkEnd w:id="86"/>
      <w:r w:rsidRPr="00601E2E">
        <w:rPr>
          <w:color w:val="000000"/>
        </w:rPr>
        <w:t>a) reparação integral do dano causado à Administração Pública;</w:t>
      </w:r>
    </w:p>
    <w:p w:rsidR="00600408" w:rsidRPr="00601E2E" w:rsidRDefault="00600408" w:rsidP="00600408">
      <w:pPr>
        <w:pStyle w:val="NormalWeb"/>
        <w:spacing w:before="0" w:beforeAutospacing="0" w:after="0" w:afterAutospacing="0" w:line="360" w:lineRule="auto"/>
        <w:jc w:val="both"/>
        <w:rPr>
          <w:color w:val="000000"/>
        </w:rPr>
      </w:pPr>
      <w:bookmarkStart w:id="87" w:name="art163ii"/>
      <w:bookmarkEnd w:id="87"/>
      <w:r w:rsidRPr="00601E2E">
        <w:rPr>
          <w:color w:val="000000"/>
        </w:rPr>
        <w:lastRenderedPageBreak/>
        <w:t>b) pagamento da multa;</w:t>
      </w:r>
    </w:p>
    <w:p w:rsidR="00600408" w:rsidRPr="00601E2E" w:rsidRDefault="00600408" w:rsidP="00600408">
      <w:pPr>
        <w:pStyle w:val="NormalWeb"/>
        <w:spacing w:before="0" w:beforeAutospacing="0" w:after="0" w:afterAutospacing="0" w:line="360" w:lineRule="auto"/>
        <w:jc w:val="both"/>
        <w:rPr>
          <w:color w:val="000000"/>
        </w:rPr>
      </w:pPr>
      <w:bookmarkStart w:id="88" w:name="art163iii"/>
      <w:bookmarkEnd w:id="88"/>
      <w:r w:rsidRPr="00601E2E">
        <w:rPr>
          <w:color w:val="000000"/>
        </w:rPr>
        <w:t>c) transcurso do prazo mínimo de 1 (um) ano da aplicação da penalidade, no caso de impedimento de licitar e contratar, ou de 3 (três) anos da aplicação da penalidade, no caso de declaração de inidoneidade;</w:t>
      </w:r>
    </w:p>
    <w:p w:rsidR="00600408" w:rsidRPr="00601E2E" w:rsidRDefault="00600408" w:rsidP="00600408">
      <w:pPr>
        <w:pStyle w:val="NormalWeb"/>
        <w:spacing w:before="0" w:beforeAutospacing="0" w:after="0" w:afterAutospacing="0" w:line="360" w:lineRule="auto"/>
        <w:jc w:val="both"/>
        <w:rPr>
          <w:color w:val="000000"/>
        </w:rPr>
      </w:pPr>
      <w:bookmarkStart w:id="89" w:name="art163iv"/>
      <w:bookmarkEnd w:id="89"/>
      <w:r w:rsidRPr="00601E2E">
        <w:rPr>
          <w:color w:val="000000"/>
        </w:rPr>
        <w:t>d) cumprimento das condições de reabilitação definidas no ato punitivo;</w:t>
      </w:r>
    </w:p>
    <w:p w:rsidR="00600408" w:rsidRPr="00601E2E" w:rsidRDefault="00600408" w:rsidP="00600408">
      <w:pPr>
        <w:pStyle w:val="NormalWeb"/>
        <w:spacing w:before="0" w:beforeAutospacing="0" w:after="0" w:afterAutospacing="0" w:line="360" w:lineRule="auto"/>
        <w:jc w:val="both"/>
        <w:rPr>
          <w:color w:val="000000"/>
        </w:rPr>
      </w:pPr>
      <w:bookmarkStart w:id="90" w:name="art163v"/>
      <w:bookmarkEnd w:id="90"/>
      <w:r w:rsidRPr="00601E2E">
        <w:rPr>
          <w:color w:val="000000"/>
        </w:rPr>
        <w:t>e) análise jurídica prévia, com posicionamento conclusivo quanto ao cumprimento dos requisitos definidos neste artigo.</w:t>
      </w:r>
    </w:p>
    <w:p w:rsidR="00600408" w:rsidRPr="00601E2E" w:rsidRDefault="00600408" w:rsidP="00600408">
      <w:pPr>
        <w:pStyle w:val="NormalWeb"/>
        <w:spacing w:before="0" w:beforeAutospacing="0" w:after="0" w:afterAutospacing="0" w:line="360" w:lineRule="auto"/>
        <w:jc w:val="both"/>
        <w:rPr>
          <w:color w:val="000000"/>
        </w:rPr>
      </w:pPr>
      <w:bookmarkStart w:id="91" w:name="art163p"/>
      <w:bookmarkEnd w:id="91"/>
      <w:r w:rsidRPr="00601E2E">
        <w:rPr>
          <w:b/>
          <w:bCs/>
          <w:color w:val="000000"/>
        </w:rPr>
        <w:t>20.13.</w:t>
      </w:r>
      <w:r w:rsidRPr="00601E2E">
        <w:rPr>
          <w:color w:val="000000"/>
        </w:rPr>
        <w:t xml:space="preserve"> A sanção pelas infrações previstas nas alíneas “h” e “m” do item 20.2 do presente Edital exigirá, como condição de reabilitação do licitante ou contratado, a implantação ou aperfeiçoamento de programa de integridade pelo responsável.</w:t>
      </w:r>
    </w:p>
    <w:p w:rsidR="00600408" w:rsidRPr="00601E2E" w:rsidRDefault="00600408" w:rsidP="00600408">
      <w:pPr>
        <w:tabs>
          <w:tab w:val="left" w:pos="1134"/>
        </w:tabs>
        <w:spacing w:line="360" w:lineRule="auto"/>
        <w:jc w:val="both"/>
        <w:rPr>
          <w:rFonts w:ascii="Times New Roman" w:hAnsi="Times New Roman"/>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21. PEDIDOS DE ESCLARECIMENTOS E IMPUGNAÇÕES</w:t>
      </w:r>
    </w:p>
    <w:p w:rsidR="00600408" w:rsidRPr="00601E2E" w:rsidRDefault="00600408" w:rsidP="00600408">
      <w:pPr>
        <w:spacing w:line="360" w:lineRule="auto"/>
        <w:jc w:val="both"/>
        <w:rPr>
          <w:rFonts w:ascii="Times New Roman" w:hAnsi="Times New Roman"/>
          <w:sz w:val="24"/>
          <w:szCs w:val="24"/>
          <w:lang w:eastAsia="hi-IN"/>
        </w:rPr>
      </w:pPr>
      <w:r w:rsidRPr="00601E2E">
        <w:rPr>
          <w:rFonts w:ascii="Times New Roman" w:hAnsi="Times New Roman"/>
          <w:b/>
          <w:bCs/>
          <w:sz w:val="24"/>
          <w:szCs w:val="24"/>
        </w:rPr>
        <w:t xml:space="preserve">21.1. </w:t>
      </w:r>
      <w:r w:rsidRPr="00601E2E">
        <w:rPr>
          <w:rFonts w:ascii="Times New Roman" w:hAnsi="Times New Roman"/>
          <w:sz w:val="24"/>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eletrônico:licitacoes@sagradafamilia.rs.gov.br e o site </w:t>
      </w:r>
      <w:r w:rsidRPr="00601E2E">
        <w:rPr>
          <w:rFonts w:ascii="Times New Roman" w:eastAsia="Arial" w:hAnsi="Times New Roman"/>
          <w:b/>
          <w:sz w:val="24"/>
          <w:szCs w:val="24"/>
          <w:lang w:val="pt-PT" w:eastAsia="en-US"/>
        </w:rPr>
        <w:t>https://bll.org.br.</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b/>
          <w:bCs/>
          <w:sz w:val="24"/>
          <w:szCs w:val="24"/>
        </w:rPr>
        <w:t>21.2.</w:t>
      </w:r>
      <w:r w:rsidRPr="00601E2E">
        <w:rPr>
          <w:rFonts w:ascii="Times New Roman" w:hAnsi="Times New Roman"/>
          <w:sz w:val="24"/>
          <w:szCs w:val="24"/>
        </w:rPr>
        <w:t xml:space="preserve">  As respostas aos pedidos de esclarecimentos e às impugnações serão divulgadas no seguinte sítio eletrônico da Administração http://www.sagradafamilia.rs.gov.br/.</w:t>
      </w:r>
    </w:p>
    <w:p w:rsidR="00600408" w:rsidRPr="00601E2E" w:rsidRDefault="00600408" w:rsidP="00600408">
      <w:pPr>
        <w:tabs>
          <w:tab w:val="left" w:pos="1134"/>
        </w:tabs>
        <w:spacing w:line="360" w:lineRule="auto"/>
        <w:jc w:val="both"/>
        <w:rPr>
          <w:rFonts w:ascii="Times New Roman" w:hAnsi="Times New Roman"/>
          <w:b/>
          <w:sz w:val="24"/>
          <w:szCs w:val="24"/>
        </w:rPr>
      </w:pPr>
    </w:p>
    <w:p w:rsidR="00600408" w:rsidRPr="00601E2E" w:rsidRDefault="00600408" w:rsidP="00600408">
      <w:pPr>
        <w:tabs>
          <w:tab w:val="left" w:pos="1134"/>
        </w:tabs>
        <w:spacing w:line="360" w:lineRule="auto"/>
        <w:jc w:val="both"/>
        <w:rPr>
          <w:rFonts w:ascii="Times New Roman" w:hAnsi="Times New Roman"/>
          <w:b/>
          <w:sz w:val="24"/>
          <w:szCs w:val="24"/>
        </w:rPr>
      </w:pPr>
      <w:r w:rsidRPr="00601E2E">
        <w:rPr>
          <w:rFonts w:ascii="Times New Roman" w:hAnsi="Times New Roman"/>
          <w:b/>
          <w:sz w:val="24"/>
          <w:szCs w:val="24"/>
        </w:rPr>
        <w:t>22. DAS DISPOSIÇÕES GERAIS:</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22.1. </w:t>
      </w:r>
      <w:r w:rsidRPr="00601E2E">
        <w:rPr>
          <w:rFonts w:ascii="Times New Roman" w:hAnsi="Times New Roman"/>
          <w:sz w:val="24"/>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22.2. </w:t>
      </w:r>
      <w:r w:rsidRPr="00601E2E">
        <w:rPr>
          <w:rFonts w:ascii="Times New Roman" w:hAnsi="Times New Roman"/>
          <w:sz w:val="24"/>
          <w:szCs w:val="24"/>
        </w:rPr>
        <w:t>Após a apresentação da proposta, não caberá desistência, salvo por motivo justo decorrente de fato superveniente e aceito pelo pregoeiro</w:t>
      </w:r>
      <w:r w:rsidRPr="00601E2E">
        <w:rPr>
          <w:rStyle w:val="Refdenotaderodap"/>
          <w:rFonts w:ascii="Times New Roman" w:hAnsi="Times New Roman"/>
          <w:sz w:val="24"/>
          <w:szCs w:val="24"/>
        </w:rPr>
        <w:footnoteReference w:id="16"/>
      </w:r>
      <w:r w:rsidRPr="00601E2E">
        <w:rPr>
          <w:rFonts w:ascii="Times New Roman" w:hAnsi="Times New Roman"/>
          <w:sz w:val="24"/>
          <w:szCs w:val="24"/>
        </w:rPr>
        <w:t>.</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bCs/>
          <w:sz w:val="24"/>
          <w:szCs w:val="24"/>
        </w:rPr>
        <w:t>22.3.</w:t>
      </w:r>
      <w:r w:rsidRPr="00601E2E">
        <w:rPr>
          <w:rFonts w:ascii="Times New Roman" w:hAnsi="Times New Roman"/>
          <w:sz w:val="24"/>
          <w:szCs w:val="24"/>
        </w:rPr>
        <w:t xml:space="preserve"> A Administração tem a prerrogativa de fiscalizar o cumprimento satisfatório do objeto da presente licitação, por meio de agente designado para tal função, conforme o disposto na Lei nº 14.133/2021.</w:t>
      </w:r>
    </w:p>
    <w:p w:rsidR="00600408" w:rsidRPr="00601E2E" w:rsidRDefault="00600408" w:rsidP="00600408">
      <w:pPr>
        <w:tabs>
          <w:tab w:val="left" w:pos="1134"/>
        </w:tabs>
        <w:spacing w:line="360" w:lineRule="auto"/>
        <w:jc w:val="both"/>
        <w:rPr>
          <w:rFonts w:ascii="Times New Roman" w:hAnsi="Times New Roman"/>
          <w:sz w:val="24"/>
          <w:szCs w:val="24"/>
        </w:rPr>
      </w:pPr>
      <w:r w:rsidRPr="00601E2E">
        <w:rPr>
          <w:rFonts w:ascii="Times New Roman" w:hAnsi="Times New Roman"/>
          <w:b/>
          <w:sz w:val="24"/>
          <w:szCs w:val="24"/>
        </w:rPr>
        <w:t xml:space="preserve">22.4. </w:t>
      </w:r>
      <w:r w:rsidRPr="00601E2E">
        <w:rPr>
          <w:rFonts w:ascii="Times New Roman" w:hAnsi="Times New Roman"/>
          <w:sz w:val="24"/>
          <w:szCs w:val="24"/>
        </w:rPr>
        <w:t xml:space="preserve">Fica eleito o Foro da Comarca de Palmeira das Missões para dirimir quaisquer litígios oriundos da licitação e do contrato dela decorrente, com expressa renúncia a outro qualquer, por mais privilegiado que seja. </w:t>
      </w:r>
    </w:p>
    <w:p w:rsidR="00600408" w:rsidRPr="00601E2E" w:rsidRDefault="00600408" w:rsidP="00600408">
      <w:pPr>
        <w:spacing w:line="360" w:lineRule="auto"/>
        <w:ind w:firstLine="1418"/>
        <w:jc w:val="both"/>
        <w:rPr>
          <w:rFonts w:ascii="Times New Roman" w:hAnsi="Times New Roman"/>
          <w:sz w:val="24"/>
          <w:szCs w:val="24"/>
        </w:rPr>
      </w:pP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r w:rsidRPr="00601E2E">
        <w:rPr>
          <w:rFonts w:ascii="Times New Roman" w:hAnsi="Times New Roman"/>
          <w:sz w:val="24"/>
          <w:szCs w:val="24"/>
        </w:rPr>
        <w:tab/>
      </w:r>
    </w:p>
    <w:p w:rsidR="00600408" w:rsidRPr="00601E2E" w:rsidRDefault="00600408" w:rsidP="00600408">
      <w:pPr>
        <w:spacing w:line="360" w:lineRule="auto"/>
        <w:jc w:val="both"/>
        <w:rPr>
          <w:rFonts w:ascii="Times New Roman" w:hAnsi="Times New Roman"/>
          <w:color w:val="FF0000"/>
          <w:sz w:val="24"/>
          <w:szCs w:val="24"/>
        </w:rPr>
      </w:pPr>
      <w:r w:rsidRPr="00601E2E">
        <w:rPr>
          <w:rFonts w:ascii="Times New Roman" w:hAnsi="Times New Roman"/>
          <w:sz w:val="24"/>
          <w:szCs w:val="24"/>
        </w:rPr>
        <w:lastRenderedPageBreak/>
        <w:t xml:space="preserve">Sagrada Família </w:t>
      </w:r>
      <w:r w:rsidR="00E639A4">
        <w:rPr>
          <w:rFonts w:ascii="Times New Roman" w:hAnsi="Times New Roman"/>
          <w:b/>
          <w:sz w:val="24"/>
          <w:szCs w:val="24"/>
        </w:rPr>
        <w:t>02</w:t>
      </w:r>
      <w:r w:rsidRPr="00601E2E">
        <w:rPr>
          <w:rFonts w:ascii="Times New Roman" w:hAnsi="Times New Roman"/>
          <w:sz w:val="24"/>
          <w:szCs w:val="24"/>
        </w:rPr>
        <w:t xml:space="preserve"> de </w:t>
      </w:r>
      <w:r w:rsidR="00E639A4">
        <w:rPr>
          <w:rFonts w:ascii="Times New Roman" w:hAnsi="Times New Roman"/>
          <w:sz w:val="24"/>
          <w:szCs w:val="24"/>
        </w:rPr>
        <w:t>outubro</w:t>
      </w:r>
      <w:r w:rsidRPr="00601E2E">
        <w:rPr>
          <w:rFonts w:ascii="Times New Roman" w:hAnsi="Times New Roman"/>
          <w:sz w:val="24"/>
          <w:szCs w:val="24"/>
        </w:rPr>
        <w:t xml:space="preserve"> de 2026</w:t>
      </w:r>
      <w:r w:rsidRPr="00601E2E">
        <w:rPr>
          <w:rFonts w:ascii="Times New Roman" w:hAnsi="Times New Roman"/>
          <w:color w:val="FF0000"/>
          <w:sz w:val="24"/>
          <w:szCs w:val="24"/>
        </w:rPr>
        <w:t>.</w:t>
      </w:r>
    </w:p>
    <w:p w:rsidR="00600408" w:rsidRPr="00601E2E" w:rsidRDefault="00600408" w:rsidP="00600408">
      <w:pPr>
        <w:spacing w:line="360" w:lineRule="auto"/>
        <w:jc w:val="both"/>
        <w:rPr>
          <w:rFonts w:ascii="Times New Roman" w:hAnsi="Times New Roman"/>
          <w:sz w:val="24"/>
          <w:szCs w:val="24"/>
        </w:rPr>
      </w:pPr>
      <w:r w:rsidRPr="00601E2E">
        <w:rPr>
          <w:rFonts w:ascii="Times New Roman" w:hAnsi="Times New Roman"/>
          <w:sz w:val="24"/>
          <w:szCs w:val="24"/>
        </w:rPr>
        <w:t xml:space="preserve">Mauro Rogerio Ferrari </w:t>
      </w:r>
      <w:proofErr w:type="spellStart"/>
      <w:r w:rsidRPr="00601E2E">
        <w:rPr>
          <w:rFonts w:ascii="Times New Roman" w:hAnsi="Times New Roman"/>
          <w:sz w:val="24"/>
          <w:szCs w:val="24"/>
        </w:rPr>
        <w:t>Galatto</w:t>
      </w:r>
      <w:proofErr w:type="spellEnd"/>
    </w:p>
    <w:p w:rsidR="00600408" w:rsidRPr="00601E2E" w:rsidRDefault="00600408" w:rsidP="00600408">
      <w:pPr>
        <w:spacing w:line="360" w:lineRule="auto"/>
        <w:jc w:val="both"/>
        <w:rPr>
          <w:rFonts w:ascii="Times New Roman" w:hAnsi="Times New Roman"/>
          <w:b/>
          <w:bCs/>
          <w:sz w:val="24"/>
          <w:szCs w:val="24"/>
        </w:rPr>
      </w:pPr>
    </w:p>
    <w:p w:rsidR="00600408" w:rsidRPr="00601E2E" w:rsidRDefault="00600408" w:rsidP="00600408">
      <w:pPr>
        <w:spacing w:before="100" w:beforeAutospacing="1" w:after="100" w:afterAutospacing="1"/>
        <w:jc w:val="both"/>
        <w:outlineLvl w:val="0"/>
        <w:rPr>
          <w:rFonts w:ascii="Times New Roman" w:hAnsi="Times New Roman"/>
          <w:b/>
          <w:bCs/>
          <w:kern w:val="36"/>
          <w:sz w:val="24"/>
          <w:szCs w:val="24"/>
        </w:rPr>
      </w:pPr>
      <w:r w:rsidRPr="00601E2E">
        <w:rPr>
          <w:rFonts w:ascii="Times New Roman" w:hAnsi="Times New Roman"/>
          <w:b/>
          <w:bCs/>
          <w:kern w:val="36"/>
          <w:sz w:val="24"/>
          <w:szCs w:val="24"/>
        </w:rPr>
        <w:t>ANEXO I</w:t>
      </w:r>
    </w:p>
    <w:p w:rsidR="00600408" w:rsidRPr="00601E2E" w:rsidRDefault="00600408" w:rsidP="00600408">
      <w:pPr>
        <w:spacing w:before="100" w:beforeAutospacing="1" w:after="100" w:afterAutospacing="1"/>
        <w:outlineLvl w:val="2"/>
        <w:rPr>
          <w:rFonts w:ascii="Times New Roman" w:hAnsi="Times New Roman"/>
          <w:b/>
          <w:bCs/>
          <w:sz w:val="24"/>
          <w:szCs w:val="24"/>
        </w:rPr>
      </w:pPr>
      <w:r w:rsidRPr="00601E2E">
        <w:rPr>
          <w:rFonts w:ascii="Times New Roman" w:hAnsi="Times New Roman"/>
          <w:b/>
          <w:bCs/>
          <w:sz w:val="24"/>
          <w:szCs w:val="24"/>
        </w:rPr>
        <w:t>11. IDENTIFICAÇÃO DO OBJETO</w:t>
      </w:r>
    </w:p>
    <w:p w:rsidR="00600408" w:rsidRPr="00601E2E" w:rsidRDefault="00600408" w:rsidP="00B328F4">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 presente Termo de Referência tem por objeto a </w:t>
      </w:r>
      <w:r w:rsidR="004E599F">
        <w:t>MATERIAIS DESTINADOS À REALIZAÇÃO DAS ATIVIDADES DO PROGRAMA ACOMPANHA RAPS, PELA SECRETARIA MUNICIPAL DE SAÚDE DO MUNICÍPIO DE SAGRADA FAMÍLIA/RS</w:t>
      </w:r>
      <w:r w:rsidRPr="00601E2E">
        <w:rPr>
          <w:rFonts w:ascii="Times New Roman" w:hAnsi="Times New Roman"/>
          <w:sz w:val="24"/>
          <w:szCs w:val="24"/>
        </w:rPr>
        <w:t>, visando fortalecer a estrutura da Unidade Básica de Saúde, conforme especificações técnicas, quantitativos e demais condições estabelecidas neste Termo de Referência e no Estudo Técnico Preliminar.</w:t>
      </w:r>
    </w:p>
    <w:p w:rsidR="00600408" w:rsidRPr="00601E2E" w:rsidRDefault="00600408" w:rsidP="00B328F4">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Os </w:t>
      </w:r>
      <w:r w:rsidR="004E599F">
        <w:rPr>
          <w:rFonts w:ascii="Times New Roman" w:hAnsi="Times New Roman"/>
          <w:sz w:val="24"/>
          <w:szCs w:val="24"/>
        </w:rPr>
        <w:t>materiais</w:t>
      </w:r>
      <w:r w:rsidR="004E599F" w:rsidRPr="00601E2E">
        <w:rPr>
          <w:rFonts w:ascii="Times New Roman" w:hAnsi="Times New Roman"/>
          <w:sz w:val="24"/>
          <w:szCs w:val="24"/>
        </w:rPr>
        <w:t xml:space="preserve"> </w:t>
      </w:r>
      <w:r w:rsidRPr="00601E2E">
        <w:rPr>
          <w:rFonts w:ascii="Times New Roman" w:hAnsi="Times New Roman"/>
          <w:sz w:val="24"/>
          <w:szCs w:val="24"/>
        </w:rPr>
        <w:t>deverão ser novos, sem uso, de primeiro uso, acompanhados de todos os acessórios necessários ao seu perfeito funcionamento, atendendo às especificações técnicas mínimas estabelecidas pela Administração e descritas no Anexo de Especificações Técnicas deste Termo de Referência.</w:t>
      </w:r>
    </w:p>
    <w:p w:rsidR="00600408" w:rsidRPr="00601E2E" w:rsidRDefault="00600408" w:rsidP="00B328F4">
      <w:p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 xml:space="preserve">A entrega dos </w:t>
      </w:r>
      <w:r w:rsidR="004E599F">
        <w:rPr>
          <w:rFonts w:ascii="Times New Roman" w:hAnsi="Times New Roman"/>
          <w:sz w:val="24"/>
          <w:szCs w:val="24"/>
        </w:rPr>
        <w:t>materiais</w:t>
      </w:r>
      <w:r w:rsidRPr="00601E2E">
        <w:rPr>
          <w:rFonts w:ascii="Times New Roman" w:hAnsi="Times New Roman"/>
          <w:sz w:val="24"/>
          <w:szCs w:val="24"/>
        </w:rPr>
        <w:t xml:space="preserve"> </w:t>
      </w:r>
      <w:r w:rsidR="00B328F4" w:rsidRPr="00601E2E">
        <w:rPr>
          <w:rFonts w:ascii="Times New Roman" w:hAnsi="Times New Roman"/>
          <w:sz w:val="24"/>
          <w:szCs w:val="24"/>
        </w:rPr>
        <w:t>dever</w:t>
      </w:r>
      <w:r w:rsidR="00B328F4">
        <w:rPr>
          <w:rFonts w:ascii="Times New Roman" w:hAnsi="Times New Roman"/>
          <w:sz w:val="24"/>
          <w:szCs w:val="24"/>
        </w:rPr>
        <w:t>ão</w:t>
      </w:r>
      <w:proofErr w:type="gramEnd"/>
      <w:r w:rsidRPr="00601E2E">
        <w:rPr>
          <w:rFonts w:ascii="Times New Roman" w:hAnsi="Times New Roman"/>
          <w:sz w:val="24"/>
          <w:szCs w:val="24"/>
        </w:rPr>
        <w:t xml:space="preserve"> ocorrer na Unidade Básica de Saúde do Município de Sagrada Família/RS, no prazo máximo de </w:t>
      </w:r>
      <w:r w:rsidR="00E639A4">
        <w:rPr>
          <w:rFonts w:ascii="Times New Roman" w:hAnsi="Times New Roman"/>
          <w:b/>
          <w:bCs/>
          <w:sz w:val="24"/>
          <w:szCs w:val="24"/>
        </w:rPr>
        <w:t>10</w:t>
      </w:r>
      <w:r w:rsidRPr="00601E2E">
        <w:rPr>
          <w:rFonts w:ascii="Times New Roman" w:hAnsi="Times New Roman"/>
          <w:b/>
          <w:bCs/>
          <w:sz w:val="24"/>
          <w:szCs w:val="24"/>
        </w:rPr>
        <w:t xml:space="preserve"> (</w:t>
      </w:r>
      <w:r w:rsidR="00E639A4">
        <w:rPr>
          <w:rFonts w:ascii="Times New Roman" w:hAnsi="Times New Roman"/>
          <w:b/>
          <w:bCs/>
          <w:sz w:val="24"/>
          <w:szCs w:val="24"/>
        </w:rPr>
        <w:t>dez</w:t>
      </w:r>
      <w:r w:rsidRPr="00601E2E">
        <w:rPr>
          <w:rFonts w:ascii="Times New Roman" w:hAnsi="Times New Roman"/>
          <w:b/>
          <w:bCs/>
          <w:sz w:val="24"/>
          <w:szCs w:val="24"/>
        </w:rPr>
        <w:t>) dias</w:t>
      </w:r>
      <w:r w:rsidRPr="00601E2E">
        <w:rPr>
          <w:rFonts w:ascii="Times New Roman" w:hAnsi="Times New Roman"/>
          <w:sz w:val="24"/>
          <w:szCs w:val="24"/>
        </w:rPr>
        <w:t>, contados do recebimento da Nota de Empenho ou da Autorização de Fornecimento.</w:t>
      </w:r>
    </w:p>
    <w:p w:rsidR="00600408" w:rsidRPr="00601E2E" w:rsidRDefault="00600408" w:rsidP="00B328F4">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A contratação será realizada na modalidade </w:t>
      </w:r>
      <w:r w:rsidRPr="00601E2E">
        <w:rPr>
          <w:rFonts w:ascii="Times New Roman" w:hAnsi="Times New Roman"/>
          <w:b/>
          <w:bCs/>
          <w:sz w:val="24"/>
          <w:szCs w:val="24"/>
        </w:rPr>
        <w:t>Pregão Eletrônico</w:t>
      </w:r>
      <w:r w:rsidRPr="00601E2E">
        <w:rPr>
          <w:rFonts w:ascii="Times New Roman" w:hAnsi="Times New Roman"/>
          <w:sz w:val="24"/>
          <w:szCs w:val="24"/>
        </w:rPr>
        <w:t xml:space="preserve">, adotando-se como critério de julgamento o </w:t>
      </w:r>
      <w:r w:rsidRPr="00601E2E">
        <w:rPr>
          <w:rFonts w:ascii="Times New Roman" w:hAnsi="Times New Roman"/>
          <w:b/>
          <w:bCs/>
          <w:sz w:val="24"/>
          <w:szCs w:val="24"/>
        </w:rPr>
        <w:t>menor preço por item</w:t>
      </w:r>
      <w:r w:rsidRPr="00601E2E">
        <w:rPr>
          <w:rFonts w:ascii="Times New Roman" w:hAnsi="Times New Roman"/>
          <w:sz w:val="24"/>
          <w:szCs w:val="24"/>
        </w:rPr>
        <w:t>, em conformidade com a Lei Federal nº 14.133/2021 e demais disposições constantes no Edital e seus anexos.</w:t>
      </w:r>
    </w:p>
    <w:p w:rsidR="00600408" w:rsidRPr="00601E2E" w:rsidRDefault="00600408" w:rsidP="00600408">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12. JUSTIFICATIVA</w:t>
      </w:r>
    </w:p>
    <w:p w:rsidR="00CB1BDC" w:rsidRPr="00CB1BDC" w:rsidRDefault="00CB1BDC" w:rsidP="00CB1BDC">
      <w:pPr>
        <w:spacing w:before="100" w:beforeAutospacing="1" w:after="100" w:afterAutospacing="1"/>
        <w:rPr>
          <w:rFonts w:ascii="Times New Roman" w:hAnsi="Times New Roman"/>
          <w:sz w:val="24"/>
          <w:szCs w:val="24"/>
        </w:rPr>
      </w:pPr>
      <w:r w:rsidRPr="00CB1BDC">
        <w:rPr>
          <w:rFonts w:ascii="Times New Roman" w:hAnsi="Times New Roman"/>
          <w:b/>
          <w:bCs/>
          <w:sz w:val="24"/>
          <w:szCs w:val="24"/>
        </w:rPr>
        <w:t>12.1.</w:t>
      </w:r>
      <w:r w:rsidRPr="00CB1BDC">
        <w:rPr>
          <w:rFonts w:ascii="Times New Roman" w:hAnsi="Times New Roman"/>
          <w:sz w:val="24"/>
          <w:szCs w:val="24"/>
        </w:rPr>
        <w:t xml:space="preserve"> A presente contratação justifica-se pela necessidade de disponibilização de materiais destinados à execução e ao fortalecimento das atividades desenvolvidas no âmbito do </w:t>
      </w:r>
      <w:r w:rsidRPr="00CB1BDC">
        <w:rPr>
          <w:rFonts w:ascii="Times New Roman" w:hAnsi="Times New Roman"/>
          <w:b/>
          <w:bCs/>
          <w:sz w:val="24"/>
          <w:szCs w:val="24"/>
        </w:rPr>
        <w:t>Programa Acompanha RAPS</w:t>
      </w:r>
      <w:r w:rsidRPr="00CB1BDC">
        <w:rPr>
          <w:rFonts w:ascii="Times New Roman" w:hAnsi="Times New Roman"/>
          <w:sz w:val="24"/>
          <w:szCs w:val="24"/>
        </w:rPr>
        <w:t>, pela Secretaria Municipal de Saúde de Sagrada Família/RS, especialmente aquelas relacionadas às ações de acompanhamento, promoção da saúde, convivência, oficinas e demais atividades desenvolvidas junto aos usuários atendidos pela Rede de Atenção Psicossocial – RAPS.</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2.2.</w:t>
      </w:r>
      <w:r w:rsidRPr="00CB1BDC">
        <w:rPr>
          <w:rFonts w:ascii="Times New Roman" w:hAnsi="Times New Roman"/>
          <w:sz w:val="24"/>
          <w:szCs w:val="24"/>
        </w:rPr>
        <w:t xml:space="preserve"> Os materiais relacionados no Termo de Referência serão utilizados como suporte às atividades desenvolvidas pelos profissionais da Secretaria Municipal de Saúde, possibilitando a realização de oficinas, atividades educativas, ocupacionais, terapêuticas e de integração, conforme planejamento e demanda dos serviços.</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2.3.</w:t>
      </w:r>
      <w:r w:rsidRPr="00CB1BDC">
        <w:rPr>
          <w:rFonts w:ascii="Times New Roman" w:hAnsi="Times New Roman"/>
          <w:sz w:val="24"/>
          <w:szCs w:val="24"/>
        </w:rPr>
        <w:t xml:space="preserve"> A utilização do Sistema de Registro de Preços mostra-se adequada em razão da impossibilidade de definir, com precisão, o momento em que cada material será efetivamente necessário e da conveniência de permitir aquisições parceladas durante a vigência da Ata de Registro de Preços.</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lastRenderedPageBreak/>
        <w:t>1</w:t>
      </w:r>
      <w:r w:rsidRPr="00CB1BDC">
        <w:rPr>
          <w:rFonts w:ascii="Times New Roman" w:hAnsi="Times New Roman"/>
          <w:b/>
          <w:bCs/>
          <w:sz w:val="24"/>
          <w:szCs w:val="24"/>
        </w:rPr>
        <w:t>2.4.</w:t>
      </w:r>
      <w:r w:rsidRPr="00CB1BDC">
        <w:rPr>
          <w:rFonts w:ascii="Times New Roman" w:hAnsi="Times New Roman"/>
          <w:sz w:val="24"/>
          <w:szCs w:val="24"/>
        </w:rPr>
        <w:t xml:space="preserve"> O SRP possibilita à Administração realizar as aquisições de acordo com a necessidade efetivamente verificada, evitando a formação de estoques excessivos, reduzindo o risco de desperdício e permitindo maior racionalização dos recursos públicos.</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2.5.</w:t>
      </w:r>
      <w:r w:rsidRPr="00CB1BDC">
        <w:rPr>
          <w:rFonts w:ascii="Times New Roman" w:hAnsi="Times New Roman"/>
          <w:sz w:val="24"/>
          <w:szCs w:val="24"/>
        </w:rPr>
        <w:t xml:space="preserve"> Os quantitativos previstos foram estimados com base no planejamento da Secretaria Municipal de Saúde e na expectativa de utilização dos materiais durante o período de vigência da Ata, constituindo-se em quantitativos máximos estimados, sem obrigação de aquisição integral.</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2.6.</w:t>
      </w:r>
      <w:r w:rsidRPr="00CB1BDC">
        <w:rPr>
          <w:rFonts w:ascii="Times New Roman" w:hAnsi="Times New Roman"/>
          <w:sz w:val="24"/>
          <w:szCs w:val="24"/>
        </w:rPr>
        <w:t xml:space="preserve"> A contratação busca assegurar a disponibilidade dos materiais necessários à continuidade das atividades do Programa Acompanha RAPS, evitando interrupções decorrentes da ausência de insumos e proporcionando melhores condições para o desenvolvimento das ações programadas.</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2.7.</w:t>
      </w:r>
      <w:r w:rsidRPr="00CB1BDC">
        <w:rPr>
          <w:rFonts w:ascii="Times New Roman" w:hAnsi="Times New Roman"/>
          <w:sz w:val="24"/>
          <w:szCs w:val="24"/>
        </w:rPr>
        <w:t xml:space="preserve"> A aquisição dos materiais contribuirá para o fortalecimento das ações de promoção, prevenção, acompanhamento e cuidado em saúde, favorecendo o desenvolvimento das atividades de forma planejada e adequada às necessidades dos usuários atendidos pela Rede Municipal de Saúde.</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2.8.</w:t>
      </w:r>
      <w:r w:rsidRPr="00CB1BDC">
        <w:rPr>
          <w:rFonts w:ascii="Times New Roman" w:hAnsi="Times New Roman"/>
          <w:sz w:val="24"/>
          <w:szCs w:val="24"/>
        </w:rPr>
        <w:t xml:space="preserve"> A contratação será realizada mediante </w:t>
      </w:r>
      <w:r w:rsidRPr="00CB1BDC">
        <w:rPr>
          <w:rFonts w:ascii="Times New Roman" w:hAnsi="Times New Roman"/>
          <w:b/>
          <w:bCs/>
          <w:sz w:val="24"/>
          <w:szCs w:val="24"/>
        </w:rPr>
        <w:t>Pregão Eletrônico para Registro de Preços</w:t>
      </w:r>
      <w:r w:rsidRPr="00CB1BDC">
        <w:rPr>
          <w:rFonts w:ascii="Times New Roman" w:hAnsi="Times New Roman"/>
          <w:sz w:val="24"/>
          <w:szCs w:val="24"/>
        </w:rPr>
        <w:t xml:space="preserve">, adotando-se o critério de julgamento de </w:t>
      </w:r>
      <w:r w:rsidRPr="00CB1BDC">
        <w:rPr>
          <w:rFonts w:ascii="Times New Roman" w:hAnsi="Times New Roman"/>
          <w:b/>
          <w:bCs/>
          <w:sz w:val="24"/>
          <w:szCs w:val="24"/>
        </w:rPr>
        <w:t>menor preço por item</w:t>
      </w:r>
      <w:r w:rsidRPr="00CB1BDC">
        <w:rPr>
          <w:rFonts w:ascii="Times New Roman" w:hAnsi="Times New Roman"/>
          <w:sz w:val="24"/>
          <w:szCs w:val="24"/>
        </w:rPr>
        <w:t>, uma vez que os materiais possuem características objetivamente definíveis e padrões de qualidade usualmente encontrados no mercado.</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2.9.</w:t>
      </w:r>
      <w:r w:rsidRPr="00CB1BDC">
        <w:rPr>
          <w:rFonts w:ascii="Times New Roman" w:hAnsi="Times New Roman"/>
          <w:sz w:val="24"/>
          <w:szCs w:val="24"/>
        </w:rPr>
        <w:t xml:space="preserve"> A adjudicação por item favorece a ampliação da competitividade, permitindo a participação de fornecedores especializados em determinados produtos e possibilitando à Administração obter preços individualizados e compatíveis com o mercado.</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2.10.</w:t>
      </w:r>
      <w:r w:rsidRPr="00CB1BDC">
        <w:rPr>
          <w:rFonts w:ascii="Times New Roman" w:hAnsi="Times New Roman"/>
          <w:sz w:val="24"/>
          <w:szCs w:val="24"/>
        </w:rPr>
        <w:t xml:space="preserve"> A existência de preços registrados não obriga a Administração a efetuar as aquisições, sendo as contratações realizadas conforme a necessidade, oportunidade, conveniência e disponibilidade orçamentária, observadas as condições estabelecidas na Ata de Registro de Preços.</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2.11.</w:t>
      </w:r>
      <w:r w:rsidRPr="00CB1BDC">
        <w:rPr>
          <w:rFonts w:ascii="Times New Roman" w:hAnsi="Times New Roman"/>
          <w:sz w:val="24"/>
          <w:szCs w:val="24"/>
        </w:rPr>
        <w:t xml:space="preserve"> A contratação observa os princípios previstos no art. 37 da Constituição Federal e no art. 5º da Lei Federal nº 14.133/2021, especialmente legalidade, impessoalidade, moralidade, publicidade, eficiência, planejamento, interesse público, transparência, economicidade, competitividade, proporcionalidade e julgamento objetivo.</w:t>
      </w:r>
    </w:p>
    <w:p w:rsidR="00CB1BDC" w:rsidRPr="00CB1BDC" w:rsidRDefault="00CB1BDC" w:rsidP="00CB1BDC">
      <w:pPr>
        <w:spacing w:before="100" w:beforeAutospacing="1" w:after="100" w:afterAutospacing="1"/>
        <w:rPr>
          <w:rFonts w:ascii="Times New Roman" w:hAnsi="Times New Roman"/>
          <w:sz w:val="24"/>
          <w:szCs w:val="24"/>
        </w:rPr>
      </w:pPr>
      <w:r>
        <w:rPr>
          <w:rFonts w:ascii="Times New Roman" w:hAnsi="Times New Roman"/>
          <w:b/>
          <w:bCs/>
          <w:sz w:val="24"/>
          <w:szCs w:val="24"/>
        </w:rPr>
        <w:t>1</w:t>
      </w:r>
      <w:r w:rsidRPr="00CB1BDC">
        <w:rPr>
          <w:rFonts w:ascii="Times New Roman" w:hAnsi="Times New Roman"/>
          <w:b/>
          <w:bCs/>
          <w:sz w:val="24"/>
          <w:szCs w:val="24"/>
        </w:rPr>
        <w:t>2.12.</w:t>
      </w:r>
      <w:r w:rsidRPr="00CB1BDC">
        <w:rPr>
          <w:rFonts w:ascii="Times New Roman" w:hAnsi="Times New Roman"/>
          <w:sz w:val="24"/>
          <w:szCs w:val="24"/>
        </w:rPr>
        <w:t xml:space="preserve"> Dessa forma, o Sistema de Registro de Preços apresenta-se como solução adequada para atender às necessidades da Secretaria Municipal de Saúde, permitindo o fornecimento parcelado dos materiais conforme a demanda efetiva do Programa Acompanha RAPS, com racionalização dos recursos públicos e manutenção da continuidade das atividades.</w:t>
      </w:r>
    </w:p>
    <w:p w:rsidR="00600408" w:rsidRPr="00601E2E" w:rsidRDefault="00600408" w:rsidP="00600408">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13. FUNDAMENTAÇÃO LEGAL</w:t>
      </w:r>
    </w:p>
    <w:p w:rsidR="00600408" w:rsidRPr="00601E2E" w:rsidRDefault="00600408" w:rsidP="00600408">
      <w:pPr>
        <w:numPr>
          <w:ilvl w:val="0"/>
          <w:numId w:val="7"/>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Lei Federal nº 14.133, de 1º de abril de 2021 – Lei de Licitações e Contratos Administrativos;</w:t>
      </w:r>
    </w:p>
    <w:p w:rsidR="00600408" w:rsidRPr="00601E2E" w:rsidRDefault="00600408" w:rsidP="00600408">
      <w:pPr>
        <w:numPr>
          <w:ilvl w:val="0"/>
          <w:numId w:val="7"/>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Decreto Municipal nº 101/2023, no que couber;</w:t>
      </w:r>
    </w:p>
    <w:p w:rsidR="00600408" w:rsidRPr="00601E2E" w:rsidRDefault="00600408" w:rsidP="00600408">
      <w:pPr>
        <w:numPr>
          <w:ilvl w:val="0"/>
          <w:numId w:val="7"/>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Demais normas aplicáveis à contratação pública e à aquisição de materiais permanentes para a Administração Pública.</w:t>
      </w:r>
    </w:p>
    <w:p w:rsidR="00B328F4" w:rsidRPr="00B328F4" w:rsidRDefault="00B328F4" w:rsidP="00B328F4">
      <w:pPr>
        <w:pStyle w:val="Ttulo3"/>
        <w:jc w:val="both"/>
        <w:rPr>
          <w:rFonts w:ascii="Times New Roman" w:hAnsi="Times New Roman" w:cs="Times New Roman"/>
          <w:b/>
          <w:color w:val="auto"/>
        </w:rPr>
      </w:pPr>
      <w:r w:rsidRPr="00B328F4">
        <w:rPr>
          <w:rFonts w:ascii="Times New Roman" w:hAnsi="Times New Roman" w:cs="Times New Roman"/>
          <w:b/>
          <w:color w:val="auto"/>
        </w:rPr>
        <w:lastRenderedPageBreak/>
        <w:t>14. OBJETIVOS</w:t>
      </w:r>
    </w:p>
    <w:p w:rsidR="00B328F4" w:rsidRPr="00B328F4" w:rsidRDefault="00B328F4" w:rsidP="00B328F4">
      <w:pPr>
        <w:pStyle w:val="NormalWeb"/>
        <w:jc w:val="both"/>
      </w:pPr>
      <w:r w:rsidRPr="00B328F4">
        <w:rPr>
          <w:rStyle w:val="Forte"/>
        </w:rPr>
        <w:t>14.1. Objetivo Geral</w:t>
      </w:r>
    </w:p>
    <w:p w:rsidR="00B328F4" w:rsidRPr="00B328F4" w:rsidRDefault="00B328F4" w:rsidP="00B328F4">
      <w:pPr>
        <w:pStyle w:val="NormalWeb"/>
        <w:jc w:val="both"/>
      </w:pPr>
      <w:r w:rsidRPr="00B328F4">
        <w:t xml:space="preserve">Adquirir, de forma parcelada, materiais destinados à realização das atividades do </w:t>
      </w:r>
      <w:r w:rsidRPr="00B328F4">
        <w:rPr>
          <w:rStyle w:val="Forte"/>
        </w:rPr>
        <w:t>Programa Acompanha RAPS</w:t>
      </w:r>
      <w:r w:rsidRPr="00B328F4">
        <w:t>, no âmbito da Secretaria Municipal de Saúde de Sagrada Família/RS, visando proporcionar os insumos necessários ao desenvolvimento das ações de acompanhamento, atendimento, promoção, prevenção e cuidado em saúde, contribuindo para a continuidade e a qualidade dos serviços prestados à população.</w:t>
      </w:r>
    </w:p>
    <w:p w:rsidR="00B328F4" w:rsidRPr="00B328F4" w:rsidRDefault="00B328F4" w:rsidP="00B328F4">
      <w:pPr>
        <w:pStyle w:val="NormalWeb"/>
        <w:jc w:val="both"/>
      </w:pPr>
      <w:r w:rsidRPr="00B328F4">
        <w:rPr>
          <w:rStyle w:val="Forte"/>
        </w:rPr>
        <w:t>14.2. Objetivos Específicos</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assegurar</w:t>
      </w:r>
      <w:proofErr w:type="gramEnd"/>
      <w:r w:rsidRPr="00B328F4">
        <w:rPr>
          <w:rFonts w:ascii="Times New Roman" w:hAnsi="Times New Roman"/>
          <w:sz w:val="24"/>
          <w:szCs w:val="24"/>
        </w:rPr>
        <w:t xml:space="preserve"> o fornecimento dos materiais necessários à execução das atividades do </w:t>
      </w:r>
      <w:r w:rsidRPr="00B328F4">
        <w:rPr>
          <w:rStyle w:val="Forte"/>
          <w:rFonts w:ascii="Times New Roman" w:hAnsi="Times New Roman"/>
          <w:sz w:val="24"/>
          <w:szCs w:val="24"/>
        </w:rPr>
        <w:t>Programa Acompanha RAPS</w:t>
      </w:r>
      <w:r w:rsidRPr="00B328F4">
        <w:rPr>
          <w:rFonts w:ascii="Times New Roman" w:hAnsi="Times New Roman"/>
          <w:sz w:val="24"/>
          <w:szCs w:val="24"/>
        </w:rPr>
        <w:t xml:space="preserve">;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garantir</w:t>
      </w:r>
      <w:proofErr w:type="gramEnd"/>
      <w:r w:rsidRPr="00B328F4">
        <w:rPr>
          <w:rFonts w:ascii="Times New Roman" w:hAnsi="Times New Roman"/>
          <w:sz w:val="24"/>
          <w:szCs w:val="24"/>
        </w:rPr>
        <w:t xml:space="preserve"> a disponibilidade dos materiais de acordo com as necessidades da Secretaria Municipal de Saúde;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proporcionar</w:t>
      </w:r>
      <w:proofErr w:type="gramEnd"/>
      <w:r w:rsidRPr="00B328F4">
        <w:rPr>
          <w:rFonts w:ascii="Times New Roman" w:hAnsi="Times New Roman"/>
          <w:sz w:val="24"/>
          <w:szCs w:val="24"/>
        </w:rPr>
        <w:t xml:space="preserve"> condições adequadas para o desenvolvimento das ações de acompanhamento e atendimento aos usuários;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contribuir</w:t>
      </w:r>
      <w:proofErr w:type="gramEnd"/>
      <w:r w:rsidRPr="00B328F4">
        <w:rPr>
          <w:rFonts w:ascii="Times New Roman" w:hAnsi="Times New Roman"/>
          <w:sz w:val="24"/>
          <w:szCs w:val="24"/>
        </w:rPr>
        <w:t xml:space="preserve"> para a continuidade e a qualidade dos serviços públicos de saúde prestados à população;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apoiar</w:t>
      </w:r>
      <w:proofErr w:type="gramEnd"/>
      <w:r w:rsidRPr="00B328F4">
        <w:rPr>
          <w:rFonts w:ascii="Times New Roman" w:hAnsi="Times New Roman"/>
          <w:sz w:val="24"/>
          <w:szCs w:val="24"/>
        </w:rPr>
        <w:t xml:space="preserve"> as ações de promoção, prevenção, acompanhamento e cuidado desenvolvidas no âmbito do Programa;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atender</w:t>
      </w:r>
      <w:proofErr w:type="gramEnd"/>
      <w:r w:rsidRPr="00B328F4">
        <w:rPr>
          <w:rFonts w:ascii="Times New Roman" w:hAnsi="Times New Roman"/>
          <w:sz w:val="24"/>
          <w:szCs w:val="24"/>
        </w:rPr>
        <w:t xml:space="preserve"> às necessidades dos profissionais envolvidos na execução das atividades do programa;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garantir</w:t>
      </w:r>
      <w:proofErr w:type="gramEnd"/>
      <w:r w:rsidRPr="00B328F4">
        <w:rPr>
          <w:rFonts w:ascii="Times New Roman" w:hAnsi="Times New Roman"/>
          <w:sz w:val="24"/>
          <w:szCs w:val="24"/>
        </w:rPr>
        <w:t xml:space="preserve"> que os materiais adquiridos atendam às especificações, padrões de qualidade e requisitos técnicos estabelecidos no Termo de Referência;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possibilitar</w:t>
      </w:r>
      <w:proofErr w:type="gramEnd"/>
      <w:r w:rsidRPr="00B328F4">
        <w:rPr>
          <w:rFonts w:ascii="Times New Roman" w:hAnsi="Times New Roman"/>
          <w:sz w:val="24"/>
          <w:szCs w:val="24"/>
        </w:rPr>
        <w:t xml:space="preserve"> o fornecimento parcelado dos materiais, conforme a demanda efetiva da Secretaria Municipal de Saúde;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promover</w:t>
      </w:r>
      <w:proofErr w:type="gramEnd"/>
      <w:r w:rsidRPr="00B328F4">
        <w:rPr>
          <w:rFonts w:ascii="Times New Roman" w:hAnsi="Times New Roman"/>
          <w:sz w:val="24"/>
          <w:szCs w:val="24"/>
        </w:rPr>
        <w:t xml:space="preserve"> maior eficiência no planejamento e na utilização dos recursos públicos destinados às ações de saúde;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evitar</w:t>
      </w:r>
      <w:proofErr w:type="gramEnd"/>
      <w:r w:rsidRPr="00B328F4">
        <w:rPr>
          <w:rFonts w:ascii="Times New Roman" w:hAnsi="Times New Roman"/>
          <w:sz w:val="24"/>
          <w:szCs w:val="24"/>
        </w:rPr>
        <w:t xml:space="preserve"> a interrupção das atividades do Programa Acompanha RAPS por falta de materiais necessários à sua execução;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assegurar</w:t>
      </w:r>
      <w:proofErr w:type="gramEnd"/>
      <w:r w:rsidRPr="00B328F4">
        <w:rPr>
          <w:rFonts w:ascii="Times New Roman" w:hAnsi="Times New Roman"/>
          <w:sz w:val="24"/>
          <w:szCs w:val="24"/>
        </w:rPr>
        <w:t xml:space="preserve"> condições adequadas para o atendimento dos usuários do Sistema Único de Saúde – SUS;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promover</w:t>
      </w:r>
      <w:proofErr w:type="gramEnd"/>
      <w:r w:rsidRPr="00B328F4">
        <w:rPr>
          <w:rFonts w:ascii="Times New Roman" w:hAnsi="Times New Roman"/>
          <w:sz w:val="24"/>
          <w:szCs w:val="24"/>
        </w:rPr>
        <w:t xml:space="preserve"> a economicidade e a eficiência na aquisição dos materiais, observando os princípios que regem as contratações públicas; </w:t>
      </w:r>
    </w:p>
    <w:p w:rsidR="00B328F4" w:rsidRPr="00B328F4" w:rsidRDefault="00B328F4" w:rsidP="00B328F4">
      <w:pPr>
        <w:numPr>
          <w:ilvl w:val="0"/>
          <w:numId w:val="11"/>
        </w:numPr>
        <w:spacing w:before="100" w:beforeAutospacing="1" w:after="100" w:afterAutospacing="1"/>
        <w:jc w:val="both"/>
        <w:rPr>
          <w:rFonts w:ascii="Times New Roman" w:hAnsi="Times New Roman"/>
          <w:sz w:val="24"/>
          <w:szCs w:val="24"/>
        </w:rPr>
      </w:pPr>
      <w:proofErr w:type="gramStart"/>
      <w:r w:rsidRPr="00B328F4">
        <w:rPr>
          <w:rFonts w:ascii="Times New Roman" w:hAnsi="Times New Roman"/>
          <w:sz w:val="24"/>
          <w:szCs w:val="24"/>
        </w:rPr>
        <w:t>contribuir</w:t>
      </w:r>
      <w:proofErr w:type="gramEnd"/>
      <w:r w:rsidRPr="00B328F4">
        <w:rPr>
          <w:rFonts w:ascii="Times New Roman" w:hAnsi="Times New Roman"/>
          <w:sz w:val="24"/>
          <w:szCs w:val="24"/>
        </w:rPr>
        <w:t xml:space="preserve"> para o fortalecimento das ações municipais de atenção e cuidado em saúde desenvolvidas pela Secretaria Municipal de Saúde.</w:t>
      </w:r>
    </w:p>
    <w:p w:rsidR="00600408" w:rsidRPr="00601E2E" w:rsidRDefault="00600408" w:rsidP="00600408">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5. ESPECIFICAÇÃO DOS ITENS</w:t>
      </w:r>
    </w:p>
    <w:p w:rsidR="00600408" w:rsidRPr="00601E2E" w:rsidRDefault="00600408" w:rsidP="00600408">
      <w:pPr>
        <w:spacing w:before="11"/>
        <w:jc w:val="both"/>
        <w:rPr>
          <w:rFonts w:ascii="Times New Roman" w:hAnsi="Times New Roman"/>
          <w:b/>
          <w:color w:val="FF0000"/>
          <w:spacing w:val="-2"/>
          <w:sz w:val="24"/>
          <w:szCs w:val="24"/>
        </w:rPr>
      </w:pPr>
      <w:r w:rsidRPr="00601E2E">
        <w:rPr>
          <w:rFonts w:ascii="Times New Roman" w:hAnsi="Times New Roman"/>
          <w:b/>
          <w:sz w:val="24"/>
          <w:szCs w:val="24"/>
        </w:rPr>
        <w:t xml:space="preserve">TOTAL DO ITENS LICITADOS: R$ </w:t>
      </w:r>
      <w:r w:rsidR="003A4F9D">
        <w:rPr>
          <w:rFonts w:ascii="Times New Roman" w:hAnsi="Times New Roman"/>
          <w:b/>
          <w:bCs/>
          <w:color w:val="FF0000"/>
          <w:sz w:val="24"/>
          <w:szCs w:val="24"/>
          <w:lang w:val="pt-PT"/>
        </w:rPr>
        <w:t>19.174,7</w:t>
      </w:r>
      <w:r w:rsidR="00575A15">
        <w:rPr>
          <w:rFonts w:ascii="Times New Roman" w:hAnsi="Times New Roman"/>
          <w:b/>
          <w:bCs/>
          <w:color w:val="FF0000"/>
          <w:sz w:val="24"/>
          <w:szCs w:val="24"/>
          <w:lang w:val="pt-PT"/>
        </w:rPr>
        <w:t>0</w:t>
      </w:r>
    </w:p>
    <w:p w:rsidR="00600408" w:rsidRPr="00601E2E" w:rsidRDefault="00600408" w:rsidP="00600408">
      <w:pPr>
        <w:spacing w:before="11"/>
        <w:jc w:val="both"/>
        <w:rPr>
          <w:rFonts w:ascii="Times New Roman" w:hAnsi="Times New Roman"/>
          <w:sz w:val="24"/>
          <w:szCs w:val="24"/>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
        <w:gridCol w:w="5115"/>
        <w:gridCol w:w="525"/>
        <w:gridCol w:w="870"/>
        <w:gridCol w:w="1155"/>
        <w:gridCol w:w="1155"/>
        <w:gridCol w:w="1177"/>
      </w:tblGrid>
      <w:tr w:rsidR="00575A15" w:rsidTr="00CB1BDC">
        <w:trPr>
          <w:trHeight w:val="292"/>
        </w:trPr>
        <w:tc>
          <w:tcPr>
            <w:tcW w:w="757" w:type="dxa"/>
          </w:tcPr>
          <w:p w:rsidR="00575A15" w:rsidRDefault="00575A15" w:rsidP="00CB1BDC">
            <w:pPr>
              <w:pStyle w:val="TableParagraph"/>
              <w:spacing w:before="23"/>
              <w:ind w:right="35"/>
              <w:rPr>
                <w:b/>
                <w:sz w:val="20"/>
              </w:rPr>
            </w:pPr>
            <w:r>
              <w:rPr>
                <w:b/>
                <w:spacing w:val="-2"/>
                <w:sz w:val="20"/>
              </w:rPr>
              <w:t>Código</w:t>
            </w:r>
          </w:p>
        </w:tc>
        <w:tc>
          <w:tcPr>
            <w:tcW w:w="5115" w:type="dxa"/>
          </w:tcPr>
          <w:p w:rsidR="00575A15" w:rsidRDefault="00575A15" w:rsidP="00CB1BDC">
            <w:pPr>
              <w:pStyle w:val="TableParagraph"/>
              <w:spacing w:before="23"/>
              <w:ind w:right="11"/>
              <w:jc w:val="center"/>
              <w:rPr>
                <w:b/>
                <w:sz w:val="20"/>
              </w:rPr>
            </w:pPr>
            <w:r>
              <w:rPr>
                <w:b/>
                <w:spacing w:val="-2"/>
                <w:sz w:val="20"/>
              </w:rPr>
              <w:t>Descrição</w:t>
            </w:r>
          </w:p>
        </w:tc>
        <w:tc>
          <w:tcPr>
            <w:tcW w:w="525" w:type="dxa"/>
          </w:tcPr>
          <w:p w:rsidR="00575A15" w:rsidRDefault="00575A15" w:rsidP="00CB1BDC">
            <w:pPr>
              <w:pStyle w:val="TableParagraph"/>
              <w:spacing w:before="23"/>
              <w:ind w:left="8" w:right="1"/>
              <w:jc w:val="center"/>
              <w:rPr>
                <w:b/>
                <w:sz w:val="20"/>
              </w:rPr>
            </w:pPr>
            <w:r>
              <w:rPr>
                <w:b/>
                <w:spacing w:val="-4"/>
                <w:sz w:val="20"/>
              </w:rPr>
              <w:t>Item</w:t>
            </w:r>
          </w:p>
        </w:tc>
        <w:tc>
          <w:tcPr>
            <w:tcW w:w="870" w:type="dxa"/>
          </w:tcPr>
          <w:p w:rsidR="00575A15" w:rsidRDefault="00575A15" w:rsidP="00CB1BDC">
            <w:pPr>
              <w:pStyle w:val="TableParagraph"/>
              <w:spacing w:before="23"/>
              <w:ind w:left="4" w:right="1"/>
              <w:jc w:val="center"/>
              <w:rPr>
                <w:b/>
                <w:sz w:val="20"/>
              </w:rPr>
            </w:pPr>
            <w:r>
              <w:rPr>
                <w:b/>
                <w:spacing w:val="-2"/>
                <w:sz w:val="20"/>
              </w:rPr>
              <w:t>Unid.</w:t>
            </w:r>
          </w:p>
        </w:tc>
        <w:tc>
          <w:tcPr>
            <w:tcW w:w="1155" w:type="dxa"/>
          </w:tcPr>
          <w:p w:rsidR="00575A15" w:rsidRDefault="00575A15" w:rsidP="00CB1BDC">
            <w:pPr>
              <w:pStyle w:val="TableParagraph"/>
              <w:spacing w:before="23"/>
              <w:ind w:right="59"/>
              <w:rPr>
                <w:b/>
                <w:sz w:val="20"/>
              </w:rPr>
            </w:pPr>
            <w:r>
              <w:rPr>
                <w:b/>
                <w:spacing w:val="-2"/>
                <w:sz w:val="20"/>
              </w:rPr>
              <w:t>Quantidade</w:t>
            </w:r>
          </w:p>
        </w:tc>
        <w:tc>
          <w:tcPr>
            <w:tcW w:w="1155" w:type="dxa"/>
          </w:tcPr>
          <w:p w:rsidR="00575A15" w:rsidRDefault="00575A15" w:rsidP="00CB1BDC">
            <w:pPr>
              <w:pStyle w:val="TableParagraph"/>
              <w:spacing w:before="23"/>
              <w:ind w:right="84"/>
              <w:rPr>
                <w:b/>
                <w:sz w:val="20"/>
              </w:rPr>
            </w:pPr>
            <w:r>
              <w:rPr>
                <w:b/>
                <w:sz w:val="20"/>
              </w:rPr>
              <w:t xml:space="preserve">Valor </w:t>
            </w:r>
            <w:r>
              <w:rPr>
                <w:b/>
                <w:spacing w:val="-2"/>
                <w:sz w:val="20"/>
              </w:rPr>
              <w:t>Unit.</w:t>
            </w:r>
          </w:p>
        </w:tc>
        <w:tc>
          <w:tcPr>
            <w:tcW w:w="1177" w:type="dxa"/>
          </w:tcPr>
          <w:p w:rsidR="00575A15" w:rsidRDefault="00575A15" w:rsidP="00CB1BDC">
            <w:pPr>
              <w:pStyle w:val="TableParagraph"/>
              <w:spacing w:before="23"/>
              <w:ind w:right="92"/>
              <w:rPr>
                <w:b/>
                <w:sz w:val="20"/>
              </w:rPr>
            </w:pPr>
            <w:r>
              <w:rPr>
                <w:b/>
                <w:sz w:val="20"/>
              </w:rPr>
              <w:t xml:space="preserve">Valor </w:t>
            </w:r>
            <w:r>
              <w:rPr>
                <w:b/>
                <w:spacing w:val="-2"/>
                <w:sz w:val="20"/>
              </w:rPr>
              <w:t>Total</w:t>
            </w:r>
          </w:p>
        </w:tc>
      </w:tr>
      <w:tr w:rsidR="00575A15" w:rsidTr="00CB1BDC">
        <w:trPr>
          <w:trHeight w:val="1087"/>
        </w:trPr>
        <w:tc>
          <w:tcPr>
            <w:tcW w:w="757" w:type="dxa"/>
          </w:tcPr>
          <w:p w:rsidR="00575A15" w:rsidRDefault="00575A15" w:rsidP="00CB1BDC">
            <w:pPr>
              <w:pStyle w:val="TableParagraph"/>
              <w:spacing w:before="47"/>
              <w:ind w:right="42"/>
              <w:rPr>
                <w:sz w:val="16"/>
              </w:rPr>
            </w:pPr>
            <w:r>
              <w:rPr>
                <w:spacing w:val="-2"/>
                <w:sz w:val="16"/>
              </w:rPr>
              <w:t>14991</w:t>
            </w:r>
          </w:p>
        </w:tc>
        <w:tc>
          <w:tcPr>
            <w:tcW w:w="5115" w:type="dxa"/>
          </w:tcPr>
          <w:p w:rsidR="00575A15" w:rsidRDefault="00575A15" w:rsidP="00CB1BDC">
            <w:pPr>
              <w:pStyle w:val="TableParagraph"/>
              <w:spacing w:before="47" w:line="352" w:lineRule="auto"/>
              <w:ind w:left="38" w:right="647"/>
              <w:jc w:val="both"/>
              <w:rPr>
                <w:sz w:val="16"/>
              </w:rPr>
            </w:pPr>
            <w:r>
              <w:rPr>
                <w:sz w:val="16"/>
              </w:rPr>
              <w:t>Bandeja</w:t>
            </w:r>
            <w:r>
              <w:rPr>
                <w:spacing w:val="-2"/>
                <w:sz w:val="16"/>
              </w:rPr>
              <w:t xml:space="preserve"> </w:t>
            </w:r>
            <w:r>
              <w:rPr>
                <w:sz w:val="16"/>
              </w:rPr>
              <w:t>Retangular</w:t>
            </w:r>
            <w:r>
              <w:rPr>
                <w:spacing w:val="-2"/>
                <w:sz w:val="16"/>
              </w:rPr>
              <w:t xml:space="preserve"> </w:t>
            </w:r>
            <w:r>
              <w:rPr>
                <w:sz w:val="16"/>
              </w:rPr>
              <w:t>Básica</w:t>
            </w:r>
            <w:r>
              <w:rPr>
                <w:spacing w:val="-2"/>
                <w:sz w:val="16"/>
              </w:rPr>
              <w:t xml:space="preserve"> </w:t>
            </w:r>
            <w:r>
              <w:rPr>
                <w:sz w:val="16"/>
              </w:rPr>
              <w:t>Média</w:t>
            </w:r>
            <w:r>
              <w:rPr>
                <w:spacing w:val="-2"/>
                <w:sz w:val="16"/>
              </w:rPr>
              <w:t xml:space="preserve"> </w:t>
            </w:r>
            <w:r>
              <w:rPr>
                <w:sz w:val="16"/>
              </w:rPr>
              <w:t>MDF</w:t>
            </w:r>
            <w:r>
              <w:rPr>
                <w:spacing w:val="-2"/>
                <w:sz w:val="16"/>
              </w:rPr>
              <w:t xml:space="preserve"> </w:t>
            </w:r>
            <w:r>
              <w:rPr>
                <w:w w:val="125"/>
                <w:sz w:val="16"/>
              </w:rPr>
              <w:t>–</w:t>
            </w:r>
            <w:r>
              <w:rPr>
                <w:spacing w:val="-12"/>
                <w:w w:val="125"/>
                <w:sz w:val="16"/>
              </w:rPr>
              <w:t xml:space="preserve"> </w:t>
            </w:r>
            <w:r>
              <w:rPr>
                <w:sz w:val="16"/>
              </w:rPr>
              <w:t>Tamanho</w:t>
            </w:r>
            <w:r>
              <w:rPr>
                <w:spacing w:val="-2"/>
                <w:sz w:val="16"/>
              </w:rPr>
              <w:t xml:space="preserve"> </w:t>
            </w:r>
            <w:r>
              <w:rPr>
                <w:sz w:val="16"/>
              </w:rPr>
              <w:t>35</w:t>
            </w:r>
            <w:r>
              <w:rPr>
                <w:spacing w:val="-2"/>
                <w:sz w:val="16"/>
              </w:rPr>
              <w:t xml:space="preserve"> </w:t>
            </w:r>
            <w:r>
              <w:rPr>
                <w:sz w:val="16"/>
              </w:rPr>
              <w:t>x</w:t>
            </w:r>
            <w:r>
              <w:rPr>
                <w:spacing w:val="-2"/>
                <w:sz w:val="16"/>
              </w:rPr>
              <w:t xml:space="preserve"> </w:t>
            </w:r>
            <w:r>
              <w:rPr>
                <w:sz w:val="16"/>
              </w:rPr>
              <w:t>25</w:t>
            </w:r>
            <w:r>
              <w:rPr>
                <w:spacing w:val="-2"/>
                <w:sz w:val="16"/>
              </w:rPr>
              <w:t xml:space="preserve"> </w:t>
            </w:r>
            <w:r>
              <w:rPr>
                <w:sz w:val="16"/>
              </w:rPr>
              <w:t>x</w:t>
            </w:r>
            <w:r>
              <w:rPr>
                <w:spacing w:val="-2"/>
                <w:sz w:val="16"/>
              </w:rPr>
              <w:t xml:space="preserve"> </w:t>
            </w:r>
            <w:r>
              <w:rPr>
                <w:sz w:val="16"/>
              </w:rPr>
              <w:t>8</w:t>
            </w:r>
            <w:r>
              <w:rPr>
                <w:spacing w:val="-2"/>
                <w:sz w:val="16"/>
              </w:rPr>
              <w:t xml:space="preserve"> </w:t>
            </w:r>
            <w:r>
              <w:rPr>
                <w:sz w:val="16"/>
              </w:rPr>
              <w:t>cm.</w:t>
            </w:r>
            <w:r>
              <w:rPr>
                <w:spacing w:val="40"/>
                <w:sz w:val="16"/>
              </w:rPr>
              <w:t xml:space="preserve"> </w:t>
            </w:r>
            <w:r>
              <w:rPr>
                <w:sz w:val="16"/>
              </w:rPr>
              <w:t>Produto</w:t>
            </w:r>
            <w:r>
              <w:rPr>
                <w:spacing w:val="-2"/>
                <w:sz w:val="16"/>
              </w:rPr>
              <w:t xml:space="preserve"> </w:t>
            </w:r>
            <w:r>
              <w:rPr>
                <w:sz w:val="16"/>
              </w:rPr>
              <w:t>fabricado</w:t>
            </w:r>
            <w:r>
              <w:rPr>
                <w:spacing w:val="-2"/>
                <w:sz w:val="16"/>
              </w:rPr>
              <w:t xml:space="preserve"> </w:t>
            </w:r>
            <w:r>
              <w:rPr>
                <w:sz w:val="16"/>
              </w:rPr>
              <w:t>em</w:t>
            </w:r>
            <w:r>
              <w:rPr>
                <w:spacing w:val="-2"/>
                <w:sz w:val="16"/>
              </w:rPr>
              <w:t xml:space="preserve"> </w:t>
            </w:r>
            <w:r>
              <w:rPr>
                <w:sz w:val="16"/>
              </w:rPr>
              <w:t>MDF</w:t>
            </w:r>
            <w:r>
              <w:rPr>
                <w:spacing w:val="-2"/>
                <w:sz w:val="16"/>
              </w:rPr>
              <w:t xml:space="preserve"> </w:t>
            </w:r>
            <w:r>
              <w:rPr>
                <w:sz w:val="16"/>
              </w:rPr>
              <w:t>cru</w:t>
            </w:r>
            <w:r>
              <w:rPr>
                <w:spacing w:val="-2"/>
                <w:sz w:val="16"/>
              </w:rPr>
              <w:t xml:space="preserve"> </w:t>
            </w:r>
            <w:r>
              <w:rPr>
                <w:sz w:val="16"/>
              </w:rPr>
              <w:t>6</w:t>
            </w:r>
            <w:r>
              <w:rPr>
                <w:spacing w:val="-2"/>
                <w:sz w:val="16"/>
              </w:rPr>
              <w:t xml:space="preserve"> </w:t>
            </w:r>
            <w:r>
              <w:rPr>
                <w:sz w:val="16"/>
              </w:rPr>
              <w:t>mm,</w:t>
            </w:r>
            <w:r>
              <w:rPr>
                <w:spacing w:val="-2"/>
                <w:sz w:val="16"/>
              </w:rPr>
              <w:t xml:space="preserve"> </w:t>
            </w:r>
            <w:r>
              <w:rPr>
                <w:sz w:val="16"/>
              </w:rPr>
              <w:t>cortado</w:t>
            </w:r>
            <w:r>
              <w:rPr>
                <w:spacing w:val="-2"/>
                <w:sz w:val="16"/>
              </w:rPr>
              <w:t xml:space="preserve"> </w:t>
            </w:r>
            <w:r>
              <w:rPr>
                <w:sz w:val="16"/>
              </w:rPr>
              <w:t>a</w:t>
            </w:r>
            <w:r>
              <w:rPr>
                <w:spacing w:val="-2"/>
                <w:sz w:val="16"/>
              </w:rPr>
              <w:t xml:space="preserve"> </w:t>
            </w:r>
            <w:r>
              <w:rPr>
                <w:sz w:val="16"/>
              </w:rPr>
              <w:t>laser,</w:t>
            </w:r>
            <w:r>
              <w:rPr>
                <w:spacing w:val="36"/>
                <w:sz w:val="16"/>
              </w:rPr>
              <w:t xml:space="preserve"> </w:t>
            </w:r>
            <w:r>
              <w:rPr>
                <w:sz w:val="16"/>
              </w:rPr>
              <w:t>utilizado</w:t>
            </w:r>
            <w:r>
              <w:rPr>
                <w:spacing w:val="36"/>
                <w:sz w:val="16"/>
              </w:rPr>
              <w:t xml:space="preserve"> </w:t>
            </w:r>
            <w:r>
              <w:rPr>
                <w:sz w:val="16"/>
              </w:rPr>
              <w:t>em</w:t>
            </w:r>
            <w:r>
              <w:rPr>
                <w:spacing w:val="40"/>
                <w:sz w:val="16"/>
              </w:rPr>
              <w:t xml:space="preserve"> </w:t>
            </w:r>
            <w:r>
              <w:rPr>
                <w:sz w:val="16"/>
              </w:rPr>
              <w:t>trabalhos</w:t>
            </w:r>
            <w:r>
              <w:rPr>
                <w:spacing w:val="40"/>
                <w:sz w:val="16"/>
              </w:rPr>
              <w:t xml:space="preserve"> </w:t>
            </w:r>
            <w:r>
              <w:rPr>
                <w:sz w:val="16"/>
              </w:rPr>
              <w:t>de</w:t>
            </w:r>
          </w:p>
          <w:p w:rsidR="00575A15" w:rsidRDefault="00575A15" w:rsidP="00CB1BDC">
            <w:pPr>
              <w:pStyle w:val="TableParagraph"/>
              <w:spacing w:before="0" w:line="183" w:lineRule="exact"/>
              <w:ind w:left="38"/>
              <w:jc w:val="both"/>
              <w:rPr>
                <w:sz w:val="16"/>
              </w:rPr>
            </w:pPr>
            <w:r>
              <w:rPr>
                <w:sz w:val="16"/>
              </w:rPr>
              <w:t xml:space="preserve">decoração, pintura e </w:t>
            </w:r>
            <w:r>
              <w:rPr>
                <w:spacing w:val="-2"/>
                <w:sz w:val="16"/>
              </w:rPr>
              <w:t>decoupage.</w:t>
            </w:r>
          </w:p>
        </w:tc>
        <w:tc>
          <w:tcPr>
            <w:tcW w:w="525" w:type="dxa"/>
          </w:tcPr>
          <w:p w:rsidR="00575A15" w:rsidRDefault="00575A15" w:rsidP="00CB1BDC">
            <w:pPr>
              <w:pStyle w:val="TableParagraph"/>
              <w:spacing w:before="47"/>
              <w:ind w:left="7" w:right="7"/>
              <w:jc w:val="center"/>
              <w:rPr>
                <w:sz w:val="16"/>
              </w:rPr>
            </w:pPr>
            <w:r>
              <w:rPr>
                <w:spacing w:val="-10"/>
                <w:sz w:val="16"/>
              </w:rPr>
              <w:t>1</w:t>
            </w:r>
          </w:p>
        </w:tc>
        <w:tc>
          <w:tcPr>
            <w:tcW w:w="870" w:type="dxa"/>
          </w:tcPr>
          <w:p w:rsidR="00575A15" w:rsidRDefault="00575A15" w:rsidP="00CB1BDC">
            <w:pPr>
              <w:pStyle w:val="TableParagraph"/>
              <w:spacing w:before="47"/>
              <w:ind w:left="3" w:right="4"/>
              <w:jc w:val="center"/>
              <w:rPr>
                <w:sz w:val="16"/>
              </w:rPr>
            </w:pPr>
            <w:r>
              <w:rPr>
                <w:spacing w:val="-5"/>
                <w:sz w:val="16"/>
              </w:rPr>
              <w:t>un</w:t>
            </w:r>
          </w:p>
        </w:tc>
        <w:tc>
          <w:tcPr>
            <w:tcW w:w="1155" w:type="dxa"/>
          </w:tcPr>
          <w:p w:rsidR="00575A15" w:rsidRDefault="00575A15" w:rsidP="00CB1BDC">
            <w:pPr>
              <w:pStyle w:val="TableParagraph"/>
              <w:spacing w:before="47"/>
              <w:ind w:right="71"/>
              <w:rPr>
                <w:sz w:val="16"/>
              </w:rPr>
            </w:pPr>
            <w:r>
              <w:rPr>
                <w:spacing w:val="-2"/>
                <w:sz w:val="16"/>
              </w:rPr>
              <w:t>50,00</w:t>
            </w:r>
          </w:p>
        </w:tc>
        <w:tc>
          <w:tcPr>
            <w:tcW w:w="1155" w:type="dxa"/>
          </w:tcPr>
          <w:p w:rsidR="00575A15" w:rsidRDefault="00575A15" w:rsidP="00CB1BDC">
            <w:pPr>
              <w:pStyle w:val="TableParagraph"/>
              <w:spacing w:before="47"/>
              <w:ind w:right="76"/>
              <w:rPr>
                <w:sz w:val="16"/>
              </w:rPr>
            </w:pPr>
            <w:r>
              <w:rPr>
                <w:spacing w:val="-2"/>
                <w:sz w:val="16"/>
              </w:rPr>
              <w:t>18,50000</w:t>
            </w:r>
          </w:p>
        </w:tc>
        <w:tc>
          <w:tcPr>
            <w:tcW w:w="1177" w:type="dxa"/>
          </w:tcPr>
          <w:p w:rsidR="00575A15" w:rsidRDefault="00575A15" w:rsidP="00CB1BDC">
            <w:pPr>
              <w:pStyle w:val="TableParagraph"/>
              <w:spacing w:before="47"/>
              <w:ind w:right="95"/>
              <w:rPr>
                <w:sz w:val="16"/>
              </w:rPr>
            </w:pPr>
            <w:r>
              <w:rPr>
                <w:spacing w:val="-2"/>
                <w:sz w:val="16"/>
              </w:rPr>
              <w:t>925,00</w:t>
            </w:r>
          </w:p>
        </w:tc>
      </w:tr>
      <w:tr w:rsidR="00575A15" w:rsidTr="00CB1BDC">
        <w:trPr>
          <w:trHeight w:val="1065"/>
        </w:trPr>
        <w:tc>
          <w:tcPr>
            <w:tcW w:w="757" w:type="dxa"/>
          </w:tcPr>
          <w:p w:rsidR="00575A15" w:rsidRDefault="00575A15" w:rsidP="00CB1BDC">
            <w:pPr>
              <w:pStyle w:val="TableParagraph"/>
              <w:ind w:right="42"/>
              <w:rPr>
                <w:sz w:val="16"/>
              </w:rPr>
            </w:pPr>
            <w:r>
              <w:rPr>
                <w:spacing w:val="-2"/>
                <w:sz w:val="16"/>
              </w:rPr>
              <w:lastRenderedPageBreak/>
              <w:t>14992</w:t>
            </w:r>
          </w:p>
        </w:tc>
        <w:tc>
          <w:tcPr>
            <w:tcW w:w="5115" w:type="dxa"/>
          </w:tcPr>
          <w:p w:rsidR="00575A15" w:rsidRDefault="00575A15" w:rsidP="00CB1BDC">
            <w:pPr>
              <w:pStyle w:val="TableParagraph"/>
              <w:spacing w:line="352" w:lineRule="auto"/>
              <w:ind w:left="38" w:right="821"/>
              <w:jc w:val="left"/>
              <w:rPr>
                <w:sz w:val="16"/>
              </w:rPr>
            </w:pPr>
            <w:r>
              <w:rPr>
                <w:sz w:val="16"/>
              </w:rPr>
              <w:t>Betume</w:t>
            </w:r>
            <w:r>
              <w:rPr>
                <w:spacing w:val="-2"/>
                <w:sz w:val="16"/>
              </w:rPr>
              <w:t xml:space="preserve"> </w:t>
            </w:r>
            <w:r>
              <w:rPr>
                <w:w w:val="125"/>
                <w:sz w:val="16"/>
              </w:rPr>
              <w:t>–</w:t>
            </w:r>
            <w:r>
              <w:rPr>
                <w:spacing w:val="-12"/>
                <w:w w:val="125"/>
                <w:sz w:val="16"/>
              </w:rPr>
              <w:t xml:space="preserve"> </w:t>
            </w:r>
            <w:r>
              <w:rPr>
                <w:sz w:val="16"/>
              </w:rPr>
              <w:t>Frasco</w:t>
            </w:r>
            <w:r>
              <w:rPr>
                <w:spacing w:val="-2"/>
                <w:sz w:val="16"/>
              </w:rPr>
              <w:t xml:space="preserve"> </w:t>
            </w:r>
            <w:r>
              <w:rPr>
                <w:sz w:val="16"/>
              </w:rPr>
              <w:t>com</w:t>
            </w:r>
            <w:r>
              <w:rPr>
                <w:spacing w:val="-2"/>
                <w:sz w:val="16"/>
              </w:rPr>
              <w:t xml:space="preserve"> </w:t>
            </w:r>
            <w:r>
              <w:rPr>
                <w:sz w:val="16"/>
              </w:rPr>
              <w:t>60</w:t>
            </w:r>
            <w:r>
              <w:rPr>
                <w:spacing w:val="-2"/>
                <w:sz w:val="16"/>
              </w:rPr>
              <w:t xml:space="preserve"> </w:t>
            </w:r>
            <w:r>
              <w:rPr>
                <w:sz w:val="16"/>
              </w:rPr>
              <w:t>ml,</w:t>
            </w:r>
            <w:r>
              <w:rPr>
                <w:spacing w:val="-2"/>
                <w:sz w:val="16"/>
              </w:rPr>
              <w:t xml:space="preserve"> </w:t>
            </w:r>
            <w:r>
              <w:rPr>
                <w:sz w:val="16"/>
              </w:rPr>
              <w:t>cor</w:t>
            </w:r>
            <w:r>
              <w:rPr>
                <w:spacing w:val="-2"/>
                <w:sz w:val="16"/>
              </w:rPr>
              <w:t xml:space="preserve"> </w:t>
            </w:r>
            <w:r>
              <w:rPr>
                <w:sz w:val="16"/>
              </w:rPr>
              <w:t>marrom</w:t>
            </w:r>
            <w:r>
              <w:rPr>
                <w:spacing w:val="-2"/>
                <w:sz w:val="16"/>
              </w:rPr>
              <w:t xml:space="preserve"> </w:t>
            </w:r>
            <w:r>
              <w:rPr>
                <w:sz w:val="16"/>
              </w:rPr>
              <w:t>café.</w:t>
            </w:r>
            <w:r>
              <w:rPr>
                <w:spacing w:val="-2"/>
                <w:sz w:val="16"/>
              </w:rPr>
              <w:t xml:space="preserve"> </w:t>
            </w:r>
            <w:r>
              <w:rPr>
                <w:sz w:val="16"/>
              </w:rPr>
              <w:t>Indicado</w:t>
            </w:r>
            <w:r>
              <w:rPr>
                <w:spacing w:val="-2"/>
                <w:sz w:val="16"/>
              </w:rPr>
              <w:t xml:space="preserve"> </w:t>
            </w:r>
            <w:r>
              <w:rPr>
                <w:sz w:val="16"/>
              </w:rPr>
              <w:t>para</w:t>
            </w:r>
            <w:r>
              <w:rPr>
                <w:spacing w:val="40"/>
                <w:sz w:val="16"/>
              </w:rPr>
              <w:t xml:space="preserve"> </w:t>
            </w:r>
            <w:r>
              <w:rPr>
                <w:sz w:val="16"/>
              </w:rPr>
              <w:t>acabamento envelhecido em madeira, metal, gesso, papelão,</w:t>
            </w:r>
            <w:r>
              <w:rPr>
                <w:spacing w:val="40"/>
                <w:sz w:val="16"/>
              </w:rPr>
              <w:t xml:space="preserve"> </w:t>
            </w:r>
            <w:r>
              <w:rPr>
                <w:sz w:val="16"/>
              </w:rPr>
              <w:t>couro,</w:t>
            </w:r>
            <w:r>
              <w:rPr>
                <w:spacing w:val="40"/>
                <w:sz w:val="16"/>
              </w:rPr>
              <w:t xml:space="preserve"> </w:t>
            </w:r>
            <w:r>
              <w:rPr>
                <w:sz w:val="16"/>
              </w:rPr>
              <w:t>cerâmica</w:t>
            </w:r>
            <w:r>
              <w:rPr>
                <w:spacing w:val="40"/>
                <w:sz w:val="16"/>
              </w:rPr>
              <w:t xml:space="preserve"> </w:t>
            </w:r>
            <w:r>
              <w:rPr>
                <w:sz w:val="16"/>
              </w:rPr>
              <w:t>e</w:t>
            </w:r>
            <w:r>
              <w:rPr>
                <w:spacing w:val="40"/>
                <w:sz w:val="16"/>
              </w:rPr>
              <w:t xml:space="preserve"> </w:t>
            </w:r>
            <w:r>
              <w:rPr>
                <w:sz w:val="16"/>
              </w:rPr>
              <w:t>outras</w:t>
            </w:r>
          </w:p>
          <w:p w:rsidR="00575A15" w:rsidRDefault="00575A15" w:rsidP="00CB1BDC">
            <w:pPr>
              <w:pStyle w:val="TableParagraph"/>
              <w:spacing w:before="0" w:line="183" w:lineRule="exact"/>
              <w:ind w:left="38"/>
              <w:jc w:val="left"/>
              <w:rPr>
                <w:sz w:val="16"/>
              </w:rPr>
            </w:pPr>
            <w:r>
              <w:rPr>
                <w:sz w:val="16"/>
              </w:rPr>
              <w:t xml:space="preserve">superfícies </w:t>
            </w:r>
            <w:r>
              <w:rPr>
                <w:spacing w:val="-2"/>
                <w:sz w:val="16"/>
              </w:rPr>
              <w:t>porosas.</w:t>
            </w:r>
          </w:p>
        </w:tc>
        <w:tc>
          <w:tcPr>
            <w:tcW w:w="525" w:type="dxa"/>
          </w:tcPr>
          <w:p w:rsidR="00575A15" w:rsidRDefault="00575A15" w:rsidP="00CB1BDC">
            <w:pPr>
              <w:pStyle w:val="TableParagraph"/>
              <w:ind w:left="7" w:right="7"/>
              <w:jc w:val="center"/>
              <w:rPr>
                <w:sz w:val="16"/>
              </w:rPr>
            </w:pPr>
            <w:r>
              <w:rPr>
                <w:spacing w:val="-10"/>
                <w:sz w:val="16"/>
              </w:rPr>
              <w:t>2</w:t>
            </w:r>
          </w:p>
        </w:tc>
        <w:tc>
          <w:tcPr>
            <w:tcW w:w="870" w:type="dxa"/>
          </w:tcPr>
          <w:p w:rsidR="00575A15" w:rsidRDefault="00575A15" w:rsidP="00CB1BDC">
            <w:pPr>
              <w:pStyle w:val="TableParagraph"/>
              <w:ind w:left="3" w:right="4"/>
              <w:jc w:val="center"/>
              <w:rPr>
                <w:sz w:val="16"/>
              </w:rPr>
            </w:pPr>
            <w:r>
              <w:rPr>
                <w:spacing w:val="-5"/>
                <w:sz w:val="16"/>
              </w:rPr>
              <w:t>un</w:t>
            </w:r>
          </w:p>
        </w:tc>
        <w:tc>
          <w:tcPr>
            <w:tcW w:w="1155" w:type="dxa"/>
          </w:tcPr>
          <w:p w:rsidR="00575A15" w:rsidRDefault="00575A15" w:rsidP="00CB1BDC">
            <w:pPr>
              <w:pStyle w:val="TableParagraph"/>
              <w:ind w:right="71"/>
              <w:rPr>
                <w:sz w:val="16"/>
              </w:rPr>
            </w:pPr>
            <w:r>
              <w:rPr>
                <w:spacing w:val="-2"/>
                <w:sz w:val="16"/>
              </w:rPr>
              <w:t>30,00</w:t>
            </w:r>
          </w:p>
        </w:tc>
        <w:tc>
          <w:tcPr>
            <w:tcW w:w="1155" w:type="dxa"/>
          </w:tcPr>
          <w:p w:rsidR="00575A15" w:rsidRDefault="00575A15" w:rsidP="00CB1BDC">
            <w:pPr>
              <w:pStyle w:val="TableParagraph"/>
              <w:ind w:right="76"/>
              <w:rPr>
                <w:sz w:val="16"/>
              </w:rPr>
            </w:pPr>
            <w:r>
              <w:rPr>
                <w:spacing w:val="-2"/>
                <w:sz w:val="16"/>
              </w:rPr>
              <w:t>15,50000</w:t>
            </w:r>
          </w:p>
        </w:tc>
        <w:tc>
          <w:tcPr>
            <w:tcW w:w="1177" w:type="dxa"/>
          </w:tcPr>
          <w:p w:rsidR="00575A15" w:rsidRDefault="00575A15" w:rsidP="00CB1BDC">
            <w:pPr>
              <w:pStyle w:val="TableParagraph"/>
              <w:ind w:right="95"/>
              <w:rPr>
                <w:sz w:val="16"/>
              </w:rPr>
            </w:pPr>
            <w:r>
              <w:rPr>
                <w:spacing w:val="-2"/>
                <w:sz w:val="16"/>
              </w:rPr>
              <w:t>465,00</w:t>
            </w:r>
          </w:p>
        </w:tc>
      </w:tr>
      <w:tr w:rsidR="00575A15" w:rsidTr="00CB1BDC">
        <w:trPr>
          <w:trHeight w:val="1065"/>
        </w:trPr>
        <w:tc>
          <w:tcPr>
            <w:tcW w:w="757" w:type="dxa"/>
          </w:tcPr>
          <w:p w:rsidR="00575A15" w:rsidRDefault="00575A15" w:rsidP="00CB1BDC">
            <w:pPr>
              <w:pStyle w:val="TableParagraph"/>
              <w:ind w:right="42"/>
              <w:rPr>
                <w:sz w:val="16"/>
              </w:rPr>
            </w:pPr>
            <w:r>
              <w:rPr>
                <w:spacing w:val="-2"/>
                <w:sz w:val="16"/>
              </w:rPr>
              <w:t>14993</w:t>
            </w:r>
          </w:p>
        </w:tc>
        <w:tc>
          <w:tcPr>
            <w:tcW w:w="5115" w:type="dxa"/>
          </w:tcPr>
          <w:p w:rsidR="00575A15" w:rsidRDefault="00575A15" w:rsidP="00CB1BDC">
            <w:pPr>
              <w:pStyle w:val="TableParagraph"/>
              <w:spacing w:line="352" w:lineRule="auto"/>
              <w:ind w:left="38" w:right="821"/>
              <w:jc w:val="left"/>
              <w:rPr>
                <w:sz w:val="16"/>
              </w:rPr>
            </w:pPr>
            <w:r>
              <w:rPr>
                <w:sz w:val="16"/>
              </w:rPr>
              <w:t>Caixa</w:t>
            </w:r>
            <w:r>
              <w:rPr>
                <w:spacing w:val="-5"/>
                <w:sz w:val="16"/>
              </w:rPr>
              <w:t xml:space="preserve"> </w:t>
            </w:r>
            <w:r>
              <w:rPr>
                <w:sz w:val="16"/>
              </w:rPr>
              <w:t>farmacinha</w:t>
            </w:r>
            <w:r>
              <w:rPr>
                <w:spacing w:val="-5"/>
                <w:sz w:val="16"/>
              </w:rPr>
              <w:t xml:space="preserve"> </w:t>
            </w:r>
            <w:r>
              <w:rPr>
                <w:sz w:val="16"/>
              </w:rPr>
              <w:t>com</w:t>
            </w:r>
            <w:r>
              <w:rPr>
                <w:spacing w:val="-5"/>
                <w:sz w:val="16"/>
              </w:rPr>
              <w:t xml:space="preserve"> </w:t>
            </w:r>
            <w:r>
              <w:rPr>
                <w:sz w:val="16"/>
              </w:rPr>
              <w:t>escrita</w:t>
            </w:r>
            <w:r>
              <w:rPr>
                <w:spacing w:val="-5"/>
                <w:sz w:val="16"/>
              </w:rPr>
              <w:t xml:space="preserve"> </w:t>
            </w:r>
            <w:r>
              <w:rPr>
                <w:sz w:val="16"/>
              </w:rPr>
              <w:t>farmacinha</w:t>
            </w:r>
            <w:r>
              <w:rPr>
                <w:spacing w:val="-5"/>
                <w:sz w:val="16"/>
              </w:rPr>
              <w:t xml:space="preserve"> </w:t>
            </w:r>
            <w:r>
              <w:rPr>
                <w:sz w:val="16"/>
              </w:rPr>
              <w:t>vazada</w:t>
            </w:r>
            <w:r>
              <w:rPr>
                <w:spacing w:val="-5"/>
                <w:sz w:val="16"/>
              </w:rPr>
              <w:t xml:space="preserve"> </w:t>
            </w:r>
            <w:r>
              <w:rPr>
                <w:sz w:val="16"/>
              </w:rPr>
              <w:t>na</w:t>
            </w:r>
            <w:r>
              <w:rPr>
                <w:spacing w:val="-5"/>
                <w:sz w:val="16"/>
              </w:rPr>
              <w:t xml:space="preserve"> </w:t>
            </w:r>
            <w:r>
              <w:rPr>
                <w:sz w:val="16"/>
              </w:rPr>
              <w:t>tampa</w:t>
            </w:r>
            <w:r>
              <w:rPr>
                <w:spacing w:val="-5"/>
                <w:sz w:val="16"/>
              </w:rPr>
              <w:t xml:space="preserve"> </w:t>
            </w:r>
            <w:r>
              <w:rPr>
                <w:sz w:val="16"/>
              </w:rPr>
              <w:t>e</w:t>
            </w:r>
            <w:r>
              <w:rPr>
                <w:spacing w:val="-5"/>
                <w:sz w:val="16"/>
              </w:rPr>
              <w:t xml:space="preserve"> </w:t>
            </w:r>
            <w:r>
              <w:rPr>
                <w:sz w:val="16"/>
              </w:rPr>
              <w:t>alças</w:t>
            </w:r>
            <w:r>
              <w:rPr>
                <w:spacing w:val="40"/>
                <w:sz w:val="16"/>
              </w:rPr>
              <w:t xml:space="preserve"> </w:t>
            </w:r>
            <w:r>
              <w:rPr>
                <w:sz w:val="16"/>
              </w:rPr>
              <w:t>laterais 30x20x13cmC. Produto fabricado em MDF cru 3 mm,</w:t>
            </w:r>
            <w:r>
              <w:rPr>
                <w:spacing w:val="40"/>
                <w:sz w:val="16"/>
              </w:rPr>
              <w:t xml:space="preserve"> </w:t>
            </w:r>
            <w:r>
              <w:rPr>
                <w:sz w:val="16"/>
              </w:rPr>
              <w:t>utilizado em trabalhos de decoração, pintura e decoupage, entre</w:t>
            </w:r>
          </w:p>
          <w:p w:rsidR="00575A15" w:rsidRDefault="00575A15" w:rsidP="00CB1BDC">
            <w:pPr>
              <w:pStyle w:val="TableParagraph"/>
              <w:spacing w:before="0" w:line="183" w:lineRule="exact"/>
              <w:ind w:left="38"/>
              <w:jc w:val="left"/>
              <w:rPr>
                <w:sz w:val="16"/>
              </w:rPr>
            </w:pPr>
            <w:r>
              <w:rPr>
                <w:spacing w:val="-2"/>
                <w:sz w:val="16"/>
              </w:rPr>
              <w:t>outros.</w:t>
            </w:r>
          </w:p>
        </w:tc>
        <w:tc>
          <w:tcPr>
            <w:tcW w:w="525" w:type="dxa"/>
          </w:tcPr>
          <w:p w:rsidR="00575A15" w:rsidRDefault="00575A15" w:rsidP="00CB1BDC">
            <w:pPr>
              <w:pStyle w:val="TableParagraph"/>
              <w:ind w:left="7" w:right="7"/>
              <w:jc w:val="center"/>
              <w:rPr>
                <w:sz w:val="16"/>
              </w:rPr>
            </w:pPr>
            <w:r>
              <w:rPr>
                <w:spacing w:val="-10"/>
                <w:sz w:val="16"/>
              </w:rPr>
              <w:t>3</w:t>
            </w:r>
          </w:p>
        </w:tc>
        <w:tc>
          <w:tcPr>
            <w:tcW w:w="870" w:type="dxa"/>
          </w:tcPr>
          <w:p w:rsidR="00575A15" w:rsidRDefault="00575A15" w:rsidP="00CB1BDC">
            <w:pPr>
              <w:pStyle w:val="TableParagraph"/>
              <w:ind w:left="3" w:right="4"/>
              <w:jc w:val="center"/>
              <w:rPr>
                <w:sz w:val="16"/>
              </w:rPr>
            </w:pPr>
            <w:r>
              <w:rPr>
                <w:spacing w:val="-5"/>
                <w:sz w:val="16"/>
              </w:rPr>
              <w:t>un</w:t>
            </w:r>
          </w:p>
        </w:tc>
        <w:tc>
          <w:tcPr>
            <w:tcW w:w="1155" w:type="dxa"/>
          </w:tcPr>
          <w:p w:rsidR="00575A15" w:rsidRDefault="00575A15" w:rsidP="00CB1BDC">
            <w:pPr>
              <w:pStyle w:val="TableParagraph"/>
              <w:ind w:right="71"/>
              <w:rPr>
                <w:sz w:val="16"/>
              </w:rPr>
            </w:pPr>
            <w:r>
              <w:rPr>
                <w:spacing w:val="-2"/>
                <w:sz w:val="16"/>
              </w:rPr>
              <w:t>50,00</w:t>
            </w:r>
          </w:p>
        </w:tc>
        <w:tc>
          <w:tcPr>
            <w:tcW w:w="1155" w:type="dxa"/>
          </w:tcPr>
          <w:p w:rsidR="00575A15" w:rsidRDefault="00575A15" w:rsidP="00CB1BDC">
            <w:pPr>
              <w:pStyle w:val="TableParagraph"/>
              <w:ind w:right="76"/>
              <w:rPr>
                <w:sz w:val="16"/>
              </w:rPr>
            </w:pPr>
            <w:r>
              <w:rPr>
                <w:spacing w:val="-2"/>
                <w:sz w:val="16"/>
              </w:rPr>
              <w:t>20,00000</w:t>
            </w:r>
          </w:p>
        </w:tc>
        <w:tc>
          <w:tcPr>
            <w:tcW w:w="1177" w:type="dxa"/>
          </w:tcPr>
          <w:p w:rsidR="00575A15" w:rsidRDefault="00575A15" w:rsidP="00CB1BDC">
            <w:pPr>
              <w:pStyle w:val="TableParagraph"/>
              <w:ind w:right="97"/>
              <w:rPr>
                <w:sz w:val="16"/>
              </w:rPr>
            </w:pPr>
            <w:r>
              <w:rPr>
                <w:spacing w:val="-2"/>
                <w:sz w:val="16"/>
              </w:rPr>
              <w:t>1.000,00</w:t>
            </w:r>
          </w:p>
        </w:tc>
      </w:tr>
      <w:tr w:rsidR="00575A15" w:rsidTr="00CB1BDC">
        <w:trPr>
          <w:trHeight w:val="255"/>
        </w:trPr>
        <w:tc>
          <w:tcPr>
            <w:tcW w:w="757" w:type="dxa"/>
          </w:tcPr>
          <w:p w:rsidR="00575A15" w:rsidRDefault="00575A15" w:rsidP="00CB1BDC">
            <w:pPr>
              <w:pStyle w:val="TableParagraph"/>
              <w:ind w:right="42"/>
              <w:rPr>
                <w:sz w:val="16"/>
              </w:rPr>
            </w:pPr>
            <w:r>
              <w:rPr>
                <w:spacing w:val="-2"/>
                <w:sz w:val="16"/>
              </w:rPr>
              <w:t>10752</w:t>
            </w:r>
          </w:p>
        </w:tc>
        <w:tc>
          <w:tcPr>
            <w:tcW w:w="5115" w:type="dxa"/>
          </w:tcPr>
          <w:p w:rsidR="00575A15" w:rsidRDefault="00575A15" w:rsidP="00CB1BDC">
            <w:pPr>
              <w:pStyle w:val="TableParagraph"/>
              <w:ind w:left="38"/>
              <w:jc w:val="left"/>
              <w:rPr>
                <w:sz w:val="16"/>
              </w:rPr>
            </w:pPr>
            <w:r>
              <w:rPr>
                <w:sz w:val="16"/>
              </w:rPr>
              <w:t xml:space="preserve">COLA ADESIVO INSTANTANEO MULTIUSO - ALTA </w:t>
            </w:r>
            <w:r>
              <w:rPr>
                <w:spacing w:val="-2"/>
                <w:sz w:val="16"/>
              </w:rPr>
              <w:t>VISCOSIDADE</w:t>
            </w:r>
          </w:p>
        </w:tc>
        <w:tc>
          <w:tcPr>
            <w:tcW w:w="525" w:type="dxa"/>
          </w:tcPr>
          <w:p w:rsidR="00575A15" w:rsidRDefault="00575A15" w:rsidP="00CB1BDC">
            <w:pPr>
              <w:pStyle w:val="TableParagraph"/>
              <w:ind w:left="7" w:right="7"/>
              <w:jc w:val="center"/>
              <w:rPr>
                <w:sz w:val="16"/>
              </w:rPr>
            </w:pPr>
            <w:r>
              <w:rPr>
                <w:spacing w:val="-10"/>
                <w:sz w:val="16"/>
              </w:rPr>
              <w:t>4</w:t>
            </w:r>
          </w:p>
        </w:tc>
        <w:tc>
          <w:tcPr>
            <w:tcW w:w="870" w:type="dxa"/>
          </w:tcPr>
          <w:p w:rsidR="00575A15" w:rsidRDefault="00575A15" w:rsidP="00CB1BDC">
            <w:pPr>
              <w:pStyle w:val="TableParagraph"/>
              <w:ind w:left="3" w:right="1"/>
              <w:jc w:val="center"/>
              <w:rPr>
                <w:sz w:val="16"/>
              </w:rPr>
            </w:pPr>
            <w:r>
              <w:rPr>
                <w:spacing w:val="-5"/>
                <w:sz w:val="16"/>
              </w:rPr>
              <w:t>UN</w:t>
            </w:r>
          </w:p>
        </w:tc>
        <w:tc>
          <w:tcPr>
            <w:tcW w:w="1155" w:type="dxa"/>
          </w:tcPr>
          <w:p w:rsidR="00575A15" w:rsidRDefault="00575A15" w:rsidP="00CB1BDC">
            <w:pPr>
              <w:pStyle w:val="TableParagraph"/>
              <w:ind w:right="69"/>
              <w:rPr>
                <w:sz w:val="16"/>
              </w:rPr>
            </w:pPr>
            <w:r>
              <w:rPr>
                <w:spacing w:val="-4"/>
                <w:sz w:val="16"/>
              </w:rPr>
              <w:t>2,00</w:t>
            </w:r>
          </w:p>
        </w:tc>
        <w:tc>
          <w:tcPr>
            <w:tcW w:w="1155" w:type="dxa"/>
          </w:tcPr>
          <w:p w:rsidR="00575A15" w:rsidRDefault="00575A15" w:rsidP="00CB1BDC">
            <w:pPr>
              <w:pStyle w:val="TableParagraph"/>
              <w:ind w:right="74"/>
              <w:rPr>
                <w:sz w:val="16"/>
              </w:rPr>
            </w:pPr>
            <w:r>
              <w:rPr>
                <w:spacing w:val="-2"/>
                <w:sz w:val="16"/>
              </w:rPr>
              <w:t>7,50000</w:t>
            </w:r>
          </w:p>
        </w:tc>
        <w:tc>
          <w:tcPr>
            <w:tcW w:w="1177" w:type="dxa"/>
          </w:tcPr>
          <w:p w:rsidR="00575A15" w:rsidRDefault="00575A15" w:rsidP="00CB1BDC">
            <w:pPr>
              <w:pStyle w:val="TableParagraph"/>
              <w:ind w:right="93"/>
              <w:rPr>
                <w:sz w:val="16"/>
              </w:rPr>
            </w:pPr>
            <w:r>
              <w:rPr>
                <w:spacing w:val="-2"/>
                <w:sz w:val="16"/>
              </w:rPr>
              <w:t>15,00</w:t>
            </w:r>
          </w:p>
        </w:tc>
      </w:tr>
      <w:tr w:rsidR="00575A15" w:rsidTr="00CB1BDC">
        <w:trPr>
          <w:trHeight w:val="1335"/>
        </w:trPr>
        <w:tc>
          <w:tcPr>
            <w:tcW w:w="757" w:type="dxa"/>
          </w:tcPr>
          <w:p w:rsidR="00575A15" w:rsidRDefault="00575A15" w:rsidP="00CB1BDC">
            <w:pPr>
              <w:pStyle w:val="TableParagraph"/>
              <w:ind w:right="42"/>
              <w:rPr>
                <w:sz w:val="16"/>
              </w:rPr>
            </w:pPr>
            <w:r>
              <w:rPr>
                <w:spacing w:val="-2"/>
                <w:sz w:val="16"/>
              </w:rPr>
              <w:t>14994</w:t>
            </w:r>
          </w:p>
        </w:tc>
        <w:tc>
          <w:tcPr>
            <w:tcW w:w="5115" w:type="dxa"/>
          </w:tcPr>
          <w:p w:rsidR="00575A15" w:rsidRDefault="00575A15" w:rsidP="00CB1BDC">
            <w:pPr>
              <w:pStyle w:val="TableParagraph"/>
              <w:spacing w:line="352" w:lineRule="auto"/>
              <w:ind w:left="38" w:right="699"/>
              <w:jc w:val="left"/>
              <w:rPr>
                <w:sz w:val="16"/>
              </w:rPr>
            </w:pPr>
            <w:r>
              <w:rPr>
                <w:sz w:val="16"/>
              </w:rPr>
              <w:t>Cola</w:t>
            </w:r>
            <w:r>
              <w:rPr>
                <w:spacing w:val="-2"/>
                <w:sz w:val="16"/>
              </w:rPr>
              <w:t xml:space="preserve"> </w:t>
            </w:r>
            <w:r>
              <w:rPr>
                <w:sz w:val="16"/>
              </w:rPr>
              <w:t>Branca</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Base</w:t>
            </w:r>
            <w:r>
              <w:rPr>
                <w:spacing w:val="-2"/>
                <w:sz w:val="16"/>
              </w:rPr>
              <w:t xml:space="preserve"> </w:t>
            </w:r>
            <w:r>
              <w:rPr>
                <w:sz w:val="16"/>
              </w:rPr>
              <w:t>d'água,</w:t>
            </w:r>
            <w:r>
              <w:rPr>
                <w:spacing w:val="-2"/>
                <w:sz w:val="16"/>
              </w:rPr>
              <w:t xml:space="preserve"> </w:t>
            </w:r>
            <w:r>
              <w:rPr>
                <w:sz w:val="16"/>
              </w:rPr>
              <w:t>isenta</w:t>
            </w:r>
            <w:r>
              <w:rPr>
                <w:spacing w:val="-2"/>
                <w:sz w:val="16"/>
              </w:rPr>
              <w:t xml:space="preserve"> </w:t>
            </w:r>
            <w:r>
              <w:rPr>
                <w:sz w:val="16"/>
              </w:rPr>
              <w:t>de</w:t>
            </w:r>
            <w:r>
              <w:rPr>
                <w:spacing w:val="-2"/>
                <w:sz w:val="16"/>
              </w:rPr>
              <w:t xml:space="preserve"> </w:t>
            </w:r>
            <w:r>
              <w:rPr>
                <w:sz w:val="16"/>
              </w:rPr>
              <w:t>solventes,</w:t>
            </w:r>
            <w:r>
              <w:rPr>
                <w:spacing w:val="-2"/>
                <w:sz w:val="16"/>
              </w:rPr>
              <w:t xml:space="preserve"> </w:t>
            </w:r>
            <w:r>
              <w:rPr>
                <w:sz w:val="16"/>
              </w:rPr>
              <w:t>indicada</w:t>
            </w:r>
            <w:r>
              <w:rPr>
                <w:spacing w:val="-2"/>
                <w:sz w:val="16"/>
              </w:rPr>
              <w:t xml:space="preserve"> </w:t>
            </w:r>
            <w:r>
              <w:rPr>
                <w:sz w:val="16"/>
              </w:rPr>
              <w:t>para</w:t>
            </w:r>
            <w:r>
              <w:rPr>
                <w:spacing w:val="40"/>
                <w:sz w:val="16"/>
              </w:rPr>
              <w:t xml:space="preserve"> </w:t>
            </w:r>
            <w:r>
              <w:rPr>
                <w:sz w:val="16"/>
              </w:rPr>
              <w:t>colagem de madeira, papel, papelão, laminados plásticos e</w:t>
            </w:r>
            <w:r>
              <w:rPr>
                <w:spacing w:val="40"/>
                <w:sz w:val="16"/>
              </w:rPr>
              <w:t xml:space="preserve"> </w:t>
            </w:r>
            <w:r>
              <w:rPr>
                <w:sz w:val="16"/>
              </w:rPr>
              <w:t>artesanato em geral. Secagem rápida e transparente. Peso da</w:t>
            </w:r>
            <w:r>
              <w:rPr>
                <w:spacing w:val="40"/>
                <w:sz w:val="16"/>
              </w:rPr>
              <w:t xml:space="preserve"> </w:t>
            </w:r>
            <w:r>
              <w:rPr>
                <w:spacing w:val="-2"/>
                <w:sz w:val="16"/>
              </w:rPr>
              <w:t>unidade:</w:t>
            </w:r>
          </w:p>
          <w:p w:rsidR="00575A15" w:rsidRDefault="00575A15" w:rsidP="00CB1BDC">
            <w:pPr>
              <w:pStyle w:val="TableParagraph"/>
              <w:spacing w:before="0" w:line="182" w:lineRule="exact"/>
              <w:ind w:left="38"/>
              <w:jc w:val="left"/>
              <w:rPr>
                <w:sz w:val="16"/>
              </w:rPr>
            </w:pPr>
            <w:r>
              <w:rPr>
                <w:spacing w:val="-4"/>
                <w:sz w:val="16"/>
              </w:rPr>
              <w:t>1Kg.</w:t>
            </w:r>
          </w:p>
        </w:tc>
        <w:tc>
          <w:tcPr>
            <w:tcW w:w="525" w:type="dxa"/>
          </w:tcPr>
          <w:p w:rsidR="00575A15" w:rsidRDefault="00575A15" w:rsidP="00CB1BDC">
            <w:pPr>
              <w:pStyle w:val="TableParagraph"/>
              <w:ind w:left="7" w:right="7"/>
              <w:jc w:val="center"/>
              <w:rPr>
                <w:sz w:val="16"/>
              </w:rPr>
            </w:pPr>
            <w:r>
              <w:rPr>
                <w:spacing w:val="-10"/>
                <w:sz w:val="16"/>
              </w:rPr>
              <w:t>5</w:t>
            </w:r>
          </w:p>
        </w:tc>
        <w:tc>
          <w:tcPr>
            <w:tcW w:w="870" w:type="dxa"/>
          </w:tcPr>
          <w:p w:rsidR="00575A15" w:rsidRDefault="00575A15" w:rsidP="00CB1BDC">
            <w:pPr>
              <w:pStyle w:val="TableParagraph"/>
              <w:ind w:left="3" w:right="4"/>
              <w:jc w:val="center"/>
              <w:rPr>
                <w:sz w:val="16"/>
              </w:rPr>
            </w:pPr>
            <w:r>
              <w:rPr>
                <w:spacing w:val="-5"/>
                <w:sz w:val="16"/>
              </w:rPr>
              <w:t>un</w:t>
            </w:r>
          </w:p>
        </w:tc>
        <w:tc>
          <w:tcPr>
            <w:tcW w:w="1155" w:type="dxa"/>
          </w:tcPr>
          <w:p w:rsidR="00575A15" w:rsidRDefault="00575A15" w:rsidP="00CB1BDC">
            <w:pPr>
              <w:pStyle w:val="TableParagraph"/>
              <w:ind w:right="69"/>
              <w:rPr>
                <w:sz w:val="16"/>
              </w:rPr>
            </w:pPr>
            <w:r>
              <w:rPr>
                <w:spacing w:val="-4"/>
                <w:sz w:val="16"/>
              </w:rPr>
              <w:t>3,00</w:t>
            </w:r>
          </w:p>
        </w:tc>
        <w:tc>
          <w:tcPr>
            <w:tcW w:w="1155" w:type="dxa"/>
          </w:tcPr>
          <w:p w:rsidR="00575A15" w:rsidRDefault="00575A15" w:rsidP="00CB1BDC">
            <w:pPr>
              <w:pStyle w:val="TableParagraph"/>
              <w:ind w:right="76"/>
              <w:rPr>
                <w:sz w:val="16"/>
              </w:rPr>
            </w:pPr>
            <w:r>
              <w:rPr>
                <w:spacing w:val="-2"/>
                <w:sz w:val="16"/>
              </w:rPr>
              <w:t>26,90000</w:t>
            </w:r>
          </w:p>
        </w:tc>
        <w:tc>
          <w:tcPr>
            <w:tcW w:w="1177" w:type="dxa"/>
          </w:tcPr>
          <w:p w:rsidR="00575A15" w:rsidRDefault="00575A15" w:rsidP="00CB1BDC">
            <w:pPr>
              <w:pStyle w:val="TableParagraph"/>
              <w:ind w:right="93"/>
              <w:rPr>
                <w:sz w:val="16"/>
              </w:rPr>
            </w:pPr>
            <w:r>
              <w:rPr>
                <w:spacing w:val="-2"/>
                <w:sz w:val="16"/>
              </w:rPr>
              <w:t>80,70</w:t>
            </w:r>
          </w:p>
        </w:tc>
      </w:tr>
      <w:tr w:rsidR="00575A15" w:rsidTr="00CB1BDC">
        <w:trPr>
          <w:trHeight w:val="1065"/>
        </w:trPr>
        <w:tc>
          <w:tcPr>
            <w:tcW w:w="757" w:type="dxa"/>
          </w:tcPr>
          <w:p w:rsidR="00575A15" w:rsidRDefault="00575A15" w:rsidP="00CB1BDC">
            <w:pPr>
              <w:pStyle w:val="TableParagraph"/>
              <w:ind w:right="42"/>
              <w:rPr>
                <w:sz w:val="16"/>
              </w:rPr>
            </w:pPr>
            <w:r>
              <w:rPr>
                <w:spacing w:val="-2"/>
                <w:sz w:val="16"/>
              </w:rPr>
              <w:t>14995</w:t>
            </w:r>
          </w:p>
        </w:tc>
        <w:tc>
          <w:tcPr>
            <w:tcW w:w="5115" w:type="dxa"/>
          </w:tcPr>
          <w:p w:rsidR="00575A15" w:rsidRDefault="00575A15" w:rsidP="00CB1BDC">
            <w:pPr>
              <w:pStyle w:val="TableParagraph"/>
              <w:ind w:left="38"/>
              <w:jc w:val="left"/>
              <w:rPr>
                <w:sz w:val="16"/>
              </w:rPr>
            </w:pPr>
            <w:r>
              <w:rPr>
                <w:sz w:val="16"/>
              </w:rPr>
              <w:t xml:space="preserve">Cola Fria de Silicone Líquida </w:t>
            </w:r>
            <w:r>
              <w:rPr>
                <w:spacing w:val="-2"/>
                <w:sz w:val="16"/>
              </w:rPr>
              <w:t>Transparente</w:t>
            </w:r>
          </w:p>
          <w:p w:rsidR="00575A15" w:rsidRDefault="00575A15" w:rsidP="00CB1BDC">
            <w:pPr>
              <w:pStyle w:val="TableParagraph"/>
              <w:spacing w:before="86" w:line="352" w:lineRule="auto"/>
              <w:ind w:left="38" w:right="821"/>
              <w:jc w:val="left"/>
              <w:rPr>
                <w:sz w:val="16"/>
              </w:rPr>
            </w:pPr>
            <w:r>
              <w:rPr>
                <w:sz w:val="16"/>
              </w:rPr>
              <w:t>– Frasco com 100 ml. Indicada para artesanato em tecido, papel,</w:t>
            </w:r>
            <w:r>
              <w:rPr>
                <w:w w:val="105"/>
                <w:sz w:val="16"/>
              </w:rPr>
              <w:t xml:space="preserve"> </w:t>
            </w:r>
            <w:r>
              <w:rPr>
                <w:spacing w:val="-2"/>
                <w:w w:val="105"/>
                <w:sz w:val="16"/>
              </w:rPr>
              <w:t>espuma,</w:t>
            </w:r>
          </w:p>
          <w:p w:rsidR="00575A15" w:rsidRDefault="00575A15" w:rsidP="00CB1BDC">
            <w:pPr>
              <w:pStyle w:val="TableParagraph"/>
              <w:spacing w:before="0" w:line="183" w:lineRule="exact"/>
              <w:ind w:left="38"/>
              <w:jc w:val="left"/>
              <w:rPr>
                <w:sz w:val="16"/>
              </w:rPr>
            </w:pPr>
            <w:r>
              <w:rPr>
                <w:sz w:val="16"/>
              </w:rPr>
              <w:t xml:space="preserve">madeira, vidro e </w:t>
            </w:r>
            <w:r>
              <w:rPr>
                <w:spacing w:val="-2"/>
                <w:sz w:val="16"/>
              </w:rPr>
              <w:t>metal.</w:t>
            </w:r>
          </w:p>
        </w:tc>
        <w:tc>
          <w:tcPr>
            <w:tcW w:w="525" w:type="dxa"/>
          </w:tcPr>
          <w:p w:rsidR="00575A15" w:rsidRDefault="00575A15" w:rsidP="00CB1BDC">
            <w:pPr>
              <w:pStyle w:val="TableParagraph"/>
              <w:ind w:left="7" w:right="7"/>
              <w:jc w:val="center"/>
              <w:rPr>
                <w:sz w:val="16"/>
              </w:rPr>
            </w:pPr>
            <w:r>
              <w:rPr>
                <w:spacing w:val="-10"/>
                <w:sz w:val="16"/>
              </w:rPr>
              <w:t>6</w:t>
            </w:r>
          </w:p>
        </w:tc>
        <w:tc>
          <w:tcPr>
            <w:tcW w:w="870" w:type="dxa"/>
          </w:tcPr>
          <w:p w:rsidR="00575A15" w:rsidRDefault="00575A15" w:rsidP="00CB1BDC">
            <w:pPr>
              <w:pStyle w:val="TableParagraph"/>
              <w:ind w:left="3" w:right="4"/>
              <w:jc w:val="center"/>
              <w:rPr>
                <w:sz w:val="16"/>
              </w:rPr>
            </w:pPr>
            <w:r>
              <w:rPr>
                <w:spacing w:val="-5"/>
                <w:sz w:val="16"/>
              </w:rPr>
              <w:t>un</w:t>
            </w:r>
          </w:p>
        </w:tc>
        <w:tc>
          <w:tcPr>
            <w:tcW w:w="1155" w:type="dxa"/>
          </w:tcPr>
          <w:p w:rsidR="00575A15" w:rsidRDefault="00575A15" w:rsidP="00CB1BDC">
            <w:pPr>
              <w:pStyle w:val="TableParagraph"/>
              <w:ind w:right="71"/>
              <w:rPr>
                <w:sz w:val="16"/>
              </w:rPr>
            </w:pPr>
            <w:r>
              <w:rPr>
                <w:spacing w:val="-2"/>
                <w:sz w:val="16"/>
              </w:rPr>
              <w:t>80,00</w:t>
            </w:r>
          </w:p>
        </w:tc>
        <w:tc>
          <w:tcPr>
            <w:tcW w:w="1155" w:type="dxa"/>
          </w:tcPr>
          <w:p w:rsidR="00575A15" w:rsidRDefault="00575A15" w:rsidP="00CB1BDC">
            <w:pPr>
              <w:pStyle w:val="TableParagraph"/>
              <w:ind w:right="74"/>
              <w:rPr>
                <w:sz w:val="16"/>
              </w:rPr>
            </w:pPr>
            <w:r>
              <w:rPr>
                <w:spacing w:val="-2"/>
                <w:sz w:val="16"/>
              </w:rPr>
              <w:t>8,50000</w:t>
            </w:r>
          </w:p>
        </w:tc>
        <w:tc>
          <w:tcPr>
            <w:tcW w:w="1177" w:type="dxa"/>
          </w:tcPr>
          <w:p w:rsidR="00575A15" w:rsidRDefault="00575A15" w:rsidP="00CB1BDC">
            <w:pPr>
              <w:pStyle w:val="TableParagraph"/>
              <w:ind w:right="95"/>
              <w:rPr>
                <w:sz w:val="16"/>
              </w:rPr>
            </w:pPr>
            <w:r>
              <w:rPr>
                <w:spacing w:val="-2"/>
                <w:sz w:val="16"/>
              </w:rPr>
              <w:t>680,00</w:t>
            </w:r>
          </w:p>
        </w:tc>
      </w:tr>
      <w:tr w:rsidR="00575A15" w:rsidTr="00CB1BDC">
        <w:trPr>
          <w:trHeight w:val="795"/>
        </w:trPr>
        <w:tc>
          <w:tcPr>
            <w:tcW w:w="757" w:type="dxa"/>
          </w:tcPr>
          <w:p w:rsidR="00575A15" w:rsidRDefault="00575A15" w:rsidP="00CB1BDC">
            <w:pPr>
              <w:pStyle w:val="TableParagraph"/>
              <w:ind w:right="40"/>
              <w:rPr>
                <w:sz w:val="16"/>
              </w:rPr>
            </w:pPr>
            <w:r>
              <w:rPr>
                <w:spacing w:val="-4"/>
                <w:sz w:val="16"/>
              </w:rPr>
              <w:t>2110</w:t>
            </w:r>
          </w:p>
        </w:tc>
        <w:tc>
          <w:tcPr>
            <w:tcW w:w="5115" w:type="dxa"/>
          </w:tcPr>
          <w:p w:rsidR="00575A15" w:rsidRDefault="00575A15" w:rsidP="00CB1BDC">
            <w:pPr>
              <w:pStyle w:val="TableParagraph"/>
              <w:spacing w:line="352" w:lineRule="auto"/>
              <w:ind w:left="38" w:right="699"/>
              <w:jc w:val="left"/>
              <w:rPr>
                <w:sz w:val="16"/>
              </w:rPr>
            </w:pPr>
            <w:r>
              <w:rPr>
                <w:sz w:val="16"/>
              </w:rPr>
              <w:t>Cuia de Chimarrão para Personalizar – Revestida em PVC branco</w:t>
            </w:r>
            <w:r>
              <w:rPr>
                <w:w w:val="105"/>
                <w:sz w:val="16"/>
              </w:rPr>
              <w:t xml:space="preserve"> com</w:t>
            </w:r>
            <w:r>
              <w:rPr>
                <w:spacing w:val="-4"/>
                <w:w w:val="105"/>
                <w:sz w:val="16"/>
              </w:rPr>
              <w:t xml:space="preserve"> </w:t>
            </w:r>
            <w:r>
              <w:rPr>
                <w:w w:val="105"/>
                <w:sz w:val="16"/>
              </w:rPr>
              <w:t>borda</w:t>
            </w:r>
            <w:r>
              <w:rPr>
                <w:spacing w:val="-4"/>
                <w:w w:val="105"/>
                <w:sz w:val="16"/>
              </w:rPr>
              <w:t xml:space="preserve"> </w:t>
            </w:r>
            <w:r>
              <w:rPr>
                <w:w w:val="105"/>
                <w:sz w:val="16"/>
              </w:rPr>
              <w:t>de</w:t>
            </w:r>
            <w:r>
              <w:rPr>
                <w:spacing w:val="-4"/>
                <w:w w:val="105"/>
                <w:sz w:val="16"/>
              </w:rPr>
              <w:t xml:space="preserve"> </w:t>
            </w:r>
            <w:r>
              <w:rPr>
                <w:w w:val="105"/>
                <w:sz w:val="16"/>
              </w:rPr>
              <w:t>alumínio,</w:t>
            </w:r>
            <w:r>
              <w:rPr>
                <w:spacing w:val="-4"/>
                <w:w w:val="105"/>
                <w:sz w:val="16"/>
              </w:rPr>
              <w:t xml:space="preserve"> </w:t>
            </w:r>
            <w:r>
              <w:rPr>
                <w:w w:val="105"/>
                <w:sz w:val="16"/>
              </w:rPr>
              <w:t>sem</w:t>
            </w:r>
            <w:r>
              <w:rPr>
                <w:spacing w:val="-4"/>
                <w:w w:val="105"/>
                <w:sz w:val="16"/>
              </w:rPr>
              <w:t xml:space="preserve"> </w:t>
            </w:r>
            <w:r>
              <w:rPr>
                <w:w w:val="105"/>
                <w:sz w:val="16"/>
              </w:rPr>
              <w:t>vazamentos,</w:t>
            </w:r>
            <w:r>
              <w:rPr>
                <w:spacing w:val="-4"/>
                <w:w w:val="105"/>
                <w:sz w:val="16"/>
              </w:rPr>
              <w:t xml:space="preserve"> </w:t>
            </w:r>
            <w:r>
              <w:rPr>
                <w:w w:val="105"/>
                <w:sz w:val="16"/>
              </w:rPr>
              <w:t>ideal</w:t>
            </w:r>
            <w:r>
              <w:rPr>
                <w:spacing w:val="-4"/>
                <w:w w:val="105"/>
                <w:sz w:val="16"/>
              </w:rPr>
              <w:t xml:space="preserve"> </w:t>
            </w:r>
            <w:r>
              <w:rPr>
                <w:w w:val="105"/>
                <w:sz w:val="16"/>
              </w:rPr>
              <w:t>para</w:t>
            </w:r>
          </w:p>
          <w:p w:rsidR="00575A15" w:rsidRDefault="00575A15" w:rsidP="00CB1BDC">
            <w:pPr>
              <w:pStyle w:val="TableParagraph"/>
              <w:spacing w:before="0" w:line="183" w:lineRule="exact"/>
              <w:ind w:left="38"/>
              <w:jc w:val="left"/>
              <w:rPr>
                <w:sz w:val="16"/>
              </w:rPr>
            </w:pPr>
            <w:r>
              <w:rPr>
                <w:spacing w:val="-2"/>
                <w:sz w:val="16"/>
              </w:rPr>
              <w:t>personalização.</w:t>
            </w:r>
          </w:p>
        </w:tc>
        <w:tc>
          <w:tcPr>
            <w:tcW w:w="525" w:type="dxa"/>
          </w:tcPr>
          <w:p w:rsidR="00575A15" w:rsidRDefault="00575A15" w:rsidP="00CB1BDC">
            <w:pPr>
              <w:pStyle w:val="TableParagraph"/>
              <w:ind w:left="7" w:right="7"/>
              <w:jc w:val="center"/>
              <w:rPr>
                <w:sz w:val="16"/>
              </w:rPr>
            </w:pPr>
            <w:r>
              <w:rPr>
                <w:spacing w:val="-10"/>
                <w:sz w:val="16"/>
              </w:rPr>
              <w:t>7</w:t>
            </w:r>
          </w:p>
        </w:tc>
        <w:tc>
          <w:tcPr>
            <w:tcW w:w="870" w:type="dxa"/>
          </w:tcPr>
          <w:p w:rsidR="00575A15" w:rsidRDefault="00575A15" w:rsidP="00CB1BDC">
            <w:pPr>
              <w:pStyle w:val="TableParagraph"/>
              <w:ind w:left="3" w:right="1"/>
              <w:jc w:val="center"/>
              <w:rPr>
                <w:sz w:val="16"/>
              </w:rPr>
            </w:pPr>
            <w:r>
              <w:rPr>
                <w:spacing w:val="-5"/>
                <w:sz w:val="16"/>
              </w:rPr>
              <w:t>UN</w:t>
            </w:r>
          </w:p>
        </w:tc>
        <w:tc>
          <w:tcPr>
            <w:tcW w:w="1155" w:type="dxa"/>
          </w:tcPr>
          <w:p w:rsidR="00575A15" w:rsidRDefault="00575A15" w:rsidP="00CB1BDC">
            <w:pPr>
              <w:pStyle w:val="TableParagraph"/>
              <w:ind w:right="71"/>
              <w:rPr>
                <w:sz w:val="16"/>
              </w:rPr>
            </w:pPr>
            <w:r>
              <w:rPr>
                <w:spacing w:val="-2"/>
                <w:sz w:val="16"/>
              </w:rPr>
              <w:t>40,00</w:t>
            </w:r>
          </w:p>
        </w:tc>
        <w:tc>
          <w:tcPr>
            <w:tcW w:w="1155" w:type="dxa"/>
          </w:tcPr>
          <w:p w:rsidR="00575A15" w:rsidRDefault="00575A15" w:rsidP="00CB1BDC">
            <w:pPr>
              <w:pStyle w:val="TableParagraph"/>
              <w:ind w:right="76"/>
              <w:rPr>
                <w:sz w:val="16"/>
              </w:rPr>
            </w:pPr>
            <w:r>
              <w:rPr>
                <w:spacing w:val="-2"/>
                <w:sz w:val="16"/>
              </w:rPr>
              <w:t>25,90000</w:t>
            </w:r>
          </w:p>
        </w:tc>
        <w:tc>
          <w:tcPr>
            <w:tcW w:w="1177" w:type="dxa"/>
          </w:tcPr>
          <w:p w:rsidR="00575A15" w:rsidRDefault="00575A15" w:rsidP="00CB1BDC">
            <w:pPr>
              <w:pStyle w:val="TableParagraph"/>
              <w:ind w:right="97"/>
              <w:rPr>
                <w:sz w:val="16"/>
              </w:rPr>
            </w:pPr>
            <w:r>
              <w:rPr>
                <w:spacing w:val="-2"/>
                <w:sz w:val="16"/>
              </w:rPr>
              <w:t>1.036,00</w:t>
            </w:r>
          </w:p>
        </w:tc>
      </w:tr>
      <w:tr w:rsidR="00575A15" w:rsidTr="00CB1BDC">
        <w:trPr>
          <w:trHeight w:val="795"/>
        </w:trPr>
        <w:tc>
          <w:tcPr>
            <w:tcW w:w="757" w:type="dxa"/>
          </w:tcPr>
          <w:p w:rsidR="00575A15" w:rsidRDefault="00575A15" w:rsidP="00CB1BDC">
            <w:pPr>
              <w:pStyle w:val="TableParagraph"/>
              <w:ind w:right="42"/>
              <w:rPr>
                <w:sz w:val="16"/>
              </w:rPr>
            </w:pPr>
            <w:r>
              <w:rPr>
                <w:spacing w:val="-2"/>
                <w:sz w:val="16"/>
              </w:rPr>
              <w:t>14996</w:t>
            </w:r>
          </w:p>
        </w:tc>
        <w:tc>
          <w:tcPr>
            <w:tcW w:w="5115" w:type="dxa"/>
          </w:tcPr>
          <w:p w:rsidR="00575A15" w:rsidRDefault="00575A15" w:rsidP="00CB1BDC">
            <w:pPr>
              <w:pStyle w:val="TableParagraph"/>
              <w:spacing w:line="352" w:lineRule="auto"/>
              <w:ind w:left="38" w:right="821"/>
              <w:jc w:val="left"/>
              <w:rPr>
                <w:sz w:val="16"/>
              </w:rPr>
            </w:pPr>
            <w:r>
              <w:rPr>
                <w:sz w:val="16"/>
              </w:rPr>
              <w:t>Guardanapo para Decoupage – Medidas 33 x 33 cm, folha tripla,</w:t>
            </w:r>
            <w:r>
              <w:rPr>
                <w:w w:val="105"/>
                <w:sz w:val="16"/>
              </w:rPr>
              <w:t xml:space="preserve"> estampa</w:t>
            </w:r>
            <w:r>
              <w:rPr>
                <w:spacing w:val="-3"/>
                <w:w w:val="105"/>
                <w:sz w:val="16"/>
              </w:rPr>
              <w:t xml:space="preserve"> </w:t>
            </w:r>
            <w:r>
              <w:rPr>
                <w:w w:val="105"/>
                <w:sz w:val="16"/>
              </w:rPr>
              <w:t>Floral</w:t>
            </w:r>
          </w:p>
          <w:p w:rsidR="00575A15" w:rsidRDefault="00575A15" w:rsidP="00CB1BDC">
            <w:pPr>
              <w:pStyle w:val="TableParagraph"/>
              <w:spacing w:before="0" w:line="183" w:lineRule="exact"/>
              <w:ind w:left="38"/>
              <w:jc w:val="left"/>
              <w:rPr>
                <w:sz w:val="16"/>
              </w:rPr>
            </w:pPr>
            <w:r>
              <w:rPr>
                <w:spacing w:val="-2"/>
                <w:sz w:val="16"/>
              </w:rPr>
              <w:t>Vintage.</w:t>
            </w:r>
          </w:p>
        </w:tc>
        <w:tc>
          <w:tcPr>
            <w:tcW w:w="525" w:type="dxa"/>
          </w:tcPr>
          <w:p w:rsidR="00575A15" w:rsidRDefault="00575A15" w:rsidP="00CB1BDC">
            <w:pPr>
              <w:pStyle w:val="TableParagraph"/>
              <w:ind w:left="7" w:right="7"/>
              <w:jc w:val="center"/>
              <w:rPr>
                <w:sz w:val="16"/>
              </w:rPr>
            </w:pPr>
            <w:r>
              <w:rPr>
                <w:spacing w:val="-10"/>
                <w:sz w:val="16"/>
              </w:rPr>
              <w:t>8</w:t>
            </w:r>
          </w:p>
        </w:tc>
        <w:tc>
          <w:tcPr>
            <w:tcW w:w="870" w:type="dxa"/>
          </w:tcPr>
          <w:p w:rsidR="00575A15" w:rsidRDefault="00575A15" w:rsidP="00CB1BDC">
            <w:pPr>
              <w:pStyle w:val="TableParagraph"/>
              <w:ind w:left="3" w:right="4"/>
              <w:jc w:val="center"/>
              <w:rPr>
                <w:sz w:val="16"/>
              </w:rPr>
            </w:pPr>
            <w:r>
              <w:rPr>
                <w:spacing w:val="-5"/>
                <w:sz w:val="16"/>
              </w:rPr>
              <w:t>un</w:t>
            </w:r>
          </w:p>
        </w:tc>
        <w:tc>
          <w:tcPr>
            <w:tcW w:w="1155" w:type="dxa"/>
          </w:tcPr>
          <w:p w:rsidR="00575A15" w:rsidRDefault="00575A15" w:rsidP="00CB1BDC">
            <w:pPr>
              <w:pStyle w:val="TableParagraph"/>
              <w:ind w:right="73"/>
              <w:rPr>
                <w:sz w:val="16"/>
              </w:rPr>
            </w:pPr>
            <w:r>
              <w:rPr>
                <w:spacing w:val="-2"/>
                <w:sz w:val="16"/>
              </w:rPr>
              <w:t>100,00</w:t>
            </w:r>
          </w:p>
        </w:tc>
        <w:tc>
          <w:tcPr>
            <w:tcW w:w="1155" w:type="dxa"/>
          </w:tcPr>
          <w:p w:rsidR="00575A15" w:rsidRDefault="00575A15" w:rsidP="00CB1BDC">
            <w:pPr>
              <w:pStyle w:val="TableParagraph"/>
              <w:ind w:right="74"/>
              <w:rPr>
                <w:sz w:val="16"/>
              </w:rPr>
            </w:pPr>
            <w:r>
              <w:rPr>
                <w:spacing w:val="-2"/>
                <w:sz w:val="16"/>
              </w:rPr>
              <w:t>3,70000</w:t>
            </w:r>
          </w:p>
        </w:tc>
        <w:tc>
          <w:tcPr>
            <w:tcW w:w="1177" w:type="dxa"/>
          </w:tcPr>
          <w:p w:rsidR="00575A15" w:rsidRDefault="00575A15" w:rsidP="00CB1BDC">
            <w:pPr>
              <w:pStyle w:val="TableParagraph"/>
              <w:ind w:right="95"/>
              <w:rPr>
                <w:sz w:val="16"/>
              </w:rPr>
            </w:pPr>
            <w:r>
              <w:rPr>
                <w:spacing w:val="-2"/>
                <w:sz w:val="16"/>
              </w:rPr>
              <w:t>370,00</w:t>
            </w:r>
          </w:p>
        </w:tc>
      </w:tr>
      <w:tr w:rsidR="00575A15" w:rsidTr="00CB1BDC">
        <w:trPr>
          <w:trHeight w:val="525"/>
        </w:trPr>
        <w:tc>
          <w:tcPr>
            <w:tcW w:w="757" w:type="dxa"/>
          </w:tcPr>
          <w:p w:rsidR="00575A15" w:rsidRDefault="00575A15" w:rsidP="00CB1BDC">
            <w:pPr>
              <w:pStyle w:val="TableParagraph"/>
              <w:ind w:right="40"/>
              <w:rPr>
                <w:sz w:val="16"/>
              </w:rPr>
            </w:pPr>
            <w:r>
              <w:rPr>
                <w:spacing w:val="-4"/>
                <w:sz w:val="16"/>
              </w:rPr>
              <w:t>9929</w:t>
            </w:r>
          </w:p>
        </w:tc>
        <w:tc>
          <w:tcPr>
            <w:tcW w:w="5115" w:type="dxa"/>
          </w:tcPr>
          <w:p w:rsidR="00575A15" w:rsidRDefault="00575A15" w:rsidP="00CB1BDC">
            <w:pPr>
              <w:pStyle w:val="TableParagraph"/>
              <w:ind w:left="38"/>
              <w:jc w:val="left"/>
              <w:rPr>
                <w:sz w:val="16"/>
              </w:rPr>
            </w:pPr>
            <w:r>
              <w:rPr>
                <w:sz w:val="16"/>
              </w:rPr>
              <w:t>Manta</w:t>
            </w:r>
            <w:r>
              <w:rPr>
                <w:spacing w:val="6"/>
                <w:sz w:val="16"/>
              </w:rPr>
              <w:t xml:space="preserve"> </w:t>
            </w:r>
            <w:r>
              <w:rPr>
                <w:sz w:val="16"/>
              </w:rPr>
              <w:t>de</w:t>
            </w:r>
            <w:r>
              <w:rPr>
                <w:spacing w:val="9"/>
                <w:sz w:val="16"/>
              </w:rPr>
              <w:t xml:space="preserve"> </w:t>
            </w:r>
            <w:r>
              <w:rPr>
                <w:sz w:val="16"/>
              </w:rPr>
              <w:t>Strass</w:t>
            </w:r>
            <w:r>
              <w:rPr>
                <w:spacing w:val="9"/>
                <w:sz w:val="16"/>
              </w:rPr>
              <w:t xml:space="preserve"> </w:t>
            </w:r>
            <w:r>
              <w:rPr>
                <w:sz w:val="16"/>
              </w:rPr>
              <w:t>Adesiva</w:t>
            </w:r>
            <w:r>
              <w:rPr>
                <w:spacing w:val="9"/>
                <w:sz w:val="16"/>
              </w:rPr>
              <w:t xml:space="preserve"> </w:t>
            </w:r>
            <w:r>
              <w:rPr>
                <w:sz w:val="16"/>
              </w:rPr>
              <w:t>–</w:t>
            </w:r>
            <w:r>
              <w:rPr>
                <w:spacing w:val="9"/>
                <w:sz w:val="16"/>
              </w:rPr>
              <w:t xml:space="preserve"> </w:t>
            </w:r>
            <w:r>
              <w:rPr>
                <w:spacing w:val="-2"/>
                <w:sz w:val="16"/>
              </w:rPr>
              <w:t>Termocolante,</w:t>
            </w:r>
          </w:p>
          <w:p w:rsidR="00575A15" w:rsidRDefault="00575A15" w:rsidP="00CB1BDC">
            <w:pPr>
              <w:pStyle w:val="TableParagraph"/>
              <w:spacing w:before="86"/>
              <w:ind w:left="38"/>
              <w:jc w:val="left"/>
              <w:rPr>
                <w:sz w:val="16"/>
              </w:rPr>
            </w:pPr>
            <w:r>
              <w:rPr>
                <w:sz w:val="16"/>
              </w:rPr>
              <w:t xml:space="preserve">5 cm x 45 cm. Cor </w:t>
            </w:r>
            <w:r>
              <w:rPr>
                <w:spacing w:val="-2"/>
                <w:sz w:val="16"/>
              </w:rPr>
              <w:t>Dourada.</w:t>
            </w:r>
          </w:p>
        </w:tc>
        <w:tc>
          <w:tcPr>
            <w:tcW w:w="525" w:type="dxa"/>
          </w:tcPr>
          <w:p w:rsidR="00575A15" w:rsidRDefault="00575A15" w:rsidP="00CB1BDC">
            <w:pPr>
              <w:pStyle w:val="TableParagraph"/>
              <w:ind w:left="7" w:right="7"/>
              <w:jc w:val="center"/>
              <w:rPr>
                <w:sz w:val="16"/>
              </w:rPr>
            </w:pPr>
            <w:r>
              <w:rPr>
                <w:spacing w:val="-10"/>
                <w:sz w:val="16"/>
              </w:rPr>
              <w:t>9</w:t>
            </w:r>
          </w:p>
        </w:tc>
        <w:tc>
          <w:tcPr>
            <w:tcW w:w="870" w:type="dxa"/>
          </w:tcPr>
          <w:p w:rsidR="00575A15" w:rsidRDefault="00575A15" w:rsidP="00CB1BDC">
            <w:pPr>
              <w:pStyle w:val="TableParagraph"/>
              <w:ind w:left="3" w:right="4"/>
              <w:jc w:val="center"/>
              <w:rPr>
                <w:sz w:val="16"/>
              </w:rPr>
            </w:pPr>
            <w:r>
              <w:rPr>
                <w:spacing w:val="-5"/>
                <w:sz w:val="16"/>
              </w:rPr>
              <w:t>un</w:t>
            </w:r>
          </w:p>
        </w:tc>
        <w:tc>
          <w:tcPr>
            <w:tcW w:w="1155" w:type="dxa"/>
          </w:tcPr>
          <w:p w:rsidR="00575A15" w:rsidRDefault="00575A15" w:rsidP="00CB1BDC">
            <w:pPr>
              <w:pStyle w:val="TableParagraph"/>
              <w:ind w:right="71"/>
              <w:rPr>
                <w:sz w:val="16"/>
              </w:rPr>
            </w:pPr>
            <w:r>
              <w:rPr>
                <w:spacing w:val="-2"/>
                <w:sz w:val="16"/>
              </w:rPr>
              <w:t>40,00</w:t>
            </w:r>
          </w:p>
        </w:tc>
        <w:tc>
          <w:tcPr>
            <w:tcW w:w="1155" w:type="dxa"/>
          </w:tcPr>
          <w:p w:rsidR="00575A15" w:rsidRDefault="00575A15" w:rsidP="00CB1BDC">
            <w:pPr>
              <w:pStyle w:val="TableParagraph"/>
              <w:ind w:right="74"/>
              <w:rPr>
                <w:sz w:val="16"/>
              </w:rPr>
            </w:pPr>
            <w:r>
              <w:rPr>
                <w:spacing w:val="-2"/>
                <w:sz w:val="16"/>
              </w:rPr>
              <w:t>9,00000</w:t>
            </w:r>
          </w:p>
        </w:tc>
        <w:tc>
          <w:tcPr>
            <w:tcW w:w="1177" w:type="dxa"/>
          </w:tcPr>
          <w:p w:rsidR="00575A15" w:rsidRDefault="00575A15" w:rsidP="00CB1BDC">
            <w:pPr>
              <w:pStyle w:val="TableParagraph"/>
              <w:ind w:right="95"/>
              <w:rPr>
                <w:sz w:val="16"/>
              </w:rPr>
            </w:pPr>
            <w:r>
              <w:rPr>
                <w:spacing w:val="-2"/>
                <w:sz w:val="16"/>
              </w:rPr>
              <w:t>360,00</w:t>
            </w:r>
          </w:p>
        </w:tc>
      </w:tr>
      <w:tr w:rsidR="00575A15" w:rsidTr="00CB1BDC">
        <w:trPr>
          <w:trHeight w:val="332"/>
        </w:trPr>
        <w:tc>
          <w:tcPr>
            <w:tcW w:w="757" w:type="dxa"/>
          </w:tcPr>
          <w:p w:rsidR="00575A15" w:rsidRDefault="00575A15" w:rsidP="00CB1BDC">
            <w:pPr>
              <w:pStyle w:val="TableParagraph"/>
              <w:ind w:right="42"/>
              <w:rPr>
                <w:sz w:val="16"/>
              </w:rPr>
            </w:pPr>
            <w:r>
              <w:rPr>
                <w:spacing w:val="-2"/>
                <w:sz w:val="16"/>
              </w:rPr>
              <w:t>13049</w:t>
            </w:r>
          </w:p>
        </w:tc>
        <w:tc>
          <w:tcPr>
            <w:tcW w:w="5115" w:type="dxa"/>
          </w:tcPr>
          <w:p w:rsidR="00575A15" w:rsidRDefault="00575A15" w:rsidP="00CB1BDC">
            <w:pPr>
              <w:pStyle w:val="TableParagraph"/>
              <w:ind w:left="38"/>
              <w:jc w:val="left"/>
              <w:rPr>
                <w:sz w:val="16"/>
              </w:rPr>
            </w:pPr>
            <w:r>
              <w:rPr>
                <w:w w:val="105"/>
                <w:sz w:val="16"/>
              </w:rPr>
              <w:t>Meia</w:t>
            </w:r>
            <w:r>
              <w:rPr>
                <w:spacing w:val="-11"/>
                <w:w w:val="105"/>
                <w:sz w:val="16"/>
              </w:rPr>
              <w:t xml:space="preserve"> </w:t>
            </w:r>
            <w:r>
              <w:rPr>
                <w:w w:val="105"/>
                <w:sz w:val="16"/>
              </w:rPr>
              <w:t>Pérola</w:t>
            </w:r>
            <w:r>
              <w:rPr>
                <w:spacing w:val="-10"/>
                <w:w w:val="105"/>
                <w:sz w:val="16"/>
              </w:rPr>
              <w:t xml:space="preserve"> </w:t>
            </w:r>
            <w:r>
              <w:rPr>
                <w:w w:val="105"/>
                <w:sz w:val="16"/>
              </w:rPr>
              <w:t>ABS</w:t>
            </w:r>
            <w:r>
              <w:rPr>
                <w:spacing w:val="-10"/>
                <w:w w:val="105"/>
                <w:sz w:val="16"/>
              </w:rPr>
              <w:t xml:space="preserve"> </w:t>
            </w:r>
            <w:r>
              <w:rPr>
                <w:w w:val="105"/>
                <w:sz w:val="16"/>
              </w:rPr>
              <w:t>sem</w:t>
            </w:r>
            <w:r>
              <w:rPr>
                <w:spacing w:val="-10"/>
                <w:w w:val="105"/>
                <w:sz w:val="16"/>
              </w:rPr>
              <w:t xml:space="preserve"> </w:t>
            </w:r>
            <w:r>
              <w:rPr>
                <w:w w:val="105"/>
                <w:sz w:val="16"/>
              </w:rPr>
              <w:t>Furo</w:t>
            </w:r>
            <w:r>
              <w:rPr>
                <w:spacing w:val="-10"/>
                <w:w w:val="105"/>
                <w:sz w:val="16"/>
              </w:rPr>
              <w:t xml:space="preserve"> </w:t>
            </w:r>
            <w:r>
              <w:rPr>
                <w:w w:val="110"/>
                <w:sz w:val="16"/>
              </w:rPr>
              <w:t>–</w:t>
            </w:r>
            <w:r>
              <w:rPr>
                <w:spacing w:val="-11"/>
                <w:w w:val="110"/>
                <w:sz w:val="16"/>
              </w:rPr>
              <w:t xml:space="preserve"> </w:t>
            </w:r>
            <w:r>
              <w:rPr>
                <w:w w:val="105"/>
                <w:sz w:val="16"/>
              </w:rPr>
              <w:t>8</w:t>
            </w:r>
            <w:r>
              <w:rPr>
                <w:spacing w:val="-10"/>
                <w:w w:val="105"/>
                <w:sz w:val="16"/>
              </w:rPr>
              <w:t xml:space="preserve"> </w:t>
            </w:r>
            <w:r>
              <w:rPr>
                <w:w w:val="105"/>
                <w:sz w:val="16"/>
              </w:rPr>
              <w:t>mm,</w:t>
            </w:r>
            <w:r>
              <w:rPr>
                <w:spacing w:val="-9"/>
                <w:w w:val="105"/>
                <w:sz w:val="16"/>
              </w:rPr>
              <w:t xml:space="preserve"> </w:t>
            </w:r>
            <w:r>
              <w:rPr>
                <w:spacing w:val="-5"/>
                <w:w w:val="105"/>
                <w:sz w:val="16"/>
              </w:rPr>
              <w:t xml:space="preserve">cor </w:t>
            </w:r>
            <w:r>
              <w:rPr>
                <w:sz w:val="16"/>
              </w:rPr>
              <w:t xml:space="preserve">champanhe, pacote com 500 </w:t>
            </w:r>
            <w:r>
              <w:rPr>
                <w:spacing w:val="-5"/>
                <w:sz w:val="16"/>
              </w:rPr>
              <w:t>g.</w:t>
            </w:r>
          </w:p>
        </w:tc>
        <w:tc>
          <w:tcPr>
            <w:tcW w:w="525" w:type="dxa"/>
          </w:tcPr>
          <w:p w:rsidR="00575A15" w:rsidRDefault="00575A15" w:rsidP="00CB1BDC">
            <w:pPr>
              <w:pStyle w:val="TableParagraph"/>
              <w:ind w:left="7" w:right="8"/>
              <w:jc w:val="center"/>
              <w:rPr>
                <w:sz w:val="16"/>
              </w:rPr>
            </w:pPr>
            <w:r>
              <w:rPr>
                <w:spacing w:val="-5"/>
                <w:sz w:val="16"/>
              </w:rPr>
              <w:t>10</w:t>
            </w:r>
          </w:p>
        </w:tc>
        <w:tc>
          <w:tcPr>
            <w:tcW w:w="870" w:type="dxa"/>
          </w:tcPr>
          <w:p w:rsidR="00575A15" w:rsidRDefault="00575A15" w:rsidP="00CB1BDC">
            <w:pPr>
              <w:pStyle w:val="TableParagraph"/>
              <w:ind w:left="3" w:right="1"/>
              <w:jc w:val="center"/>
              <w:rPr>
                <w:sz w:val="16"/>
              </w:rPr>
            </w:pPr>
            <w:r>
              <w:rPr>
                <w:spacing w:val="-5"/>
                <w:sz w:val="16"/>
              </w:rPr>
              <w:t>UN</w:t>
            </w:r>
          </w:p>
        </w:tc>
        <w:tc>
          <w:tcPr>
            <w:tcW w:w="1155" w:type="dxa"/>
          </w:tcPr>
          <w:p w:rsidR="00575A15" w:rsidRDefault="00575A15" w:rsidP="00CB1BDC">
            <w:pPr>
              <w:pStyle w:val="TableParagraph"/>
              <w:ind w:right="71"/>
              <w:rPr>
                <w:sz w:val="16"/>
              </w:rPr>
            </w:pPr>
            <w:r>
              <w:rPr>
                <w:spacing w:val="-2"/>
                <w:sz w:val="16"/>
              </w:rPr>
              <w:t>30,00</w:t>
            </w:r>
          </w:p>
        </w:tc>
        <w:tc>
          <w:tcPr>
            <w:tcW w:w="1155" w:type="dxa"/>
          </w:tcPr>
          <w:p w:rsidR="00575A15" w:rsidRDefault="00575A15" w:rsidP="00CB1BDC">
            <w:pPr>
              <w:pStyle w:val="TableParagraph"/>
              <w:ind w:right="76"/>
              <w:rPr>
                <w:sz w:val="16"/>
              </w:rPr>
            </w:pPr>
            <w:r>
              <w:rPr>
                <w:spacing w:val="-2"/>
                <w:sz w:val="16"/>
              </w:rPr>
              <w:t>56,00000</w:t>
            </w:r>
          </w:p>
        </w:tc>
        <w:tc>
          <w:tcPr>
            <w:tcW w:w="1177" w:type="dxa"/>
          </w:tcPr>
          <w:p w:rsidR="00575A15" w:rsidRDefault="00575A15" w:rsidP="00CB1BDC">
            <w:pPr>
              <w:pStyle w:val="TableParagraph"/>
              <w:ind w:right="97"/>
              <w:rPr>
                <w:sz w:val="16"/>
              </w:rPr>
            </w:pPr>
            <w:r>
              <w:rPr>
                <w:spacing w:val="-2"/>
                <w:sz w:val="16"/>
              </w:rPr>
              <w:t>1.680,00</w:t>
            </w:r>
          </w:p>
        </w:tc>
      </w:tr>
    </w:tbl>
    <w:p w:rsidR="00600408" w:rsidRPr="00601E2E" w:rsidRDefault="00600408" w:rsidP="00600408">
      <w:pPr>
        <w:rPr>
          <w:rFonts w:ascii="Times New Roman" w:hAnsi="Times New Roman"/>
          <w:sz w:val="24"/>
          <w:szCs w:val="24"/>
        </w:rPr>
      </w:pPr>
    </w:p>
    <w:tbl>
      <w:tblPr>
        <w:tblStyle w:val="TableNormal"/>
        <w:tblW w:w="0" w:type="auto"/>
        <w:tblInd w:w="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
        <w:gridCol w:w="741"/>
        <w:gridCol w:w="16"/>
        <w:gridCol w:w="5099"/>
        <w:gridCol w:w="16"/>
        <w:gridCol w:w="509"/>
        <w:gridCol w:w="16"/>
        <w:gridCol w:w="854"/>
        <w:gridCol w:w="16"/>
        <w:gridCol w:w="1139"/>
        <w:gridCol w:w="16"/>
        <w:gridCol w:w="1139"/>
        <w:gridCol w:w="16"/>
        <w:gridCol w:w="1161"/>
        <w:gridCol w:w="16"/>
      </w:tblGrid>
      <w:tr w:rsidR="00575A15" w:rsidTr="00566521">
        <w:trPr>
          <w:gridBefore w:val="1"/>
          <w:wBefore w:w="16" w:type="dxa"/>
          <w:trHeight w:val="525"/>
        </w:trPr>
        <w:tc>
          <w:tcPr>
            <w:tcW w:w="757" w:type="dxa"/>
            <w:gridSpan w:val="2"/>
          </w:tcPr>
          <w:p w:rsidR="00575A15" w:rsidRDefault="00575A15" w:rsidP="00CB1BDC">
            <w:pPr>
              <w:pStyle w:val="TableParagraph"/>
              <w:ind w:right="42"/>
              <w:rPr>
                <w:sz w:val="16"/>
              </w:rPr>
            </w:pPr>
            <w:r>
              <w:rPr>
                <w:spacing w:val="-2"/>
                <w:sz w:val="16"/>
              </w:rPr>
              <w:t>13051</w:t>
            </w:r>
          </w:p>
        </w:tc>
        <w:tc>
          <w:tcPr>
            <w:tcW w:w="5115" w:type="dxa"/>
            <w:gridSpan w:val="2"/>
          </w:tcPr>
          <w:p w:rsidR="00575A15" w:rsidRDefault="00575A15" w:rsidP="00CB1BDC">
            <w:pPr>
              <w:pStyle w:val="TableParagraph"/>
              <w:ind w:left="38"/>
              <w:jc w:val="left"/>
              <w:rPr>
                <w:sz w:val="16"/>
              </w:rPr>
            </w:pPr>
            <w:r>
              <w:rPr>
                <w:w w:val="105"/>
                <w:sz w:val="16"/>
              </w:rPr>
              <w:t>Meia</w:t>
            </w:r>
            <w:r>
              <w:rPr>
                <w:spacing w:val="-11"/>
                <w:w w:val="105"/>
                <w:sz w:val="16"/>
              </w:rPr>
              <w:t xml:space="preserve"> </w:t>
            </w:r>
            <w:r>
              <w:rPr>
                <w:w w:val="105"/>
                <w:sz w:val="16"/>
              </w:rPr>
              <w:t>Pérola</w:t>
            </w:r>
            <w:r>
              <w:rPr>
                <w:spacing w:val="-10"/>
                <w:w w:val="105"/>
                <w:sz w:val="16"/>
              </w:rPr>
              <w:t xml:space="preserve"> </w:t>
            </w:r>
            <w:r>
              <w:rPr>
                <w:w w:val="105"/>
                <w:sz w:val="16"/>
              </w:rPr>
              <w:t>ABS</w:t>
            </w:r>
            <w:r>
              <w:rPr>
                <w:spacing w:val="-10"/>
                <w:w w:val="105"/>
                <w:sz w:val="16"/>
              </w:rPr>
              <w:t xml:space="preserve"> </w:t>
            </w:r>
            <w:r>
              <w:rPr>
                <w:w w:val="105"/>
                <w:sz w:val="16"/>
              </w:rPr>
              <w:t>sem</w:t>
            </w:r>
            <w:r>
              <w:rPr>
                <w:spacing w:val="-10"/>
                <w:w w:val="105"/>
                <w:sz w:val="16"/>
              </w:rPr>
              <w:t xml:space="preserve"> </w:t>
            </w:r>
            <w:r>
              <w:rPr>
                <w:w w:val="105"/>
                <w:sz w:val="16"/>
              </w:rPr>
              <w:t>Furo</w:t>
            </w:r>
            <w:r>
              <w:rPr>
                <w:spacing w:val="-10"/>
                <w:w w:val="105"/>
                <w:sz w:val="16"/>
              </w:rPr>
              <w:t xml:space="preserve"> </w:t>
            </w:r>
            <w:r>
              <w:rPr>
                <w:w w:val="110"/>
                <w:sz w:val="16"/>
              </w:rPr>
              <w:t>–</w:t>
            </w:r>
            <w:r>
              <w:rPr>
                <w:spacing w:val="-11"/>
                <w:w w:val="110"/>
                <w:sz w:val="16"/>
              </w:rPr>
              <w:t xml:space="preserve"> </w:t>
            </w:r>
            <w:r>
              <w:rPr>
                <w:w w:val="105"/>
                <w:sz w:val="16"/>
              </w:rPr>
              <w:t>8</w:t>
            </w:r>
            <w:r>
              <w:rPr>
                <w:spacing w:val="-10"/>
                <w:w w:val="105"/>
                <w:sz w:val="16"/>
              </w:rPr>
              <w:t xml:space="preserve"> </w:t>
            </w:r>
            <w:r>
              <w:rPr>
                <w:w w:val="105"/>
                <w:sz w:val="16"/>
              </w:rPr>
              <w:t>mm,</w:t>
            </w:r>
            <w:r>
              <w:rPr>
                <w:spacing w:val="-9"/>
                <w:w w:val="105"/>
                <w:sz w:val="16"/>
              </w:rPr>
              <w:t xml:space="preserve"> </w:t>
            </w:r>
            <w:r>
              <w:rPr>
                <w:spacing w:val="-5"/>
                <w:w w:val="105"/>
                <w:sz w:val="16"/>
              </w:rPr>
              <w:t>cor</w:t>
            </w:r>
          </w:p>
          <w:p w:rsidR="00575A15" w:rsidRDefault="00575A15" w:rsidP="00CB1BDC">
            <w:pPr>
              <w:pStyle w:val="TableParagraph"/>
              <w:spacing w:before="86"/>
              <w:ind w:left="38"/>
              <w:jc w:val="left"/>
              <w:rPr>
                <w:sz w:val="16"/>
              </w:rPr>
            </w:pPr>
            <w:r>
              <w:rPr>
                <w:sz w:val="16"/>
              </w:rPr>
              <w:t xml:space="preserve">branca, pacote com 500 </w:t>
            </w:r>
            <w:r>
              <w:rPr>
                <w:spacing w:val="-5"/>
                <w:sz w:val="16"/>
              </w:rPr>
              <w:t>g.</w:t>
            </w:r>
          </w:p>
        </w:tc>
        <w:tc>
          <w:tcPr>
            <w:tcW w:w="525" w:type="dxa"/>
            <w:gridSpan w:val="2"/>
          </w:tcPr>
          <w:p w:rsidR="00575A15" w:rsidRDefault="00575A15" w:rsidP="00CB1BDC">
            <w:pPr>
              <w:pStyle w:val="TableParagraph"/>
              <w:ind w:left="7" w:right="8"/>
              <w:jc w:val="center"/>
              <w:rPr>
                <w:sz w:val="16"/>
              </w:rPr>
            </w:pPr>
            <w:r>
              <w:rPr>
                <w:spacing w:val="-5"/>
                <w:sz w:val="16"/>
              </w:rPr>
              <w:t>11</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30,00</w:t>
            </w:r>
          </w:p>
        </w:tc>
        <w:tc>
          <w:tcPr>
            <w:tcW w:w="1155" w:type="dxa"/>
            <w:gridSpan w:val="2"/>
          </w:tcPr>
          <w:p w:rsidR="00575A15" w:rsidRDefault="00575A15" w:rsidP="00CB1BDC">
            <w:pPr>
              <w:pStyle w:val="TableParagraph"/>
              <w:ind w:right="76"/>
              <w:rPr>
                <w:sz w:val="16"/>
              </w:rPr>
            </w:pPr>
            <w:r>
              <w:rPr>
                <w:spacing w:val="-2"/>
                <w:sz w:val="16"/>
              </w:rPr>
              <w:t>56,00000</w:t>
            </w:r>
          </w:p>
        </w:tc>
        <w:tc>
          <w:tcPr>
            <w:tcW w:w="1177" w:type="dxa"/>
            <w:gridSpan w:val="2"/>
          </w:tcPr>
          <w:p w:rsidR="00575A15" w:rsidRDefault="00575A15" w:rsidP="00CB1BDC">
            <w:pPr>
              <w:pStyle w:val="TableParagraph"/>
              <w:ind w:right="97"/>
              <w:rPr>
                <w:sz w:val="16"/>
              </w:rPr>
            </w:pPr>
            <w:r>
              <w:rPr>
                <w:spacing w:val="-2"/>
                <w:sz w:val="16"/>
              </w:rPr>
              <w:t>1.680,00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t>14997</w:t>
            </w:r>
          </w:p>
        </w:tc>
        <w:tc>
          <w:tcPr>
            <w:tcW w:w="5115" w:type="dxa"/>
            <w:gridSpan w:val="2"/>
          </w:tcPr>
          <w:p w:rsidR="00575A15" w:rsidRDefault="00575A15" w:rsidP="00CB1BDC">
            <w:pPr>
              <w:pStyle w:val="TableParagraph"/>
              <w:spacing w:line="352" w:lineRule="auto"/>
              <w:ind w:left="38" w:right="821"/>
              <w:jc w:val="left"/>
              <w:rPr>
                <w:sz w:val="16"/>
              </w:rPr>
            </w:pPr>
            <w:r>
              <w:rPr>
                <w:sz w:val="16"/>
              </w:rPr>
              <w:t>Mini Rolinho de Espuma – Largura 6 cm, cabo plástico de 7 cm,</w:t>
            </w:r>
            <w:r>
              <w:rPr>
                <w:w w:val="105"/>
                <w:sz w:val="16"/>
              </w:rPr>
              <w:t xml:space="preserve"> utilizado</w:t>
            </w:r>
            <w:r>
              <w:rPr>
                <w:spacing w:val="-3"/>
                <w:w w:val="105"/>
                <w:sz w:val="16"/>
              </w:rPr>
              <w:t xml:space="preserve"> </w:t>
            </w:r>
            <w:r>
              <w:rPr>
                <w:w w:val="105"/>
                <w:sz w:val="16"/>
              </w:rPr>
              <w:t>para</w:t>
            </w:r>
          </w:p>
          <w:p w:rsidR="00575A15" w:rsidRDefault="00575A15" w:rsidP="00CB1BDC">
            <w:pPr>
              <w:pStyle w:val="TableParagraph"/>
              <w:spacing w:before="0" w:line="183" w:lineRule="exact"/>
              <w:ind w:left="38"/>
              <w:jc w:val="left"/>
              <w:rPr>
                <w:sz w:val="16"/>
              </w:rPr>
            </w:pPr>
            <w:r>
              <w:rPr>
                <w:sz w:val="16"/>
              </w:rPr>
              <w:t xml:space="preserve">pintura, cola e </w:t>
            </w:r>
            <w:r>
              <w:rPr>
                <w:spacing w:val="-2"/>
                <w:sz w:val="16"/>
              </w:rPr>
              <w:t>artesanato.</w:t>
            </w:r>
          </w:p>
        </w:tc>
        <w:tc>
          <w:tcPr>
            <w:tcW w:w="525" w:type="dxa"/>
            <w:gridSpan w:val="2"/>
          </w:tcPr>
          <w:p w:rsidR="00575A15" w:rsidRDefault="00575A15" w:rsidP="00CB1BDC">
            <w:pPr>
              <w:pStyle w:val="TableParagraph"/>
              <w:ind w:left="7" w:right="8"/>
              <w:jc w:val="center"/>
              <w:rPr>
                <w:sz w:val="16"/>
              </w:rPr>
            </w:pPr>
            <w:r>
              <w:rPr>
                <w:spacing w:val="-5"/>
                <w:sz w:val="16"/>
              </w:rPr>
              <w:t>12</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30,00</w:t>
            </w:r>
          </w:p>
        </w:tc>
        <w:tc>
          <w:tcPr>
            <w:tcW w:w="1155" w:type="dxa"/>
            <w:gridSpan w:val="2"/>
          </w:tcPr>
          <w:p w:rsidR="00575A15" w:rsidRDefault="00575A15" w:rsidP="00CB1BDC">
            <w:pPr>
              <w:pStyle w:val="TableParagraph"/>
              <w:ind w:right="74"/>
              <w:rPr>
                <w:sz w:val="16"/>
              </w:rPr>
            </w:pPr>
            <w:r>
              <w:rPr>
                <w:spacing w:val="-2"/>
                <w:sz w:val="16"/>
              </w:rPr>
              <w:t>8,50000</w:t>
            </w:r>
          </w:p>
        </w:tc>
        <w:tc>
          <w:tcPr>
            <w:tcW w:w="1177" w:type="dxa"/>
            <w:gridSpan w:val="2"/>
          </w:tcPr>
          <w:p w:rsidR="00575A15" w:rsidRDefault="00575A15" w:rsidP="00CB1BDC">
            <w:pPr>
              <w:pStyle w:val="TableParagraph"/>
              <w:ind w:right="95"/>
              <w:rPr>
                <w:sz w:val="16"/>
              </w:rPr>
            </w:pPr>
            <w:r>
              <w:rPr>
                <w:spacing w:val="-2"/>
                <w:sz w:val="16"/>
              </w:rPr>
              <w:t>255,00</w:t>
            </w:r>
          </w:p>
        </w:tc>
      </w:tr>
      <w:tr w:rsidR="00575A15" w:rsidTr="00566521">
        <w:trPr>
          <w:gridBefore w:val="1"/>
          <w:wBefore w:w="16" w:type="dxa"/>
          <w:trHeight w:val="525"/>
        </w:trPr>
        <w:tc>
          <w:tcPr>
            <w:tcW w:w="757" w:type="dxa"/>
            <w:gridSpan w:val="2"/>
          </w:tcPr>
          <w:p w:rsidR="00575A15" w:rsidRDefault="00575A15" w:rsidP="00CB1BDC">
            <w:pPr>
              <w:pStyle w:val="TableParagraph"/>
              <w:ind w:right="42"/>
              <w:rPr>
                <w:sz w:val="16"/>
              </w:rPr>
            </w:pPr>
            <w:r>
              <w:rPr>
                <w:spacing w:val="-2"/>
                <w:sz w:val="16"/>
              </w:rPr>
              <w:t>14948</w:t>
            </w:r>
          </w:p>
        </w:tc>
        <w:tc>
          <w:tcPr>
            <w:tcW w:w="5115" w:type="dxa"/>
            <w:gridSpan w:val="2"/>
          </w:tcPr>
          <w:p w:rsidR="00575A15" w:rsidRDefault="00575A15" w:rsidP="00CB1BDC">
            <w:pPr>
              <w:pStyle w:val="TableParagraph"/>
              <w:ind w:left="38"/>
              <w:jc w:val="left"/>
              <w:rPr>
                <w:sz w:val="16"/>
              </w:rPr>
            </w:pPr>
            <w:r>
              <w:rPr>
                <w:sz w:val="16"/>
              </w:rPr>
              <w:t>Palito</w:t>
            </w:r>
            <w:r>
              <w:rPr>
                <w:spacing w:val="6"/>
                <w:sz w:val="16"/>
              </w:rPr>
              <w:t xml:space="preserve"> </w:t>
            </w:r>
            <w:r>
              <w:rPr>
                <w:sz w:val="16"/>
              </w:rPr>
              <w:t>Pega</w:t>
            </w:r>
            <w:r>
              <w:rPr>
                <w:spacing w:val="6"/>
                <w:sz w:val="16"/>
              </w:rPr>
              <w:t xml:space="preserve"> </w:t>
            </w:r>
            <w:r>
              <w:rPr>
                <w:sz w:val="16"/>
              </w:rPr>
              <w:t>Strass</w:t>
            </w:r>
            <w:r>
              <w:rPr>
                <w:spacing w:val="6"/>
                <w:sz w:val="16"/>
              </w:rPr>
              <w:t xml:space="preserve"> </w:t>
            </w:r>
            <w:r>
              <w:rPr>
                <w:sz w:val="16"/>
              </w:rPr>
              <w:t>e</w:t>
            </w:r>
            <w:r>
              <w:rPr>
                <w:spacing w:val="7"/>
                <w:sz w:val="16"/>
              </w:rPr>
              <w:t xml:space="preserve"> </w:t>
            </w:r>
            <w:r>
              <w:rPr>
                <w:sz w:val="16"/>
              </w:rPr>
              <w:t>Pedrarias</w:t>
            </w:r>
            <w:r>
              <w:rPr>
                <w:spacing w:val="6"/>
                <w:sz w:val="16"/>
              </w:rPr>
              <w:t xml:space="preserve"> </w:t>
            </w:r>
            <w:r>
              <w:rPr>
                <w:sz w:val="16"/>
              </w:rPr>
              <w:t>–</w:t>
            </w:r>
            <w:r>
              <w:rPr>
                <w:spacing w:val="6"/>
                <w:sz w:val="16"/>
              </w:rPr>
              <w:t xml:space="preserve"> </w:t>
            </w:r>
            <w:r>
              <w:rPr>
                <w:sz w:val="16"/>
              </w:rPr>
              <w:t>Com</w:t>
            </w:r>
            <w:r>
              <w:rPr>
                <w:spacing w:val="7"/>
                <w:sz w:val="16"/>
              </w:rPr>
              <w:t xml:space="preserve"> </w:t>
            </w:r>
            <w:r>
              <w:rPr>
                <w:spacing w:val="-4"/>
                <w:sz w:val="16"/>
              </w:rPr>
              <w:t>cera</w:t>
            </w:r>
          </w:p>
          <w:p w:rsidR="00575A15" w:rsidRDefault="00575A15" w:rsidP="00CB1BDC">
            <w:pPr>
              <w:pStyle w:val="TableParagraph"/>
              <w:spacing w:before="86"/>
              <w:ind w:left="38"/>
              <w:jc w:val="left"/>
              <w:rPr>
                <w:sz w:val="16"/>
              </w:rPr>
            </w:pPr>
            <w:r>
              <w:rPr>
                <w:sz w:val="16"/>
              </w:rPr>
              <w:t xml:space="preserve">de abelha, aproximadamente 13 </w:t>
            </w:r>
            <w:r>
              <w:rPr>
                <w:spacing w:val="-5"/>
                <w:sz w:val="16"/>
              </w:rPr>
              <w:t>cm.</w:t>
            </w:r>
          </w:p>
        </w:tc>
        <w:tc>
          <w:tcPr>
            <w:tcW w:w="525" w:type="dxa"/>
            <w:gridSpan w:val="2"/>
          </w:tcPr>
          <w:p w:rsidR="00575A15" w:rsidRDefault="00575A15" w:rsidP="00CB1BDC">
            <w:pPr>
              <w:pStyle w:val="TableParagraph"/>
              <w:ind w:left="7" w:right="8"/>
              <w:jc w:val="center"/>
              <w:rPr>
                <w:sz w:val="16"/>
              </w:rPr>
            </w:pPr>
            <w:r>
              <w:rPr>
                <w:spacing w:val="-5"/>
                <w:sz w:val="16"/>
              </w:rPr>
              <w:t>13</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73"/>
              <w:rPr>
                <w:sz w:val="16"/>
              </w:rPr>
            </w:pPr>
            <w:r>
              <w:rPr>
                <w:spacing w:val="-2"/>
                <w:sz w:val="16"/>
              </w:rPr>
              <w:t>100,00</w:t>
            </w:r>
          </w:p>
        </w:tc>
        <w:tc>
          <w:tcPr>
            <w:tcW w:w="1155" w:type="dxa"/>
            <w:gridSpan w:val="2"/>
          </w:tcPr>
          <w:p w:rsidR="00575A15" w:rsidRDefault="00575A15" w:rsidP="00CB1BDC">
            <w:pPr>
              <w:pStyle w:val="TableParagraph"/>
              <w:ind w:right="74"/>
              <w:rPr>
                <w:sz w:val="16"/>
              </w:rPr>
            </w:pPr>
            <w:r>
              <w:rPr>
                <w:spacing w:val="-2"/>
                <w:sz w:val="16"/>
              </w:rPr>
              <w:t>1,10000</w:t>
            </w:r>
          </w:p>
        </w:tc>
        <w:tc>
          <w:tcPr>
            <w:tcW w:w="1177" w:type="dxa"/>
            <w:gridSpan w:val="2"/>
          </w:tcPr>
          <w:p w:rsidR="00575A15" w:rsidRDefault="00575A15" w:rsidP="00CB1BDC">
            <w:pPr>
              <w:pStyle w:val="TableParagraph"/>
              <w:ind w:right="95"/>
              <w:rPr>
                <w:sz w:val="16"/>
              </w:rPr>
            </w:pPr>
            <w:r>
              <w:rPr>
                <w:spacing w:val="-2"/>
                <w:sz w:val="16"/>
              </w:rPr>
              <w:t>110,00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t>14998</w:t>
            </w:r>
          </w:p>
        </w:tc>
        <w:tc>
          <w:tcPr>
            <w:tcW w:w="5115" w:type="dxa"/>
            <w:gridSpan w:val="2"/>
          </w:tcPr>
          <w:p w:rsidR="00575A15" w:rsidRDefault="00575A15" w:rsidP="00CB1BDC">
            <w:pPr>
              <w:pStyle w:val="TableParagraph"/>
              <w:spacing w:line="352" w:lineRule="auto"/>
              <w:ind w:left="38" w:right="699"/>
              <w:jc w:val="left"/>
              <w:rPr>
                <w:sz w:val="16"/>
              </w:rPr>
            </w:pPr>
            <w:r>
              <w:rPr>
                <w:sz w:val="16"/>
              </w:rPr>
              <w:t>Papel Scrap – 30,5 x 30,5 cm, estampa floral</w:t>
            </w:r>
            <w:r>
              <w:rPr>
                <w:spacing w:val="40"/>
                <w:sz w:val="16"/>
              </w:rPr>
              <w:t xml:space="preserve"> </w:t>
            </w:r>
            <w:r>
              <w:rPr>
                <w:sz w:val="16"/>
              </w:rPr>
              <w:t>Amadeirado,</w:t>
            </w:r>
            <w:r>
              <w:rPr>
                <w:spacing w:val="40"/>
                <w:sz w:val="16"/>
              </w:rPr>
              <w:t xml:space="preserve"> </w:t>
            </w:r>
            <w:r>
              <w:rPr>
                <w:sz w:val="16"/>
              </w:rPr>
              <w:t>dupla</w:t>
            </w:r>
            <w:r>
              <w:rPr>
                <w:w w:val="105"/>
                <w:sz w:val="16"/>
              </w:rPr>
              <w:t xml:space="preserve"> face,</w:t>
            </w:r>
            <w:r>
              <w:rPr>
                <w:spacing w:val="40"/>
                <w:w w:val="105"/>
                <w:sz w:val="16"/>
              </w:rPr>
              <w:t xml:space="preserve"> </w:t>
            </w:r>
            <w:r>
              <w:rPr>
                <w:w w:val="105"/>
                <w:sz w:val="16"/>
              </w:rPr>
              <w:t>papel</w:t>
            </w:r>
          </w:p>
          <w:p w:rsidR="00575A15" w:rsidRDefault="00575A15" w:rsidP="00CB1BDC">
            <w:pPr>
              <w:pStyle w:val="TableParagraph"/>
              <w:spacing w:before="0" w:line="183" w:lineRule="exact"/>
              <w:ind w:left="38"/>
              <w:jc w:val="left"/>
              <w:rPr>
                <w:sz w:val="16"/>
              </w:rPr>
            </w:pPr>
            <w:r>
              <w:rPr>
                <w:sz w:val="16"/>
              </w:rPr>
              <w:t xml:space="preserve">offset 180 </w:t>
            </w:r>
            <w:r>
              <w:rPr>
                <w:spacing w:val="-5"/>
                <w:sz w:val="16"/>
              </w:rPr>
              <w:t>g.</w:t>
            </w:r>
          </w:p>
        </w:tc>
        <w:tc>
          <w:tcPr>
            <w:tcW w:w="525" w:type="dxa"/>
            <w:gridSpan w:val="2"/>
          </w:tcPr>
          <w:p w:rsidR="00575A15" w:rsidRDefault="00575A15" w:rsidP="00CB1BDC">
            <w:pPr>
              <w:pStyle w:val="TableParagraph"/>
              <w:ind w:left="7" w:right="8"/>
              <w:jc w:val="center"/>
              <w:rPr>
                <w:sz w:val="16"/>
              </w:rPr>
            </w:pPr>
            <w:r>
              <w:rPr>
                <w:spacing w:val="-5"/>
                <w:sz w:val="16"/>
              </w:rPr>
              <w:t>14</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50,00</w:t>
            </w:r>
          </w:p>
        </w:tc>
        <w:tc>
          <w:tcPr>
            <w:tcW w:w="1155" w:type="dxa"/>
            <w:gridSpan w:val="2"/>
          </w:tcPr>
          <w:p w:rsidR="00575A15" w:rsidRDefault="00575A15" w:rsidP="00CB1BDC">
            <w:pPr>
              <w:pStyle w:val="TableParagraph"/>
              <w:ind w:right="74"/>
              <w:rPr>
                <w:sz w:val="16"/>
              </w:rPr>
            </w:pPr>
            <w:r>
              <w:rPr>
                <w:spacing w:val="-2"/>
                <w:sz w:val="16"/>
              </w:rPr>
              <w:t>5,90000</w:t>
            </w:r>
          </w:p>
        </w:tc>
        <w:tc>
          <w:tcPr>
            <w:tcW w:w="1177" w:type="dxa"/>
            <w:gridSpan w:val="2"/>
          </w:tcPr>
          <w:p w:rsidR="00575A15" w:rsidRDefault="00575A15" w:rsidP="00CB1BDC">
            <w:pPr>
              <w:pStyle w:val="TableParagraph"/>
              <w:ind w:right="95"/>
              <w:rPr>
                <w:sz w:val="16"/>
              </w:rPr>
            </w:pPr>
            <w:r>
              <w:rPr>
                <w:spacing w:val="-2"/>
                <w:sz w:val="16"/>
              </w:rPr>
              <w:t>295,00</w:t>
            </w:r>
          </w:p>
        </w:tc>
      </w:tr>
      <w:tr w:rsidR="00575A15" w:rsidTr="00566521">
        <w:trPr>
          <w:gridBefore w:val="1"/>
          <w:wBefore w:w="16" w:type="dxa"/>
          <w:trHeight w:val="525"/>
        </w:trPr>
        <w:tc>
          <w:tcPr>
            <w:tcW w:w="757" w:type="dxa"/>
            <w:gridSpan w:val="2"/>
          </w:tcPr>
          <w:p w:rsidR="00575A15" w:rsidRDefault="00575A15" w:rsidP="00CB1BDC">
            <w:pPr>
              <w:pStyle w:val="TableParagraph"/>
              <w:ind w:right="42"/>
              <w:rPr>
                <w:sz w:val="16"/>
              </w:rPr>
            </w:pPr>
            <w:r>
              <w:rPr>
                <w:spacing w:val="-2"/>
                <w:sz w:val="16"/>
              </w:rPr>
              <w:t>14999</w:t>
            </w:r>
          </w:p>
        </w:tc>
        <w:tc>
          <w:tcPr>
            <w:tcW w:w="5115" w:type="dxa"/>
            <w:gridSpan w:val="2"/>
          </w:tcPr>
          <w:p w:rsidR="00575A15" w:rsidRDefault="00575A15" w:rsidP="00CB1BDC">
            <w:pPr>
              <w:pStyle w:val="TableParagraph"/>
              <w:ind w:left="38"/>
              <w:jc w:val="left"/>
              <w:rPr>
                <w:sz w:val="16"/>
              </w:rPr>
            </w:pPr>
            <w:r>
              <w:rPr>
                <w:sz w:val="16"/>
              </w:rPr>
              <w:t xml:space="preserve">Pincel Chato Cerda Sintético Suave </w:t>
            </w:r>
            <w:r>
              <w:rPr>
                <w:spacing w:val="-4"/>
                <w:sz w:val="16"/>
              </w:rPr>
              <w:t>Cabo</w:t>
            </w:r>
          </w:p>
          <w:p w:rsidR="00575A15" w:rsidRDefault="00575A15" w:rsidP="00CB1BDC">
            <w:pPr>
              <w:pStyle w:val="TableParagraph"/>
              <w:spacing w:before="86"/>
              <w:ind w:left="38"/>
              <w:jc w:val="left"/>
              <w:rPr>
                <w:sz w:val="16"/>
              </w:rPr>
            </w:pPr>
            <w:r>
              <w:rPr>
                <w:sz w:val="16"/>
              </w:rPr>
              <w:t xml:space="preserve">Longo Vermelho virola de alumínio nº </w:t>
            </w:r>
            <w:r>
              <w:rPr>
                <w:spacing w:val="-5"/>
                <w:sz w:val="16"/>
              </w:rPr>
              <w:t>18</w:t>
            </w:r>
          </w:p>
        </w:tc>
        <w:tc>
          <w:tcPr>
            <w:tcW w:w="525" w:type="dxa"/>
            <w:gridSpan w:val="2"/>
          </w:tcPr>
          <w:p w:rsidR="00575A15" w:rsidRDefault="00575A15" w:rsidP="00CB1BDC">
            <w:pPr>
              <w:pStyle w:val="TableParagraph"/>
              <w:ind w:left="7" w:right="8"/>
              <w:jc w:val="center"/>
              <w:rPr>
                <w:sz w:val="16"/>
              </w:rPr>
            </w:pPr>
            <w:r>
              <w:rPr>
                <w:spacing w:val="-5"/>
                <w:sz w:val="16"/>
              </w:rPr>
              <w:t>15</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40,00</w:t>
            </w:r>
          </w:p>
        </w:tc>
        <w:tc>
          <w:tcPr>
            <w:tcW w:w="1155" w:type="dxa"/>
            <w:gridSpan w:val="2"/>
          </w:tcPr>
          <w:p w:rsidR="00575A15" w:rsidRDefault="00575A15" w:rsidP="00CB1BDC">
            <w:pPr>
              <w:pStyle w:val="TableParagraph"/>
              <w:ind w:right="76"/>
              <w:rPr>
                <w:sz w:val="16"/>
              </w:rPr>
            </w:pPr>
            <w:r>
              <w:rPr>
                <w:spacing w:val="-2"/>
                <w:sz w:val="16"/>
              </w:rPr>
              <w:t>28,50000</w:t>
            </w:r>
          </w:p>
        </w:tc>
        <w:tc>
          <w:tcPr>
            <w:tcW w:w="1177" w:type="dxa"/>
            <w:gridSpan w:val="2"/>
          </w:tcPr>
          <w:p w:rsidR="00575A15" w:rsidRDefault="00575A15" w:rsidP="00CB1BDC">
            <w:pPr>
              <w:pStyle w:val="TableParagraph"/>
              <w:ind w:right="97"/>
              <w:rPr>
                <w:sz w:val="16"/>
              </w:rPr>
            </w:pPr>
            <w:r>
              <w:rPr>
                <w:spacing w:val="-2"/>
                <w:sz w:val="16"/>
              </w:rPr>
              <w:t>1.140,00</w:t>
            </w:r>
          </w:p>
        </w:tc>
      </w:tr>
      <w:tr w:rsidR="00575A15" w:rsidTr="00566521">
        <w:trPr>
          <w:gridBefore w:val="1"/>
          <w:wBefore w:w="16" w:type="dxa"/>
          <w:trHeight w:val="525"/>
        </w:trPr>
        <w:tc>
          <w:tcPr>
            <w:tcW w:w="757" w:type="dxa"/>
            <w:gridSpan w:val="2"/>
          </w:tcPr>
          <w:p w:rsidR="00575A15" w:rsidRDefault="00575A15" w:rsidP="00CB1BDC">
            <w:pPr>
              <w:pStyle w:val="TableParagraph"/>
              <w:ind w:right="42"/>
              <w:rPr>
                <w:sz w:val="16"/>
              </w:rPr>
            </w:pPr>
            <w:r>
              <w:rPr>
                <w:spacing w:val="-2"/>
                <w:sz w:val="16"/>
              </w:rPr>
              <w:t>15000</w:t>
            </w:r>
          </w:p>
        </w:tc>
        <w:tc>
          <w:tcPr>
            <w:tcW w:w="5115" w:type="dxa"/>
            <w:gridSpan w:val="2"/>
          </w:tcPr>
          <w:p w:rsidR="00575A15" w:rsidRDefault="00575A15" w:rsidP="00CB1BDC">
            <w:pPr>
              <w:pStyle w:val="TableParagraph"/>
              <w:ind w:left="38"/>
              <w:jc w:val="left"/>
              <w:rPr>
                <w:sz w:val="16"/>
              </w:rPr>
            </w:pPr>
            <w:r>
              <w:rPr>
                <w:sz w:val="16"/>
              </w:rPr>
              <w:t xml:space="preserve">Pincel Chato Cerda Sintético Suave </w:t>
            </w:r>
            <w:r>
              <w:rPr>
                <w:spacing w:val="-4"/>
                <w:sz w:val="16"/>
              </w:rPr>
              <w:t>Cabo</w:t>
            </w:r>
          </w:p>
          <w:p w:rsidR="00575A15" w:rsidRDefault="00575A15" w:rsidP="00CB1BDC">
            <w:pPr>
              <w:pStyle w:val="TableParagraph"/>
              <w:spacing w:before="86"/>
              <w:ind w:left="38"/>
              <w:jc w:val="left"/>
              <w:rPr>
                <w:sz w:val="16"/>
              </w:rPr>
            </w:pPr>
            <w:r>
              <w:rPr>
                <w:sz w:val="16"/>
              </w:rPr>
              <w:t xml:space="preserve">Longo Vermelho virola de alumínio nº </w:t>
            </w:r>
            <w:r>
              <w:rPr>
                <w:spacing w:val="-5"/>
                <w:sz w:val="16"/>
              </w:rPr>
              <w:t>20</w:t>
            </w:r>
          </w:p>
        </w:tc>
        <w:tc>
          <w:tcPr>
            <w:tcW w:w="525" w:type="dxa"/>
            <w:gridSpan w:val="2"/>
          </w:tcPr>
          <w:p w:rsidR="00575A15" w:rsidRDefault="00575A15" w:rsidP="00CB1BDC">
            <w:pPr>
              <w:pStyle w:val="TableParagraph"/>
              <w:ind w:left="7" w:right="8"/>
              <w:jc w:val="center"/>
              <w:rPr>
                <w:sz w:val="16"/>
              </w:rPr>
            </w:pPr>
            <w:r>
              <w:rPr>
                <w:spacing w:val="-5"/>
                <w:sz w:val="16"/>
              </w:rPr>
              <w:t>16</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40,00</w:t>
            </w:r>
          </w:p>
        </w:tc>
        <w:tc>
          <w:tcPr>
            <w:tcW w:w="1155" w:type="dxa"/>
            <w:gridSpan w:val="2"/>
          </w:tcPr>
          <w:p w:rsidR="00575A15" w:rsidRDefault="00575A15" w:rsidP="00CB1BDC">
            <w:pPr>
              <w:pStyle w:val="TableParagraph"/>
              <w:ind w:right="76"/>
              <w:rPr>
                <w:sz w:val="16"/>
              </w:rPr>
            </w:pPr>
            <w:r>
              <w:rPr>
                <w:spacing w:val="-2"/>
                <w:sz w:val="16"/>
              </w:rPr>
              <w:t>30,50000</w:t>
            </w:r>
          </w:p>
        </w:tc>
        <w:tc>
          <w:tcPr>
            <w:tcW w:w="1177" w:type="dxa"/>
            <w:gridSpan w:val="2"/>
          </w:tcPr>
          <w:p w:rsidR="00575A15" w:rsidRDefault="00575A15" w:rsidP="00CB1BDC">
            <w:pPr>
              <w:pStyle w:val="TableParagraph"/>
              <w:ind w:right="97"/>
              <w:rPr>
                <w:sz w:val="16"/>
              </w:rPr>
            </w:pPr>
            <w:r>
              <w:rPr>
                <w:spacing w:val="-2"/>
                <w:sz w:val="16"/>
              </w:rPr>
              <w:t>1.220,00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lastRenderedPageBreak/>
              <w:t>15001</w:t>
            </w:r>
          </w:p>
        </w:tc>
        <w:tc>
          <w:tcPr>
            <w:tcW w:w="5115" w:type="dxa"/>
            <w:gridSpan w:val="2"/>
          </w:tcPr>
          <w:p w:rsidR="00575A15" w:rsidRDefault="00575A15" w:rsidP="00CB1BDC">
            <w:pPr>
              <w:pStyle w:val="TableParagraph"/>
              <w:spacing w:line="352" w:lineRule="auto"/>
              <w:ind w:left="38" w:right="460"/>
              <w:jc w:val="left"/>
              <w:rPr>
                <w:sz w:val="16"/>
              </w:rPr>
            </w:pPr>
            <w:r>
              <w:rPr>
                <w:sz w:val="16"/>
              </w:rPr>
              <w:t>Tinta</w:t>
            </w:r>
            <w:r>
              <w:rPr>
                <w:spacing w:val="-2"/>
                <w:sz w:val="16"/>
              </w:rPr>
              <w:t xml:space="preserve"> </w:t>
            </w:r>
            <w:r>
              <w:rPr>
                <w:sz w:val="16"/>
              </w:rPr>
              <w:t>Base</w:t>
            </w:r>
            <w:r>
              <w:rPr>
                <w:spacing w:val="-2"/>
                <w:sz w:val="16"/>
              </w:rPr>
              <w:t xml:space="preserve"> </w:t>
            </w:r>
            <w:r>
              <w:rPr>
                <w:sz w:val="16"/>
              </w:rPr>
              <w:t>de</w:t>
            </w:r>
            <w:r>
              <w:rPr>
                <w:spacing w:val="-2"/>
                <w:sz w:val="16"/>
              </w:rPr>
              <w:t xml:space="preserve"> </w:t>
            </w:r>
            <w:r>
              <w:rPr>
                <w:sz w:val="16"/>
              </w:rPr>
              <w:t>Látex</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Cor</w:t>
            </w:r>
            <w:r>
              <w:rPr>
                <w:spacing w:val="-2"/>
                <w:sz w:val="16"/>
              </w:rPr>
              <w:t xml:space="preserve"> </w:t>
            </w:r>
            <w:r>
              <w:rPr>
                <w:sz w:val="16"/>
              </w:rPr>
              <w:t>Areia,</w:t>
            </w:r>
            <w:r>
              <w:rPr>
                <w:spacing w:val="-2"/>
                <w:sz w:val="16"/>
              </w:rPr>
              <w:t xml:space="preserve"> </w:t>
            </w:r>
            <w:r>
              <w:rPr>
                <w:sz w:val="16"/>
              </w:rPr>
              <w:t>pote</w:t>
            </w:r>
            <w:r>
              <w:rPr>
                <w:spacing w:val="-2"/>
                <w:sz w:val="16"/>
              </w:rPr>
              <w:t xml:space="preserve"> </w:t>
            </w:r>
            <w:r>
              <w:rPr>
                <w:sz w:val="16"/>
              </w:rPr>
              <w:t>de</w:t>
            </w:r>
            <w:r>
              <w:rPr>
                <w:spacing w:val="-2"/>
                <w:sz w:val="16"/>
              </w:rPr>
              <w:t xml:space="preserve"> </w:t>
            </w:r>
            <w:r>
              <w:rPr>
                <w:sz w:val="16"/>
              </w:rPr>
              <w:t>100</w:t>
            </w:r>
            <w:r>
              <w:rPr>
                <w:spacing w:val="-2"/>
                <w:sz w:val="16"/>
              </w:rPr>
              <w:t xml:space="preserve"> </w:t>
            </w:r>
            <w:r>
              <w:rPr>
                <w:sz w:val="16"/>
              </w:rPr>
              <w:t>ml,</w:t>
            </w:r>
            <w:r>
              <w:rPr>
                <w:spacing w:val="-2"/>
                <w:sz w:val="16"/>
              </w:rPr>
              <w:t xml:space="preserve"> </w:t>
            </w:r>
            <w:r>
              <w:rPr>
                <w:sz w:val="16"/>
              </w:rPr>
              <w:t>indicada</w:t>
            </w:r>
            <w:r>
              <w:rPr>
                <w:spacing w:val="-2"/>
                <w:sz w:val="16"/>
              </w:rPr>
              <w:t xml:space="preserve"> </w:t>
            </w:r>
            <w:r>
              <w:rPr>
                <w:sz w:val="16"/>
              </w:rPr>
              <w:t>para</w:t>
            </w:r>
            <w:r>
              <w:rPr>
                <w:spacing w:val="40"/>
                <w:sz w:val="16"/>
              </w:rPr>
              <w:t xml:space="preserve"> </w:t>
            </w:r>
            <w:r>
              <w:rPr>
                <w:sz w:val="16"/>
              </w:rPr>
              <w:t>madeira, MDF, gesso, cerâmica, papel, cortiça, isopor,</w:t>
            </w:r>
          </w:p>
          <w:p w:rsidR="00575A15" w:rsidRDefault="00575A15" w:rsidP="00CB1BDC">
            <w:pPr>
              <w:pStyle w:val="TableParagraph"/>
              <w:spacing w:before="0" w:line="183" w:lineRule="exact"/>
              <w:ind w:left="38"/>
              <w:jc w:val="left"/>
              <w:rPr>
                <w:sz w:val="16"/>
              </w:rPr>
            </w:pPr>
            <w:r>
              <w:rPr>
                <w:sz w:val="16"/>
              </w:rPr>
              <w:t xml:space="preserve">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17</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t>15015</w:t>
            </w:r>
          </w:p>
        </w:tc>
        <w:tc>
          <w:tcPr>
            <w:tcW w:w="5115" w:type="dxa"/>
            <w:gridSpan w:val="2"/>
          </w:tcPr>
          <w:p w:rsidR="00575A15" w:rsidRDefault="00575A15" w:rsidP="00CB1BDC">
            <w:pPr>
              <w:pStyle w:val="TableParagraph"/>
              <w:spacing w:line="352" w:lineRule="auto"/>
              <w:ind w:left="38" w:right="821"/>
              <w:jc w:val="left"/>
              <w:rPr>
                <w:sz w:val="16"/>
              </w:rPr>
            </w:pPr>
            <w:r>
              <w:rPr>
                <w:sz w:val="16"/>
              </w:rPr>
              <w:t>Tinta</w:t>
            </w:r>
            <w:r>
              <w:rPr>
                <w:spacing w:val="-2"/>
                <w:sz w:val="16"/>
              </w:rPr>
              <w:t xml:space="preserve"> </w:t>
            </w:r>
            <w:r>
              <w:rPr>
                <w:sz w:val="16"/>
              </w:rPr>
              <w:t>Base</w:t>
            </w:r>
            <w:r>
              <w:rPr>
                <w:spacing w:val="-2"/>
                <w:sz w:val="16"/>
              </w:rPr>
              <w:t xml:space="preserve"> </w:t>
            </w:r>
            <w:r>
              <w:rPr>
                <w:sz w:val="16"/>
              </w:rPr>
              <w:t>de</w:t>
            </w:r>
            <w:r>
              <w:rPr>
                <w:spacing w:val="-2"/>
                <w:sz w:val="16"/>
              </w:rPr>
              <w:t xml:space="preserve"> </w:t>
            </w:r>
            <w:r>
              <w:rPr>
                <w:sz w:val="16"/>
              </w:rPr>
              <w:t>Látex</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Cor</w:t>
            </w:r>
            <w:r>
              <w:rPr>
                <w:spacing w:val="-2"/>
                <w:sz w:val="16"/>
              </w:rPr>
              <w:t xml:space="preserve"> </w:t>
            </w:r>
            <w:r>
              <w:rPr>
                <w:sz w:val="16"/>
              </w:rPr>
              <w:t>Branca,</w:t>
            </w:r>
            <w:r>
              <w:rPr>
                <w:spacing w:val="-2"/>
                <w:sz w:val="16"/>
              </w:rPr>
              <w:t xml:space="preserve"> </w:t>
            </w:r>
            <w:r>
              <w:rPr>
                <w:sz w:val="16"/>
              </w:rPr>
              <w:t>pote</w:t>
            </w:r>
            <w:r>
              <w:rPr>
                <w:spacing w:val="-2"/>
                <w:sz w:val="16"/>
              </w:rPr>
              <w:t xml:space="preserve"> </w:t>
            </w:r>
            <w:r>
              <w:rPr>
                <w:sz w:val="16"/>
              </w:rPr>
              <w:t>de</w:t>
            </w:r>
            <w:r>
              <w:rPr>
                <w:spacing w:val="-2"/>
                <w:sz w:val="16"/>
              </w:rPr>
              <w:t xml:space="preserve"> </w:t>
            </w:r>
            <w:r>
              <w:rPr>
                <w:sz w:val="16"/>
              </w:rPr>
              <w:t>100</w:t>
            </w:r>
            <w:r>
              <w:rPr>
                <w:spacing w:val="-2"/>
                <w:sz w:val="16"/>
              </w:rPr>
              <w:t xml:space="preserve"> </w:t>
            </w:r>
            <w:r>
              <w:rPr>
                <w:sz w:val="16"/>
              </w:rPr>
              <w:t>ml,</w:t>
            </w:r>
            <w:r>
              <w:rPr>
                <w:spacing w:val="-2"/>
                <w:sz w:val="16"/>
              </w:rPr>
              <w:t xml:space="preserve"> </w:t>
            </w:r>
            <w:r>
              <w:rPr>
                <w:sz w:val="16"/>
              </w:rPr>
              <w:t>indicada</w:t>
            </w:r>
            <w:r>
              <w:rPr>
                <w:spacing w:val="40"/>
                <w:sz w:val="16"/>
              </w:rPr>
              <w:t xml:space="preserve"> </w:t>
            </w:r>
            <w:r>
              <w:rPr>
                <w:sz w:val="16"/>
              </w:rPr>
              <w:t>para madeira, MDF, gesso, cerâmica, papel, cortiça,</w:t>
            </w:r>
          </w:p>
          <w:p w:rsidR="00575A15" w:rsidRDefault="00575A15" w:rsidP="00CB1BDC">
            <w:pPr>
              <w:pStyle w:val="TableParagraph"/>
              <w:spacing w:before="0" w:line="183" w:lineRule="exact"/>
              <w:ind w:left="38"/>
              <w:jc w:val="left"/>
              <w:rPr>
                <w:sz w:val="16"/>
              </w:rPr>
            </w:pPr>
            <w:r>
              <w:rPr>
                <w:sz w:val="16"/>
              </w:rPr>
              <w:t xml:space="preserve">isopor, 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18</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t>15016</w:t>
            </w:r>
          </w:p>
        </w:tc>
        <w:tc>
          <w:tcPr>
            <w:tcW w:w="5115" w:type="dxa"/>
            <w:gridSpan w:val="2"/>
          </w:tcPr>
          <w:p w:rsidR="00575A15" w:rsidRDefault="00575A15" w:rsidP="00CB1BDC">
            <w:pPr>
              <w:pStyle w:val="TableParagraph"/>
              <w:spacing w:line="352" w:lineRule="auto"/>
              <w:ind w:left="38" w:right="699"/>
              <w:jc w:val="left"/>
              <w:rPr>
                <w:sz w:val="16"/>
              </w:rPr>
            </w:pPr>
            <w:r>
              <w:rPr>
                <w:sz w:val="16"/>
              </w:rPr>
              <w:t>Tinta</w:t>
            </w:r>
            <w:r>
              <w:rPr>
                <w:spacing w:val="-2"/>
                <w:sz w:val="16"/>
              </w:rPr>
              <w:t xml:space="preserve"> </w:t>
            </w:r>
            <w:r>
              <w:rPr>
                <w:sz w:val="16"/>
              </w:rPr>
              <w:t>Base</w:t>
            </w:r>
            <w:r>
              <w:rPr>
                <w:spacing w:val="-2"/>
                <w:sz w:val="16"/>
              </w:rPr>
              <w:t xml:space="preserve"> </w:t>
            </w:r>
            <w:r>
              <w:rPr>
                <w:sz w:val="16"/>
              </w:rPr>
              <w:t>de</w:t>
            </w:r>
            <w:r>
              <w:rPr>
                <w:spacing w:val="-2"/>
                <w:sz w:val="16"/>
              </w:rPr>
              <w:t xml:space="preserve"> </w:t>
            </w:r>
            <w:r>
              <w:rPr>
                <w:sz w:val="16"/>
              </w:rPr>
              <w:t>Látex</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Cor</w:t>
            </w:r>
            <w:r>
              <w:rPr>
                <w:spacing w:val="-2"/>
                <w:sz w:val="16"/>
              </w:rPr>
              <w:t xml:space="preserve"> </w:t>
            </w:r>
            <w:r>
              <w:rPr>
                <w:sz w:val="16"/>
              </w:rPr>
              <w:t>Rosa</w:t>
            </w:r>
            <w:r>
              <w:rPr>
                <w:spacing w:val="-2"/>
                <w:sz w:val="16"/>
              </w:rPr>
              <w:t xml:space="preserve"> </w:t>
            </w:r>
            <w:r>
              <w:rPr>
                <w:sz w:val="16"/>
              </w:rPr>
              <w:t>Champanhe,</w:t>
            </w:r>
            <w:r>
              <w:rPr>
                <w:spacing w:val="-2"/>
                <w:sz w:val="16"/>
              </w:rPr>
              <w:t xml:space="preserve"> </w:t>
            </w:r>
            <w:r>
              <w:rPr>
                <w:sz w:val="16"/>
              </w:rPr>
              <w:t>pote</w:t>
            </w:r>
            <w:r>
              <w:rPr>
                <w:spacing w:val="-2"/>
                <w:sz w:val="16"/>
              </w:rPr>
              <w:t xml:space="preserve"> </w:t>
            </w:r>
            <w:r>
              <w:rPr>
                <w:sz w:val="16"/>
              </w:rPr>
              <w:t>de</w:t>
            </w:r>
            <w:r>
              <w:rPr>
                <w:spacing w:val="-2"/>
                <w:sz w:val="16"/>
              </w:rPr>
              <w:t xml:space="preserve"> </w:t>
            </w:r>
            <w:r>
              <w:rPr>
                <w:sz w:val="16"/>
              </w:rPr>
              <w:t>100</w:t>
            </w:r>
            <w:r>
              <w:rPr>
                <w:spacing w:val="-2"/>
                <w:sz w:val="16"/>
              </w:rPr>
              <w:t xml:space="preserve"> </w:t>
            </w:r>
            <w:r>
              <w:rPr>
                <w:sz w:val="16"/>
              </w:rPr>
              <w:t>ml,</w:t>
            </w:r>
            <w:r>
              <w:rPr>
                <w:spacing w:val="40"/>
                <w:sz w:val="16"/>
              </w:rPr>
              <w:t xml:space="preserve"> </w:t>
            </w:r>
            <w:r>
              <w:rPr>
                <w:sz w:val="16"/>
              </w:rPr>
              <w:t>indicada para madeira, MDF, gesso, cerâmica,</w:t>
            </w:r>
          </w:p>
          <w:p w:rsidR="00575A15" w:rsidRDefault="00575A15" w:rsidP="00CB1BDC">
            <w:pPr>
              <w:pStyle w:val="TableParagraph"/>
              <w:spacing w:before="0" w:line="183" w:lineRule="exact"/>
              <w:ind w:left="38"/>
              <w:jc w:val="left"/>
              <w:rPr>
                <w:sz w:val="16"/>
              </w:rPr>
            </w:pPr>
            <w:r>
              <w:rPr>
                <w:sz w:val="16"/>
              </w:rPr>
              <w:t xml:space="preserve">papel, cortiça, isopor, 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19</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t>15017</w:t>
            </w:r>
          </w:p>
        </w:tc>
        <w:tc>
          <w:tcPr>
            <w:tcW w:w="5115" w:type="dxa"/>
            <w:gridSpan w:val="2"/>
          </w:tcPr>
          <w:p w:rsidR="00575A15" w:rsidRDefault="00575A15" w:rsidP="00CB1BDC">
            <w:pPr>
              <w:pStyle w:val="TableParagraph"/>
              <w:spacing w:line="352" w:lineRule="auto"/>
              <w:ind w:left="38" w:right="460"/>
              <w:jc w:val="left"/>
              <w:rPr>
                <w:sz w:val="16"/>
              </w:rPr>
            </w:pPr>
            <w:r>
              <w:rPr>
                <w:sz w:val="16"/>
              </w:rPr>
              <w:t>Tinta</w:t>
            </w:r>
            <w:r>
              <w:rPr>
                <w:spacing w:val="-2"/>
                <w:sz w:val="16"/>
              </w:rPr>
              <w:t xml:space="preserve"> </w:t>
            </w:r>
            <w:r>
              <w:rPr>
                <w:sz w:val="16"/>
              </w:rPr>
              <w:t>Base</w:t>
            </w:r>
            <w:r>
              <w:rPr>
                <w:spacing w:val="-2"/>
                <w:sz w:val="16"/>
              </w:rPr>
              <w:t xml:space="preserve"> </w:t>
            </w:r>
            <w:r>
              <w:rPr>
                <w:sz w:val="16"/>
              </w:rPr>
              <w:t>de</w:t>
            </w:r>
            <w:r>
              <w:rPr>
                <w:spacing w:val="-2"/>
                <w:sz w:val="16"/>
              </w:rPr>
              <w:t xml:space="preserve"> </w:t>
            </w:r>
            <w:r>
              <w:rPr>
                <w:sz w:val="16"/>
              </w:rPr>
              <w:t>Látex</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Cor</w:t>
            </w:r>
            <w:r>
              <w:rPr>
                <w:spacing w:val="-2"/>
                <w:sz w:val="16"/>
              </w:rPr>
              <w:t xml:space="preserve"> </w:t>
            </w:r>
            <w:r>
              <w:rPr>
                <w:sz w:val="16"/>
              </w:rPr>
              <w:t>Rosa</w:t>
            </w:r>
            <w:r>
              <w:rPr>
                <w:spacing w:val="-2"/>
                <w:sz w:val="16"/>
              </w:rPr>
              <w:t xml:space="preserve"> </w:t>
            </w:r>
            <w:r>
              <w:rPr>
                <w:sz w:val="16"/>
              </w:rPr>
              <w:t>bebê,</w:t>
            </w:r>
            <w:r>
              <w:rPr>
                <w:spacing w:val="-2"/>
                <w:sz w:val="16"/>
              </w:rPr>
              <w:t xml:space="preserve"> </w:t>
            </w:r>
            <w:r>
              <w:rPr>
                <w:sz w:val="16"/>
              </w:rPr>
              <w:t>pote</w:t>
            </w:r>
            <w:r>
              <w:rPr>
                <w:spacing w:val="-2"/>
                <w:sz w:val="16"/>
              </w:rPr>
              <w:t xml:space="preserve"> </w:t>
            </w:r>
            <w:r>
              <w:rPr>
                <w:sz w:val="16"/>
              </w:rPr>
              <w:t>de</w:t>
            </w:r>
            <w:r>
              <w:rPr>
                <w:spacing w:val="-2"/>
                <w:sz w:val="16"/>
              </w:rPr>
              <w:t xml:space="preserve"> </w:t>
            </w:r>
            <w:r>
              <w:rPr>
                <w:sz w:val="16"/>
              </w:rPr>
              <w:t>100</w:t>
            </w:r>
            <w:r>
              <w:rPr>
                <w:spacing w:val="-2"/>
                <w:sz w:val="16"/>
              </w:rPr>
              <w:t xml:space="preserve"> </w:t>
            </w:r>
            <w:r>
              <w:rPr>
                <w:sz w:val="16"/>
              </w:rPr>
              <w:t>ml,</w:t>
            </w:r>
            <w:r>
              <w:rPr>
                <w:spacing w:val="-2"/>
                <w:sz w:val="16"/>
              </w:rPr>
              <w:t xml:space="preserve"> </w:t>
            </w:r>
            <w:r>
              <w:rPr>
                <w:sz w:val="16"/>
              </w:rPr>
              <w:t>indicada</w:t>
            </w:r>
            <w:r>
              <w:rPr>
                <w:spacing w:val="40"/>
                <w:sz w:val="16"/>
              </w:rPr>
              <w:t xml:space="preserve"> </w:t>
            </w:r>
            <w:r>
              <w:rPr>
                <w:sz w:val="16"/>
              </w:rPr>
              <w:t>para madeira, MDF, gesso, cerâmica, papel, cortiça,</w:t>
            </w:r>
          </w:p>
          <w:p w:rsidR="00575A15" w:rsidRDefault="00575A15" w:rsidP="00CB1BDC">
            <w:pPr>
              <w:pStyle w:val="TableParagraph"/>
              <w:spacing w:before="0" w:line="183" w:lineRule="exact"/>
              <w:ind w:left="38"/>
              <w:jc w:val="left"/>
              <w:rPr>
                <w:sz w:val="16"/>
              </w:rPr>
            </w:pPr>
            <w:r>
              <w:rPr>
                <w:sz w:val="16"/>
              </w:rPr>
              <w:t xml:space="preserve">isopor, 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20</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Before w:val="1"/>
          <w:wBefore w:w="16" w:type="dxa"/>
          <w:trHeight w:val="795"/>
        </w:trPr>
        <w:tc>
          <w:tcPr>
            <w:tcW w:w="757" w:type="dxa"/>
            <w:gridSpan w:val="2"/>
          </w:tcPr>
          <w:p w:rsidR="00575A15" w:rsidRDefault="00575A15" w:rsidP="00CB1BDC">
            <w:pPr>
              <w:pStyle w:val="TableParagraph"/>
              <w:ind w:right="42"/>
              <w:rPr>
                <w:sz w:val="16"/>
              </w:rPr>
            </w:pPr>
            <w:r>
              <w:rPr>
                <w:spacing w:val="-2"/>
                <w:sz w:val="16"/>
              </w:rPr>
              <w:t>15018</w:t>
            </w:r>
          </w:p>
        </w:tc>
        <w:tc>
          <w:tcPr>
            <w:tcW w:w="5115" w:type="dxa"/>
            <w:gridSpan w:val="2"/>
          </w:tcPr>
          <w:p w:rsidR="00575A15" w:rsidRDefault="00575A15" w:rsidP="00CB1BDC">
            <w:pPr>
              <w:pStyle w:val="TableParagraph"/>
              <w:spacing w:line="352" w:lineRule="auto"/>
              <w:ind w:left="38" w:right="460"/>
              <w:jc w:val="left"/>
              <w:rPr>
                <w:sz w:val="16"/>
              </w:rPr>
            </w:pPr>
            <w:r>
              <w:rPr>
                <w:sz w:val="16"/>
              </w:rPr>
              <w:t>Tinta</w:t>
            </w:r>
            <w:r>
              <w:rPr>
                <w:spacing w:val="-1"/>
                <w:sz w:val="16"/>
              </w:rPr>
              <w:t xml:space="preserve"> </w:t>
            </w:r>
            <w:r>
              <w:rPr>
                <w:sz w:val="16"/>
              </w:rPr>
              <w:t>Base</w:t>
            </w:r>
            <w:r>
              <w:rPr>
                <w:spacing w:val="-1"/>
                <w:sz w:val="16"/>
              </w:rPr>
              <w:t xml:space="preserve"> </w:t>
            </w:r>
            <w:r>
              <w:rPr>
                <w:sz w:val="16"/>
              </w:rPr>
              <w:t>de</w:t>
            </w:r>
            <w:r>
              <w:rPr>
                <w:spacing w:val="-2"/>
                <w:sz w:val="16"/>
              </w:rPr>
              <w:t xml:space="preserve"> </w:t>
            </w:r>
            <w:r>
              <w:rPr>
                <w:sz w:val="16"/>
              </w:rPr>
              <w:t>Látex</w:t>
            </w:r>
            <w:r>
              <w:rPr>
                <w:spacing w:val="-1"/>
                <w:sz w:val="16"/>
              </w:rPr>
              <w:t xml:space="preserve"> </w:t>
            </w:r>
            <w:r>
              <w:rPr>
                <w:sz w:val="16"/>
              </w:rPr>
              <w:t>PVA</w:t>
            </w:r>
            <w:r>
              <w:rPr>
                <w:spacing w:val="-1"/>
                <w:sz w:val="16"/>
              </w:rPr>
              <w:t xml:space="preserve"> </w:t>
            </w:r>
            <w:r>
              <w:rPr>
                <w:w w:val="125"/>
                <w:sz w:val="16"/>
              </w:rPr>
              <w:t>–</w:t>
            </w:r>
            <w:r>
              <w:rPr>
                <w:spacing w:val="-12"/>
                <w:w w:val="125"/>
                <w:sz w:val="16"/>
              </w:rPr>
              <w:t xml:space="preserve"> </w:t>
            </w:r>
            <w:r>
              <w:rPr>
                <w:sz w:val="16"/>
              </w:rPr>
              <w:t>Cor</w:t>
            </w:r>
            <w:r>
              <w:rPr>
                <w:spacing w:val="-1"/>
                <w:sz w:val="16"/>
              </w:rPr>
              <w:t xml:space="preserve"> </w:t>
            </w:r>
            <w:r>
              <w:rPr>
                <w:sz w:val="16"/>
              </w:rPr>
              <w:t>azul</w:t>
            </w:r>
            <w:r>
              <w:rPr>
                <w:spacing w:val="-1"/>
                <w:sz w:val="16"/>
              </w:rPr>
              <w:t xml:space="preserve"> </w:t>
            </w:r>
            <w:r>
              <w:rPr>
                <w:sz w:val="16"/>
              </w:rPr>
              <w:t>bebê,</w:t>
            </w:r>
            <w:r>
              <w:rPr>
                <w:spacing w:val="-2"/>
                <w:sz w:val="16"/>
              </w:rPr>
              <w:t xml:space="preserve"> </w:t>
            </w:r>
            <w:r>
              <w:rPr>
                <w:sz w:val="16"/>
              </w:rPr>
              <w:t>pote</w:t>
            </w:r>
            <w:r>
              <w:rPr>
                <w:spacing w:val="-1"/>
                <w:sz w:val="16"/>
              </w:rPr>
              <w:t xml:space="preserve"> </w:t>
            </w:r>
            <w:r>
              <w:rPr>
                <w:sz w:val="16"/>
              </w:rPr>
              <w:t>de</w:t>
            </w:r>
            <w:r>
              <w:rPr>
                <w:spacing w:val="-1"/>
                <w:sz w:val="16"/>
              </w:rPr>
              <w:t xml:space="preserve"> </w:t>
            </w:r>
            <w:r>
              <w:rPr>
                <w:sz w:val="16"/>
              </w:rPr>
              <w:t>100</w:t>
            </w:r>
            <w:r>
              <w:rPr>
                <w:spacing w:val="-2"/>
                <w:sz w:val="16"/>
              </w:rPr>
              <w:t xml:space="preserve"> </w:t>
            </w:r>
            <w:r>
              <w:rPr>
                <w:sz w:val="16"/>
              </w:rPr>
              <w:t>ml,</w:t>
            </w:r>
            <w:r>
              <w:rPr>
                <w:spacing w:val="-1"/>
                <w:sz w:val="16"/>
              </w:rPr>
              <w:t xml:space="preserve"> </w:t>
            </w:r>
            <w:r>
              <w:rPr>
                <w:sz w:val="16"/>
              </w:rPr>
              <w:t>indicada</w:t>
            </w:r>
            <w:r>
              <w:rPr>
                <w:spacing w:val="40"/>
                <w:sz w:val="16"/>
              </w:rPr>
              <w:t xml:space="preserve"> </w:t>
            </w:r>
            <w:r>
              <w:rPr>
                <w:sz w:val="16"/>
              </w:rPr>
              <w:t>para madeira, MDF, gesso, cerâmica, papel, cortiça,</w:t>
            </w:r>
          </w:p>
          <w:p w:rsidR="00575A15" w:rsidRDefault="00575A15" w:rsidP="00CB1BDC">
            <w:pPr>
              <w:pStyle w:val="TableParagraph"/>
              <w:spacing w:before="0" w:line="183" w:lineRule="exact"/>
              <w:ind w:left="38"/>
              <w:jc w:val="left"/>
              <w:rPr>
                <w:sz w:val="16"/>
              </w:rPr>
            </w:pPr>
            <w:r>
              <w:rPr>
                <w:sz w:val="16"/>
              </w:rPr>
              <w:t xml:space="preserve">isopor, 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21</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10,00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125,00</w:t>
            </w:r>
          </w:p>
        </w:tc>
      </w:tr>
      <w:tr w:rsidR="00575A15" w:rsidTr="00566521">
        <w:trPr>
          <w:gridBefore w:val="1"/>
          <w:wBefore w:w="16" w:type="dxa"/>
          <w:trHeight w:val="332"/>
        </w:trPr>
        <w:tc>
          <w:tcPr>
            <w:tcW w:w="757" w:type="dxa"/>
            <w:gridSpan w:val="2"/>
          </w:tcPr>
          <w:p w:rsidR="00575A15" w:rsidRDefault="00575A15" w:rsidP="00CB1BDC">
            <w:pPr>
              <w:pStyle w:val="TableParagraph"/>
              <w:ind w:right="42"/>
              <w:rPr>
                <w:sz w:val="16"/>
              </w:rPr>
            </w:pPr>
            <w:r>
              <w:rPr>
                <w:spacing w:val="-2"/>
                <w:sz w:val="16"/>
              </w:rPr>
              <w:t>15014</w:t>
            </w:r>
          </w:p>
        </w:tc>
        <w:tc>
          <w:tcPr>
            <w:tcW w:w="5115" w:type="dxa"/>
            <w:gridSpan w:val="2"/>
          </w:tcPr>
          <w:p w:rsidR="00575A15" w:rsidRDefault="00575A15" w:rsidP="00CB1BDC">
            <w:pPr>
              <w:pStyle w:val="TableParagraph"/>
              <w:ind w:left="38"/>
              <w:jc w:val="left"/>
              <w:rPr>
                <w:sz w:val="16"/>
              </w:rPr>
            </w:pPr>
            <w:r>
              <w:rPr>
                <w:sz w:val="16"/>
              </w:rPr>
              <w:t>Verniz</w:t>
            </w:r>
            <w:r>
              <w:rPr>
                <w:spacing w:val="4"/>
                <w:sz w:val="16"/>
              </w:rPr>
              <w:t xml:space="preserve"> </w:t>
            </w:r>
            <w:r>
              <w:rPr>
                <w:sz w:val="16"/>
              </w:rPr>
              <w:t>Acrílico</w:t>
            </w:r>
            <w:r>
              <w:rPr>
                <w:spacing w:val="4"/>
                <w:sz w:val="16"/>
              </w:rPr>
              <w:t xml:space="preserve"> </w:t>
            </w:r>
            <w:r>
              <w:rPr>
                <w:sz w:val="16"/>
              </w:rPr>
              <w:t>Fosco</w:t>
            </w:r>
            <w:r>
              <w:rPr>
                <w:spacing w:val="5"/>
                <w:sz w:val="16"/>
              </w:rPr>
              <w:t xml:space="preserve"> </w:t>
            </w:r>
            <w:r>
              <w:rPr>
                <w:sz w:val="16"/>
              </w:rPr>
              <w:t>–</w:t>
            </w:r>
            <w:r>
              <w:rPr>
                <w:spacing w:val="4"/>
                <w:sz w:val="16"/>
              </w:rPr>
              <w:t xml:space="preserve"> </w:t>
            </w:r>
            <w:r>
              <w:rPr>
                <w:sz w:val="16"/>
              </w:rPr>
              <w:t>Frasco</w:t>
            </w:r>
            <w:r>
              <w:rPr>
                <w:spacing w:val="5"/>
                <w:sz w:val="16"/>
              </w:rPr>
              <w:t xml:space="preserve"> </w:t>
            </w:r>
            <w:r>
              <w:rPr>
                <w:sz w:val="16"/>
              </w:rPr>
              <w:t>com</w:t>
            </w:r>
            <w:r>
              <w:rPr>
                <w:spacing w:val="4"/>
                <w:sz w:val="16"/>
              </w:rPr>
              <w:t xml:space="preserve"> </w:t>
            </w:r>
            <w:r>
              <w:rPr>
                <w:sz w:val="16"/>
              </w:rPr>
              <w:t>100</w:t>
            </w:r>
            <w:r>
              <w:rPr>
                <w:spacing w:val="4"/>
                <w:sz w:val="16"/>
              </w:rPr>
              <w:t xml:space="preserve"> </w:t>
            </w:r>
            <w:r>
              <w:rPr>
                <w:sz w:val="16"/>
              </w:rPr>
              <w:t>ml,</w:t>
            </w:r>
            <w:r>
              <w:rPr>
                <w:spacing w:val="5"/>
                <w:sz w:val="16"/>
              </w:rPr>
              <w:t xml:space="preserve"> </w:t>
            </w:r>
            <w:r>
              <w:rPr>
                <w:sz w:val="16"/>
              </w:rPr>
              <w:t>incolor,</w:t>
            </w:r>
            <w:r>
              <w:rPr>
                <w:spacing w:val="4"/>
                <w:sz w:val="16"/>
              </w:rPr>
              <w:t xml:space="preserve"> </w:t>
            </w:r>
            <w:r>
              <w:rPr>
                <w:sz w:val="16"/>
              </w:rPr>
              <w:t>indicado</w:t>
            </w:r>
            <w:r>
              <w:rPr>
                <w:spacing w:val="5"/>
                <w:sz w:val="16"/>
              </w:rPr>
              <w:t xml:space="preserve"> </w:t>
            </w:r>
            <w:r>
              <w:rPr>
                <w:spacing w:val="-4"/>
                <w:sz w:val="16"/>
              </w:rPr>
              <w:t>para</w:t>
            </w:r>
          </w:p>
        </w:tc>
        <w:tc>
          <w:tcPr>
            <w:tcW w:w="525" w:type="dxa"/>
            <w:gridSpan w:val="2"/>
          </w:tcPr>
          <w:p w:rsidR="00575A15" w:rsidRDefault="00575A15" w:rsidP="00CB1BDC">
            <w:pPr>
              <w:pStyle w:val="TableParagraph"/>
              <w:ind w:left="7" w:right="8"/>
              <w:jc w:val="center"/>
              <w:rPr>
                <w:sz w:val="16"/>
              </w:rPr>
            </w:pPr>
            <w:r>
              <w:rPr>
                <w:spacing w:val="-5"/>
                <w:sz w:val="16"/>
              </w:rPr>
              <w:t>22</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16,90000</w:t>
            </w:r>
          </w:p>
        </w:tc>
        <w:tc>
          <w:tcPr>
            <w:tcW w:w="1177" w:type="dxa"/>
            <w:gridSpan w:val="2"/>
          </w:tcPr>
          <w:p w:rsidR="00575A15" w:rsidRDefault="00575A15" w:rsidP="00CB1BDC">
            <w:pPr>
              <w:pStyle w:val="TableParagraph"/>
              <w:ind w:right="95"/>
              <w:rPr>
                <w:sz w:val="16"/>
              </w:rPr>
            </w:pPr>
            <w:r>
              <w:rPr>
                <w:spacing w:val="-2"/>
                <w:sz w:val="16"/>
              </w:rPr>
              <w:t>338,00</w:t>
            </w:r>
          </w:p>
        </w:tc>
      </w:tr>
      <w:tr w:rsidR="00575A15" w:rsidTr="00566521">
        <w:trPr>
          <w:gridAfter w:val="1"/>
          <w:wAfter w:w="16" w:type="dxa"/>
          <w:trHeight w:val="547"/>
        </w:trPr>
        <w:tc>
          <w:tcPr>
            <w:tcW w:w="757" w:type="dxa"/>
            <w:gridSpan w:val="2"/>
          </w:tcPr>
          <w:p w:rsidR="00575A15" w:rsidRDefault="00575A15" w:rsidP="00CB1BDC">
            <w:pPr>
              <w:pStyle w:val="TableParagraph"/>
              <w:spacing w:before="0"/>
              <w:jc w:val="left"/>
              <w:rPr>
                <w:sz w:val="16"/>
              </w:rPr>
            </w:pPr>
          </w:p>
        </w:tc>
        <w:tc>
          <w:tcPr>
            <w:tcW w:w="5115" w:type="dxa"/>
            <w:gridSpan w:val="2"/>
          </w:tcPr>
          <w:p w:rsidR="00575A15" w:rsidRDefault="00575A15" w:rsidP="00CB1BDC">
            <w:pPr>
              <w:pStyle w:val="TableParagraph"/>
              <w:spacing w:before="47"/>
              <w:ind w:left="38"/>
              <w:jc w:val="left"/>
              <w:rPr>
                <w:sz w:val="16"/>
              </w:rPr>
            </w:pPr>
            <w:r>
              <w:rPr>
                <w:sz w:val="16"/>
              </w:rPr>
              <w:t xml:space="preserve">acabamento em tela, madeira, papel, cortiça, </w:t>
            </w:r>
            <w:r>
              <w:rPr>
                <w:spacing w:val="-2"/>
                <w:sz w:val="16"/>
              </w:rPr>
              <w:t>cerâmica,</w:t>
            </w:r>
          </w:p>
          <w:p w:rsidR="00575A15" w:rsidRDefault="00575A15" w:rsidP="00CB1BDC">
            <w:pPr>
              <w:pStyle w:val="TableParagraph"/>
              <w:spacing w:before="86"/>
              <w:ind w:left="38"/>
              <w:jc w:val="left"/>
              <w:rPr>
                <w:sz w:val="16"/>
              </w:rPr>
            </w:pPr>
            <w:r>
              <w:rPr>
                <w:sz w:val="16"/>
              </w:rPr>
              <w:t xml:space="preserve">gesso e </w:t>
            </w:r>
            <w:r>
              <w:rPr>
                <w:spacing w:val="-2"/>
                <w:sz w:val="16"/>
              </w:rPr>
              <w:t>isopor.</w:t>
            </w:r>
          </w:p>
        </w:tc>
        <w:tc>
          <w:tcPr>
            <w:tcW w:w="525" w:type="dxa"/>
            <w:gridSpan w:val="2"/>
          </w:tcPr>
          <w:p w:rsidR="00575A15" w:rsidRDefault="00575A15" w:rsidP="00CB1BDC">
            <w:pPr>
              <w:pStyle w:val="TableParagraph"/>
              <w:spacing w:before="0"/>
              <w:jc w:val="left"/>
              <w:rPr>
                <w:sz w:val="16"/>
              </w:rPr>
            </w:pPr>
          </w:p>
        </w:tc>
        <w:tc>
          <w:tcPr>
            <w:tcW w:w="870" w:type="dxa"/>
            <w:gridSpan w:val="2"/>
          </w:tcPr>
          <w:p w:rsidR="00575A15" w:rsidRDefault="00575A15" w:rsidP="00CB1BDC">
            <w:pPr>
              <w:pStyle w:val="TableParagraph"/>
              <w:spacing w:before="0"/>
              <w:jc w:val="left"/>
              <w:rPr>
                <w:sz w:val="16"/>
              </w:rPr>
            </w:pPr>
          </w:p>
        </w:tc>
        <w:tc>
          <w:tcPr>
            <w:tcW w:w="1155" w:type="dxa"/>
            <w:gridSpan w:val="2"/>
          </w:tcPr>
          <w:p w:rsidR="00575A15" w:rsidRDefault="00575A15" w:rsidP="00CB1BDC">
            <w:pPr>
              <w:pStyle w:val="TableParagraph"/>
              <w:spacing w:before="0"/>
              <w:jc w:val="left"/>
              <w:rPr>
                <w:sz w:val="16"/>
              </w:rPr>
            </w:pPr>
          </w:p>
        </w:tc>
        <w:tc>
          <w:tcPr>
            <w:tcW w:w="1155" w:type="dxa"/>
            <w:gridSpan w:val="2"/>
          </w:tcPr>
          <w:p w:rsidR="00575A15" w:rsidRDefault="00575A15" w:rsidP="00CB1BDC">
            <w:pPr>
              <w:pStyle w:val="TableParagraph"/>
              <w:spacing w:before="0"/>
              <w:jc w:val="left"/>
              <w:rPr>
                <w:sz w:val="16"/>
              </w:rPr>
            </w:pPr>
          </w:p>
        </w:tc>
        <w:tc>
          <w:tcPr>
            <w:tcW w:w="1177" w:type="dxa"/>
            <w:gridSpan w:val="2"/>
          </w:tcPr>
          <w:p w:rsidR="00575A15" w:rsidRDefault="00575A15" w:rsidP="00CB1BDC">
            <w:pPr>
              <w:pStyle w:val="TableParagraph"/>
              <w:spacing w:before="0"/>
              <w:jc w:val="left"/>
              <w:rPr>
                <w:sz w:val="16"/>
              </w:rPr>
            </w:pP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15019</w:t>
            </w:r>
          </w:p>
        </w:tc>
        <w:tc>
          <w:tcPr>
            <w:tcW w:w="5115" w:type="dxa"/>
            <w:gridSpan w:val="2"/>
          </w:tcPr>
          <w:p w:rsidR="00575A15" w:rsidRDefault="00575A15" w:rsidP="00CB1BDC">
            <w:pPr>
              <w:pStyle w:val="TableParagraph"/>
              <w:spacing w:line="352" w:lineRule="auto"/>
              <w:ind w:left="38" w:right="821"/>
              <w:jc w:val="left"/>
              <w:rPr>
                <w:sz w:val="16"/>
              </w:rPr>
            </w:pPr>
            <w:r>
              <w:rPr>
                <w:sz w:val="16"/>
              </w:rPr>
              <w:t>Tinta</w:t>
            </w:r>
            <w:r>
              <w:rPr>
                <w:spacing w:val="-2"/>
                <w:sz w:val="16"/>
              </w:rPr>
              <w:t xml:space="preserve"> </w:t>
            </w:r>
            <w:r>
              <w:rPr>
                <w:sz w:val="16"/>
              </w:rPr>
              <w:t>Base</w:t>
            </w:r>
            <w:r>
              <w:rPr>
                <w:spacing w:val="-2"/>
                <w:sz w:val="16"/>
              </w:rPr>
              <w:t xml:space="preserve"> </w:t>
            </w:r>
            <w:r>
              <w:rPr>
                <w:sz w:val="16"/>
              </w:rPr>
              <w:t>de</w:t>
            </w:r>
            <w:r>
              <w:rPr>
                <w:spacing w:val="-2"/>
                <w:sz w:val="16"/>
              </w:rPr>
              <w:t xml:space="preserve"> </w:t>
            </w:r>
            <w:r>
              <w:rPr>
                <w:sz w:val="16"/>
              </w:rPr>
              <w:t>Látex</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Cor</w:t>
            </w:r>
            <w:r>
              <w:rPr>
                <w:spacing w:val="-2"/>
                <w:sz w:val="16"/>
              </w:rPr>
              <w:t xml:space="preserve"> </w:t>
            </w:r>
            <w:r>
              <w:rPr>
                <w:sz w:val="16"/>
              </w:rPr>
              <w:t>azul</w:t>
            </w:r>
            <w:r>
              <w:rPr>
                <w:spacing w:val="-2"/>
                <w:sz w:val="16"/>
              </w:rPr>
              <w:t xml:space="preserve"> </w:t>
            </w:r>
            <w:r>
              <w:rPr>
                <w:sz w:val="16"/>
              </w:rPr>
              <w:t>marinho,</w:t>
            </w:r>
            <w:r>
              <w:rPr>
                <w:spacing w:val="-2"/>
                <w:sz w:val="16"/>
              </w:rPr>
              <w:t xml:space="preserve"> </w:t>
            </w:r>
            <w:r>
              <w:rPr>
                <w:sz w:val="16"/>
              </w:rPr>
              <w:t>pote</w:t>
            </w:r>
            <w:r>
              <w:rPr>
                <w:spacing w:val="-2"/>
                <w:sz w:val="16"/>
              </w:rPr>
              <w:t xml:space="preserve"> </w:t>
            </w:r>
            <w:r>
              <w:rPr>
                <w:sz w:val="16"/>
              </w:rPr>
              <w:t>de</w:t>
            </w:r>
            <w:r>
              <w:rPr>
                <w:spacing w:val="-2"/>
                <w:sz w:val="16"/>
              </w:rPr>
              <w:t xml:space="preserve"> </w:t>
            </w:r>
            <w:r>
              <w:rPr>
                <w:sz w:val="16"/>
              </w:rPr>
              <w:t>100</w:t>
            </w:r>
            <w:r>
              <w:rPr>
                <w:spacing w:val="-2"/>
                <w:sz w:val="16"/>
              </w:rPr>
              <w:t xml:space="preserve"> </w:t>
            </w:r>
            <w:r>
              <w:rPr>
                <w:sz w:val="16"/>
              </w:rPr>
              <w:t>ml,</w:t>
            </w:r>
            <w:r>
              <w:rPr>
                <w:spacing w:val="40"/>
                <w:sz w:val="16"/>
              </w:rPr>
              <w:t xml:space="preserve"> </w:t>
            </w:r>
            <w:r>
              <w:rPr>
                <w:sz w:val="16"/>
              </w:rPr>
              <w:t>indicada para madeira, MDF, gesso, cerâmica, papel,</w:t>
            </w:r>
          </w:p>
          <w:p w:rsidR="00575A15" w:rsidRDefault="00575A15" w:rsidP="00CB1BDC">
            <w:pPr>
              <w:pStyle w:val="TableParagraph"/>
              <w:spacing w:before="0" w:line="183" w:lineRule="exact"/>
              <w:ind w:left="38"/>
              <w:jc w:val="left"/>
              <w:rPr>
                <w:sz w:val="16"/>
              </w:rPr>
            </w:pPr>
            <w:r>
              <w:rPr>
                <w:sz w:val="16"/>
              </w:rPr>
              <w:t xml:space="preserve">cortiça, isopor, 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23</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69"/>
              <w:rPr>
                <w:sz w:val="16"/>
              </w:rPr>
            </w:pPr>
            <w:r>
              <w:rPr>
                <w:spacing w:val="-4"/>
                <w:sz w:val="16"/>
              </w:rPr>
              <w:t>5,00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3"/>
              <w:rPr>
                <w:sz w:val="16"/>
              </w:rPr>
            </w:pPr>
            <w:r>
              <w:rPr>
                <w:spacing w:val="-2"/>
                <w:sz w:val="16"/>
              </w:rPr>
              <w:t>62,50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15020</w:t>
            </w:r>
          </w:p>
        </w:tc>
        <w:tc>
          <w:tcPr>
            <w:tcW w:w="5115" w:type="dxa"/>
            <w:gridSpan w:val="2"/>
          </w:tcPr>
          <w:p w:rsidR="00575A15" w:rsidRDefault="00575A15" w:rsidP="00CB1BDC">
            <w:pPr>
              <w:pStyle w:val="TableParagraph"/>
              <w:spacing w:line="352" w:lineRule="auto"/>
              <w:ind w:left="38" w:right="460"/>
              <w:jc w:val="left"/>
              <w:rPr>
                <w:sz w:val="16"/>
              </w:rPr>
            </w:pPr>
            <w:r>
              <w:rPr>
                <w:sz w:val="16"/>
              </w:rPr>
              <w:t>Tinta</w:t>
            </w:r>
            <w:r>
              <w:rPr>
                <w:spacing w:val="-2"/>
                <w:sz w:val="16"/>
              </w:rPr>
              <w:t xml:space="preserve"> </w:t>
            </w:r>
            <w:r>
              <w:rPr>
                <w:sz w:val="16"/>
              </w:rPr>
              <w:t>Base</w:t>
            </w:r>
            <w:r>
              <w:rPr>
                <w:spacing w:val="-2"/>
                <w:sz w:val="16"/>
              </w:rPr>
              <w:t xml:space="preserve"> </w:t>
            </w:r>
            <w:r>
              <w:rPr>
                <w:sz w:val="16"/>
              </w:rPr>
              <w:t>de</w:t>
            </w:r>
            <w:r>
              <w:rPr>
                <w:spacing w:val="-2"/>
                <w:sz w:val="16"/>
              </w:rPr>
              <w:t xml:space="preserve"> </w:t>
            </w:r>
            <w:r>
              <w:rPr>
                <w:sz w:val="16"/>
              </w:rPr>
              <w:t>Látex</w:t>
            </w:r>
            <w:r>
              <w:rPr>
                <w:spacing w:val="-2"/>
                <w:sz w:val="16"/>
              </w:rPr>
              <w:t xml:space="preserve"> </w:t>
            </w:r>
            <w:r>
              <w:rPr>
                <w:sz w:val="16"/>
              </w:rPr>
              <w:t>PVA</w:t>
            </w:r>
            <w:r>
              <w:rPr>
                <w:spacing w:val="-2"/>
                <w:sz w:val="16"/>
              </w:rPr>
              <w:t xml:space="preserve"> </w:t>
            </w:r>
            <w:r>
              <w:rPr>
                <w:w w:val="125"/>
                <w:sz w:val="16"/>
              </w:rPr>
              <w:t>–</w:t>
            </w:r>
            <w:r>
              <w:rPr>
                <w:spacing w:val="-12"/>
                <w:w w:val="125"/>
                <w:sz w:val="16"/>
              </w:rPr>
              <w:t xml:space="preserve"> </w:t>
            </w:r>
            <w:r>
              <w:rPr>
                <w:sz w:val="16"/>
              </w:rPr>
              <w:t>Cor</w:t>
            </w:r>
            <w:r>
              <w:rPr>
                <w:spacing w:val="-2"/>
                <w:sz w:val="16"/>
              </w:rPr>
              <w:t xml:space="preserve"> </w:t>
            </w:r>
            <w:r>
              <w:rPr>
                <w:sz w:val="16"/>
              </w:rPr>
              <w:t>Bege,</w:t>
            </w:r>
            <w:r>
              <w:rPr>
                <w:spacing w:val="-2"/>
                <w:sz w:val="16"/>
              </w:rPr>
              <w:t xml:space="preserve"> </w:t>
            </w:r>
            <w:r>
              <w:rPr>
                <w:sz w:val="16"/>
              </w:rPr>
              <w:t>pote</w:t>
            </w:r>
            <w:r>
              <w:rPr>
                <w:spacing w:val="-2"/>
                <w:sz w:val="16"/>
              </w:rPr>
              <w:t xml:space="preserve"> </w:t>
            </w:r>
            <w:r>
              <w:rPr>
                <w:sz w:val="16"/>
              </w:rPr>
              <w:t>de</w:t>
            </w:r>
            <w:r>
              <w:rPr>
                <w:spacing w:val="-2"/>
                <w:sz w:val="16"/>
              </w:rPr>
              <w:t xml:space="preserve"> </w:t>
            </w:r>
            <w:r>
              <w:rPr>
                <w:sz w:val="16"/>
              </w:rPr>
              <w:t>100</w:t>
            </w:r>
            <w:r>
              <w:rPr>
                <w:spacing w:val="-2"/>
                <w:sz w:val="16"/>
              </w:rPr>
              <w:t xml:space="preserve"> </w:t>
            </w:r>
            <w:r>
              <w:rPr>
                <w:sz w:val="16"/>
              </w:rPr>
              <w:t>ml,</w:t>
            </w:r>
            <w:r>
              <w:rPr>
                <w:spacing w:val="-2"/>
                <w:sz w:val="16"/>
              </w:rPr>
              <w:t xml:space="preserve"> </w:t>
            </w:r>
            <w:r>
              <w:rPr>
                <w:sz w:val="16"/>
              </w:rPr>
              <w:t>indicada</w:t>
            </w:r>
            <w:r>
              <w:rPr>
                <w:spacing w:val="-2"/>
                <w:sz w:val="16"/>
              </w:rPr>
              <w:t xml:space="preserve"> </w:t>
            </w:r>
            <w:r>
              <w:rPr>
                <w:sz w:val="16"/>
              </w:rPr>
              <w:t>para</w:t>
            </w:r>
            <w:r>
              <w:rPr>
                <w:spacing w:val="40"/>
                <w:sz w:val="16"/>
              </w:rPr>
              <w:t xml:space="preserve"> </w:t>
            </w:r>
            <w:r>
              <w:rPr>
                <w:sz w:val="16"/>
              </w:rPr>
              <w:t>madeira, MDF, gesso, cerâmica, papel, cortiça, isopor,</w:t>
            </w:r>
          </w:p>
          <w:p w:rsidR="00575A15" w:rsidRDefault="00575A15" w:rsidP="00CB1BDC">
            <w:pPr>
              <w:pStyle w:val="TableParagraph"/>
              <w:spacing w:before="0" w:line="183" w:lineRule="exact"/>
              <w:ind w:left="38"/>
              <w:jc w:val="left"/>
              <w:rPr>
                <w:sz w:val="16"/>
              </w:rPr>
            </w:pPr>
            <w:r>
              <w:rPr>
                <w:sz w:val="16"/>
              </w:rPr>
              <w:t xml:space="preserve">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24</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15021</w:t>
            </w:r>
          </w:p>
        </w:tc>
        <w:tc>
          <w:tcPr>
            <w:tcW w:w="5115" w:type="dxa"/>
            <w:gridSpan w:val="2"/>
          </w:tcPr>
          <w:p w:rsidR="00575A15" w:rsidRDefault="00575A15" w:rsidP="00CB1BDC">
            <w:pPr>
              <w:pStyle w:val="TableParagraph"/>
              <w:spacing w:line="352" w:lineRule="auto"/>
              <w:ind w:left="38" w:right="460"/>
              <w:jc w:val="left"/>
              <w:rPr>
                <w:sz w:val="16"/>
              </w:rPr>
            </w:pPr>
            <w:r>
              <w:rPr>
                <w:sz w:val="16"/>
              </w:rPr>
              <w:t>Tinta</w:t>
            </w:r>
            <w:r>
              <w:rPr>
                <w:spacing w:val="-1"/>
                <w:sz w:val="16"/>
              </w:rPr>
              <w:t xml:space="preserve"> </w:t>
            </w:r>
            <w:r>
              <w:rPr>
                <w:sz w:val="16"/>
              </w:rPr>
              <w:t>Base</w:t>
            </w:r>
            <w:r>
              <w:rPr>
                <w:spacing w:val="-1"/>
                <w:sz w:val="16"/>
              </w:rPr>
              <w:t xml:space="preserve"> </w:t>
            </w:r>
            <w:r>
              <w:rPr>
                <w:sz w:val="16"/>
              </w:rPr>
              <w:t>de</w:t>
            </w:r>
            <w:r>
              <w:rPr>
                <w:spacing w:val="-1"/>
                <w:sz w:val="16"/>
              </w:rPr>
              <w:t xml:space="preserve"> </w:t>
            </w:r>
            <w:r>
              <w:rPr>
                <w:sz w:val="16"/>
              </w:rPr>
              <w:t>Látex</w:t>
            </w:r>
            <w:r>
              <w:rPr>
                <w:spacing w:val="-1"/>
                <w:sz w:val="16"/>
              </w:rPr>
              <w:t xml:space="preserve"> </w:t>
            </w:r>
            <w:r>
              <w:rPr>
                <w:sz w:val="16"/>
              </w:rPr>
              <w:t>PVA</w:t>
            </w:r>
            <w:r>
              <w:rPr>
                <w:spacing w:val="-1"/>
                <w:sz w:val="16"/>
              </w:rPr>
              <w:t xml:space="preserve"> </w:t>
            </w:r>
            <w:r>
              <w:rPr>
                <w:w w:val="125"/>
                <w:sz w:val="16"/>
              </w:rPr>
              <w:t>–</w:t>
            </w:r>
            <w:r>
              <w:rPr>
                <w:spacing w:val="-11"/>
                <w:w w:val="125"/>
                <w:sz w:val="16"/>
              </w:rPr>
              <w:t xml:space="preserve"> </w:t>
            </w:r>
            <w:r>
              <w:rPr>
                <w:sz w:val="16"/>
              </w:rPr>
              <w:t>Cor</w:t>
            </w:r>
            <w:r>
              <w:rPr>
                <w:spacing w:val="-1"/>
                <w:sz w:val="16"/>
              </w:rPr>
              <w:t xml:space="preserve"> </w:t>
            </w:r>
            <w:r>
              <w:rPr>
                <w:sz w:val="16"/>
              </w:rPr>
              <w:t>Ouro</w:t>
            </w:r>
            <w:r>
              <w:rPr>
                <w:spacing w:val="-1"/>
                <w:sz w:val="16"/>
              </w:rPr>
              <w:t xml:space="preserve"> </w:t>
            </w:r>
            <w:r>
              <w:rPr>
                <w:sz w:val="16"/>
              </w:rPr>
              <w:t>velho,</w:t>
            </w:r>
            <w:r>
              <w:rPr>
                <w:spacing w:val="-1"/>
                <w:sz w:val="16"/>
              </w:rPr>
              <w:t xml:space="preserve"> </w:t>
            </w:r>
            <w:r>
              <w:rPr>
                <w:sz w:val="16"/>
              </w:rPr>
              <w:t>pote</w:t>
            </w:r>
            <w:r>
              <w:rPr>
                <w:spacing w:val="-1"/>
                <w:sz w:val="16"/>
              </w:rPr>
              <w:t xml:space="preserve"> </w:t>
            </w:r>
            <w:r>
              <w:rPr>
                <w:sz w:val="16"/>
              </w:rPr>
              <w:t>de</w:t>
            </w:r>
            <w:r>
              <w:rPr>
                <w:spacing w:val="-1"/>
                <w:sz w:val="16"/>
              </w:rPr>
              <w:t xml:space="preserve"> </w:t>
            </w:r>
            <w:r>
              <w:rPr>
                <w:sz w:val="16"/>
              </w:rPr>
              <w:t>100</w:t>
            </w:r>
            <w:r>
              <w:rPr>
                <w:spacing w:val="-1"/>
                <w:sz w:val="16"/>
              </w:rPr>
              <w:t xml:space="preserve"> </w:t>
            </w:r>
            <w:r>
              <w:rPr>
                <w:sz w:val="16"/>
              </w:rPr>
              <w:t>ml,</w:t>
            </w:r>
            <w:r>
              <w:rPr>
                <w:spacing w:val="-1"/>
                <w:sz w:val="16"/>
              </w:rPr>
              <w:t xml:space="preserve"> </w:t>
            </w:r>
            <w:r>
              <w:rPr>
                <w:sz w:val="16"/>
              </w:rPr>
              <w:t>indicada</w:t>
            </w:r>
            <w:r>
              <w:rPr>
                <w:spacing w:val="40"/>
                <w:sz w:val="16"/>
              </w:rPr>
              <w:t xml:space="preserve"> </w:t>
            </w:r>
            <w:r>
              <w:rPr>
                <w:sz w:val="16"/>
              </w:rPr>
              <w:t>para madeira, MDF, gesso, cerâmica, papel, cortiça,</w:t>
            </w:r>
          </w:p>
          <w:p w:rsidR="00575A15" w:rsidRDefault="00575A15" w:rsidP="00CB1BDC">
            <w:pPr>
              <w:pStyle w:val="TableParagraph"/>
              <w:spacing w:before="0" w:line="183" w:lineRule="exact"/>
              <w:ind w:left="38"/>
              <w:jc w:val="left"/>
              <w:rPr>
                <w:sz w:val="16"/>
              </w:rPr>
            </w:pPr>
            <w:r>
              <w:rPr>
                <w:sz w:val="16"/>
              </w:rPr>
              <w:t xml:space="preserve">isopor, PET e </w:t>
            </w:r>
            <w:r>
              <w:rPr>
                <w:spacing w:val="-2"/>
                <w:sz w:val="16"/>
              </w:rPr>
              <w:t>palha</w:t>
            </w:r>
          </w:p>
        </w:tc>
        <w:tc>
          <w:tcPr>
            <w:tcW w:w="525" w:type="dxa"/>
            <w:gridSpan w:val="2"/>
          </w:tcPr>
          <w:p w:rsidR="00575A15" w:rsidRDefault="00575A15" w:rsidP="00CB1BDC">
            <w:pPr>
              <w:pStyle w:val="TableParagraph"/>
              <w:ind w:left="7" w:right="8"/>
              <w:jc w:val="center"/>
              <w:rPr>
                <w:sz w:val="16"/>
              </w:rPr>
            </w:pPr>
            <w:r>
              <w:rPr>
                <w:spacing w:val="-5"/>
                <w:sz w:val="16"/>
              </w:rPr>
              <w:t>25</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69"/>
              <w:rPr>
                <w:sz w:val="16"/>
              </w:rPr>
            </w:pPr>
            <w:r>
              <w:rPr>
                <w:spacing w:val="-4"/>
                <w:sz w:val="16"/>
              </w:rPr>
              <w:t>2,00</w:t>
            </w:r>
          </w:p>
        </w:tc>
        <w:tc>
          <w:tcPr>
            <w:tcW w:w="1155" w:type="dxa"/>
            <w:gridSpan w:val="2"/>
          </w:tcPr>
          <w:p w:rsidR="00575A15" w:rsidRDefault="00575A15" w:rsidP="00CB1BDC">
            <w:pPr>
              <w:pStyle w:val="TableParagraph"/>
              <w:ind w:right="76"/>
              <w:rPr>
                <w:sz w:val="16"/>
              </w:rPr>
            </w:pPr>
            <w:r>
              <w:rPr>
                <w:spacing w:val="-2"/>
                <w:sz w:val="16"/>
              </w:rPr>
              <w:t>19,50000</w:t>
            </w:r>
          </w:p>
        </w:tc>
        <w:tc>
          <w:tcPr>
            <w:tcW w:w="1177" w:type="dxa"/>
            <w:gridSpan w:val="2"/>
          </w:tcPr>
          <w:p w:rsidR="00575A15" w:rsidRDefault="00575A15" w:rsidP="00CB1BDC">
            <w:pPr>
              <w:pStyle w:val="TableParagraph"/>
              <w:ind w:right="93"/>
              <w:rPr>
                <w:sz w:val="16"/>
              </w:rPr>
            </w:pPr>
            <w:r>
              <w:rPr>
                <w:spacing w:val="-2"/>
                <w:sz w:val="16"/>
              </w:rPr>
              <w:t>39,00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15002</w:t>
            </w:r>
          </w:p>
        </w:tc>
        <w:tc>
          <w:tcPr>
            <w:tcW w:w="5115" w:type="dxa"/>
            <w:gridSpan w:val="2"/>
          </w:tcPr>
          <w:p w:rsidR="00575A15" w:rsidRDefault="00575A15" w:rsidP="00CB1BDC">
            <w:pPr>
              <w:pStyle w:val="TableParagraph"/>
              <w:spacing w:line="352" w:lineRule="auto"/>
              <w:ind w:left="38" w:right="821"/>
              <w:jc w:val="left"/>
              <w:rPr>
                <w:sz w:val="16"/>
              </w:rPr>
            </w:pPr>
            <w:r>
              <w:rPr>
                <w:sz w:val="16"/>
              </w:rPr>
              <w:t>Porta</w:t>
            </w:r>
            <w:r>
              <w:rPr>
                <w:spacing w:val="-2"/>
                <w:sz w:val="16"/>
              </w:rPr>
              <w:t xml:space="preserve"> </w:t>
            </w:r>
            <w:r>
              <w:rPr>
                <w:sz w:val="16"/>
              </w:rPr>
              <w:t>fralda</w:t>
            </w:r>
            <w:r>
              <w:rPr>
                <w:spacing w:val="-2"/>
                <w:sz w:val="16"/>
              </w:rPr>
              <w:t xml:space="preserve"> </w:t>
            </w:r>
            <w:r>
              <w:rPr>
                <w:sz w:val="16"/>
              </w:rPr>
              <w:t>em</w:t>
            </w:r>
            <w:r>
              <w:rPr>
                <w:spacing w:val="-2"/>
                <w:sz w:val="16"/>
              </w:rPr>
              <w:t xml:space="preserve"> </w:t>
            </w:r>
            <w:r>
              <w:rPr>
                <w:sz w:val="16"/>
              </w:rPr>
              <w:t>MDF</w:t>
            </w:r>
            <w:r>
              <w:rPr>
                <w:spacing w:val="-2"/>
                <w:sz w:val="16"/>
              </w:rPr>
              <w:t xml:space="preserve"> </w:t>
            </w:r>
            <w:r>
              <w:rPr>
                <w:w w:val="125"/>
                <w:sz w:val="16"/>
              </w:rPr>
              <w:t>–</w:t>
            </w:r>
            <w:r>
              <w:rPr>
                <w:spacing w:val="-12"/>
                <w:w w:val="125"/>
                <w:sz w:val="16"/>
              </w:rPr>
              <w:t xml:space="preserve"> </w:t>
            </w:r>
            <w:r>
              <w:rPr>
                <w:sz w:val="16"/>
              </w:rPr>
              <w:t>Com</w:t>
            </w:r>
            <w:r>
              <w:rPr>
                <w:spacing w:val="-2"/>
                <w:sz w:val="16"/>
              </w:rPr>
              <w:t xml:space="preserve"> </w:t>
            </w:r>
            <w:r>
              <w:rPr>
                <w:sz w:val="16"/>
              </w:rPr>
              <w:t>altura</w:t>
            </w:r>
            <w:r>
              <w:rPr>
                <w:spacing w:val="-2"/>
                <w:sz w:val="16"/>
              </w:rPr>
              <w:t xml:space="preserve"> </w:t>
            </w:r>
            <w:r>
              <w:rPr>
                <w:sz w:val="16"/>
              </w:rPr>
              <w:t>23</w:t>
            </w:r>
            <w:r>
              <w:rPr>
                <w:spacing w:val="-2"/>
                <w:sz w:val="16"/>
              </w:rPr>
              <w:t xml:space="preserve"> </w:t>
            </w:r>
            <w:r>
              <w:rPr>
                <w:sz w:val="16"/>
              </w:rPr>
              <w:t>cm,</w:t>
            </w:r>
            <w:r>
              <w:rPr>
                <w:spacing w:val="-2"/>
                <w:sz w:val="16"/>
              </w:rPr>
              <w:t xml:space="preserve"> </w:t>
            </w:r>
            <w:r>
              <w:rPr>
                <w:sz w:val="16"/>
              </w:rPr>
              <w:t>comprimento</w:t>
            </w:r>
            <w:r>
              <w:rPr>
                <w:spacing w:val="-2"/>
                <w:sz w:val="16"/>
              </w:rPr>
              <w:t xml:space="preserve"> </w:t>
            </w:r>
            <w:r>
              <w:rPr>
                <w:sz w:val="16"/>
              </w:rPr>
              <w:t>21</w:t>
            </w:r>
            <w:r>
              <w:rPr>
                <w:spacing w:val="-2"/>
                <w:sz w:val="16"/>
              </w:rPr>
              <w:t xml:space="preserve"> </w:t>
            </w:r>
            <w:r>
              <w:rPr>
                <w:sz w:val="16"/>
              </w:rPr>
              <w:t>cm,</w:t>
            </w:r>
            <w:r>
              <w:rPr>
                <w:spacing w:val="40"/>
                <w:sz w:val="16"/>
              </w:rPr>
              <w:t xml:space="preserve"> </w:t>
            </w:r>
            <w:r>
              <w:rPr>
                <w:sz w:val="16"/>
              </w:rPr>
              <w:t>largura 13 cm, fabricada em MDF cru 6 mm, cortada a</w:t>
            </w:r>
          </w:p>
          <w:p w:rsidR="00575A15" w:rsidRDefault="00575A15" w:rsidP="00CB1BDC">
            <w:pPr>
              <w:pStyle w:val="TableParagraph"/>
              <w:spacing w:before="0" w:line="183" w:lineRule="exact"/>
              <w:ind w:left="38"/>
              <w:jc w:val="left"/>
              <w:rPr>
                <w:sz w:val="16"/>
              </w:rPr>
            </w:pPr>
            <w:r>
              <w:rPr>
                <w:sz w:val="16"/>
              </w:rPr>
              <w:t xml:space="preserve">laser para pintura e </w:t>
            </w:r>
            <w:r>
              <w:rPr>
                <w:spacing w:val="-2"/>
                <w:sz w:val="16"/>
              </w:rPr>
              <w:t>decoupage.</w:t>
            </w:r>
          </w:p>
        </w:tc>
        <w:tc>
          <w:tcPr>
            <w:tcW w:w="525" w:type="dxa"/>
            <w:gridSpan w:val="2"/>
          </w:tcPr>
          <w:p w:rsidR="00575A15" w:rsidRDefault="00575A15" w:rsidP="00CB1BDC">
            <w:pPr>
              <w:pStyle w:val="TableParagraph"/>
              <w:ind w:left="7" w:right="8"/>
              <w:jc w:val="center"/>
              <w:rPr>
                <w:sz w:val="16"/>
              </w:rPr>
            </w:pPr>
            <w:r>
              <w:rPr>
                <w:spacing w:val="-5"/>
                <w:sz w:val="16"/>
              </w:rPr>
              <w:t>26</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16,50000</w:t>
            </w:r>
          </w:p>
        </w:tc>
        <w:tc>
          <w:tcPr>
            <w:tcW w:w="1177" w:type="dxa"/>
            <w:gridSpan w:val="2"/>
          </w:tcPr>
          <w:p w:rsidR="00575A15" w:rsidRDefault="00575A15" w:rsidP="00CB1BDC">
            <w:pPr>
              <w:pStyle w:val="TableParagraph"/>
              <w:ind w:right="95"/>
              <w:rPr>
                <w:sz w:val="16"/>
              </w:rPr>
            </w:pPr>
            <w:r>
              <w:rPr>
                <w:spacing w:val="-2"/>
                <w:sz w:val="16"/>
              </w:rPr>
              <w:t>330,00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15003</w:t>
            </w:r>
          </w:p>
        </w:tc>
        <w:tc>
          <w:tcPr>
            <w:tcW w:w="5115" w:type="dxa"/>
            <w:gridSpan w:val="2"/>
          </w:tcPr>
          <w:p w:rsidR="00575A15" w:rsidRDefault="00575A15" w:rsidP="00CB1BDC">
            <w:pPr>
              <w:pStyle w:val="TableParagraph"/>
              <w:spacing w:line="352" w:lineRule="auto"/>
              <w:ind w:left="38" w:right="460"/>
              <w:jc w:val="left"/>
              <w:rPr>
                <w:sz w:val="16"/>
              </w:rPr>
            </w:pPr>
            <w:r>
              <w:rPr>
                <w:sz w:val="16"/>
              </w:rPr>
              <w:t>Caixa</w:t>
            </w:r>
            <w:r>
              <w:rPr>
                <w:spacing w:val="-4"/>
                <w:sz w:val="16"/>
              </w:rPr>
              <w:t xml:space="preserve"> </w:t>
            </w:r>
            <w:r>
              <w:rPr>
                <w:sz w:val="16"/>
              </w:rPr>
              <w:t>Em</w:t>
            </w:r>
            <w:r>
              <w:rPr>
                <w:spacing w:val="-4"/>
                <w:sz w:val="16"/>
              </w:rPr>
              <w:t xml:space="preserve"> </w:t>
            </w:r>
            <w:r>
              <w:rPr>
                <w:sz w:val="16"/>
              </w:rPr>
              <w:t>Mdf</w:t>
            </w:r>
            <w:r>
              <w:rPr>
                <w:spacing w:val="-4"/>
                <w:sz w:val="16"/>
              </w:rPr>
              <w:t xml:space="preserve"> </w:t>
            </w:r>
            <w:r>
              <w:rPr>
                <w:sz w:val="16"/>
              </w:rPr>
              <w:t>15x10x10</w:t>
            </w:r>
            <w:r>
              <w:rPr>
                <w:spacing w:val="-4"/>
                <w:sz w:val="16"/>
              </w:rPr>
              <w:t xml:space="preserve"> </w:t>
            </w:r>
            <w:r>
              <w:rPr>
                <w:sz w:val="16"/>
              </w:rPr>
              <w:t>Cm.</w:t>
            </w:r>
            <w:r>
              <w:rPr>
                <w:spacing w:val="-4"/>
                <w:sz w:val="16"/>
              </w:rPr>
              <w:t xml:space="preserve"> </w:t>
            </w:r>
            <w:r>
              <w:rPr>
                <w:sz w:val="16"/>
              </w:rPr>
              <w:t>Produto</w:t>
            </w:r>
            <w:r>
              <w:rPr>
                <w:spacing w:val="-4"/>
                <w:sz w:val="16"/>
              </w:rPr>
              <w:t xml:space="preserve"> </w:t>
            </w:r>
            <w:r>
              <w:rPr>
                <w:sz w:val="16"/>
              </w:rPr>
              <w:t>fabricado</w:t>
            </w:r>
            <w:r>
              <w:rPr>
                <w:spacing w:val="-4"/>
                <w:sz w:val="16"/>
              </w:rPr>
              <w:t xml:space="preserve"> </w:t>
            </w:r>
            <w:r>
              <w:rPr>
                <w:sz w:val="16"/>
              </w:rPr>
              <w:t>em</w:t>
            </w:r>
            <w:r>
              <w:rPr>
                <w:spacing w:val="-4"/>
                <w:sz w:val="16"/>
              </w:rPr>
              <w:t xml:space="preserve"> </w:t>
            </w:r>
            <w:r>
              <w:rPr>
                <w:sz w:val="16"/>
              </w:rPr>
              <w:t>MDF</w:t>
            </w:r>
            <w:r>
              <w:rPr>
                <w:spacing w:val="-4"/>
                <w:sz w:val="16"/>
              </w:rPr>
              <w:t xml:space="preserve"> </w:t>
            </w:r>
            <w:r>
              <w:rPr>
                <w:sz w:val="16"/>
              </w:rPr>
              <w:t>cru</w:t>
            </w:r>
            <w:r>
              <w:rPr>
                <w:spacing w:val="-4"/>
                <w:sz w:val="16"/>
              </w:rPr>
              <w:t xml:space="preserve"> </w:t>
            </w:r>
            <w:r>
              <w:rPr>
                <w:sz w:val="16"/>
              </w:rPr>
              <w:t>3</w:t>
            </w:r>
            <w:r>
              <w:rPr>
                <w:spacing w:val="-4"/>
                <w:sz w:val="16"/>
              </w:rPr>
              <w:t xml:space="preserve"> </w:t>
            </w:r>
            <w:r>
              <w:rPr>
                <w:sz w:val="16"/>
              </w:rPr>
              <w:t>mm,</w:t>
            </w:r>
            <w:r>
              <w:rPr>
                <w:spacing w:val="40"/>
                <w:sz w:val="16"/>
              </w:rPr>
              <w:t xml:space="preserve"> </w:t>
            </w:r>
            <w:r>
              <w:rPr>
                <w:sz w:val="16"/>
              </w:rPr>
              <w:t>utilizado em trabalhos</w:t>
            </w:r>
            <w:r>
              <w:rPr>
                <w:spacing w:val="40"/>
                <w:sz w:val="16"/>
              </w:rPr>
              <w:t xml:space="preserve"> </w:t>
            </w:r>
            <w:r>
              <w:rPr>
                <w:sz w:val="16"/>
              </w:rPr>
              <w:t>de</w:t>
            </w:r>
            <w:r>
              <w:rPr>
                <w:spacing w:val="40"/>
                <w:sz w:val="16"/>
              </w:rPr>
              <w:t xml:space="preserve"> </w:t>
            </w:r>
            <w:r>
              <w:rPr>
                <w:sz w:val="16"/>
              </w:rPr>
              <w:t>decoração,</w:t>
            </w:r>
            <w:r>
              <w:rPr>
                <w:spacing w:val="40"/>
                <w:sz w:val="16"/>
              </w:rPr>
              <w:t xml:space="preserve"> </w:t>
            </w:r>
            <w:r>
              <w:rPr>
                <w:sz w:val="16"/>
              </w:rPr>
              <w:t>pintura</w:t>
            </w:r>
            <w:r>
              <w:rPr>
                <w:spacing w:val="40"/>
                <w:sz w:val="16"/>
              </w:rPr>
              <w:t xml:space="preserve"> </w:t>
            </w:r>
            <w:r>
              <w:rPr>
                <w:sz w:val="16"/>
              </w:rPr>
              <w:t>e</w:t>
            </w:r>
          </w:p>
          <w:p w:rsidR="00575A15" w:rsidRDefault="00575A15" w:rsidP="00CB1BDC">
            <w:pPr>
              <w:pStyle w:val="TableParagraph"/>
              <w:spacing w:before="0" w:line="183" w:lineRule="exact"/>
              <w:ind w:left="38"/>
              <w:jc w:val="left"/>
              <w:rPr>
                <w:sz w:val="16"/>
              </w:rPr>
            </w:pPr>
            <w:r>
              <w:rPr>
                <w:sz w:val="16"/>
              </w:rPr>
              <w:t xml:space="preserve">decoupage, entre </w:t>
            </w:r>
            <w:r>
              <w:rPr>
                <w:spacing w:val="-2"/>
                <w:sz w:val="16"/>
              </w:rPr>
              <w:t>outros.</w:t>
            </w:r>
          </w:p>
        </w:tc>
        <w:tc>
          <w:tcPr>
            <w:tcW w:w="525" w:type="dxa"/>
            <w:gridSpan w:val="2"/>
          </w:tcPr>
          <w:p w:rsidR="00575A15" w:rsidRDefault="00575A15" w:rsidP="00CB1BDC">
            <w:pPr>
              <w:pStyle w:val="TableParagraph"/>
              <w:ind w:left="7" w:right="8"/>
              <w:jc w:val="center"/>
              <w:rPr>
                <w:sz w:val="16"/>
              </w:rPr>
            </w:pPr>
            <w:r>
              <w:rPr>
                <w:spacing w:val="-5"/>
                <w:sz w:val="16"/>
              </w:rPr>
              <w:t>27</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60,00</w:t>
            </w:r>
          </w:p>
        </w:tc>
        <w:tc>
          <w:tcPr>
            <w:tcW w:w="1155" w:type="dxa"/>
            <w:gridSpan w:val="2"/>
          </w:tcPr>
          <w:p w:rsidR="00575A15" w:rsidRDefault="00575A15" w:rsidP="00CB1BDC">
            <w:pPr>
              <w:pStyle w:val="TableParagraph"/>
              <w:ind w:right="74"/>
              <w:rPr>
                <w:sz w:val="16"/>
              </w:rPr>
            </w:pPr>
            <w:r>
              <w:rPr>
                <w:spacing w:val="-2"/>
                <w:sz w:val="16"/>
              </w:rPr>
              <w:t>5,50000</w:t>
            </w:r>
          </w:p>
        </w:tc>
        <w:tc>
          <w:tcPr>
            <w:tcW w:w="1177" w:type="dxa"/>
            <w:gridSpan w:val="2"/>
          </w:tcPr>
          <w:p w:rsidR="00575A15" w:rsidRDefault="00575A15" w:rsidP="00CB1BDC">
            <w:pPr>
              <w:pStyle w:val="TableParagraph"/>
              <w:ind w:right="95"/>
              <w:rPr>
                <w:sz w:val="16"/>
              </w:rPr>
            </w:pPr>
            <w:r>
              <w:rPr>
                <w:spacing w:val="-2"/>
                <w:sz w:val="16"/>
              </w:rPr>
              <w:t>330,00</w:t>
            </w:r>
          </w:p>
        </w:tc>
      </w:tr>
      <w:tr w:rsidR="00575A15" w:rsidTr="00566521">
        <w:trPr>
          <w:gridAfter w:val="1"/>
          <w:wAfter w:w="16" w:type="dxa"/>
          <w:trHeight w:val="525"/>
        </w:trPr>
        <w:tc>
          <w:tcPr>
            <w:tcW w:w="757" w:type="dxa"/>
            <w:gridSpan w:val="2"/>
          </w:tcPr>
          <w:p w:rsidR="00575A15" w:rsidRDefault="00575A15" w:rsidP="00CB1BDC">
            <w:pPr>
              <w:pStyle w:val="TableParagraph"/>
              <w:ind w:right="42"/>
              <w:rPr>
                <w:sz w:val="16"/>
              </w:rPr>
            </w:pPr>
            <w:r>
              <w:rPr>
                <w:spacing w:val="-2"/>
                <w:sz w:val="16"/>
              </w:rPr>
              <w:t>13069</w:t>
            </w:r>
          </w:p>
        </w:tc>
        <w:tc>
          <w:tcPr>
            <w:tcW w:w="5115" w:type="dxa"/>
            <w:gridSpan w:val="2"/>
          </w:tcPr>
          <w:p w:rsidR="00575A15" w:rsidRDefault="00575A15" w:rsidP="00CB1BDC">
            <w:pPr>
              <w:pStyle w:val="TableParagraph"/>
              <w:ind w:left="38"/>
              <w:jc w:val="left"/>
              <w:rPr>
                <w:sz w:val="16"/>
              </w:rPr>
            </w:pPr>
            <w:r>
              <w:rPr>
                <w:sz w:val="16"/>
              </w:rPr>
              <w:t xml:space="preserve">TECIDO TRICOLINE ESTAMPADO BEBE 100% ALGODÃO COM </w:t>
            </w:r>
            <w:r>
              <w:rPr>
                <w:spacing w:val="-4"/>
                <w:sz w:val="16"/>
              </w:rPr>
              <w:t>1,50</w:t>
            </w:r>
          </w:p>
          <w:p w:rsidR="00575A15" w:rsidRDefault="00575A15" w:rsidP="00CB1BDC">
            <w:pPr>
              <w:pStyle w:val="TableParagraph"/>
              <w:spacing w:before="86"/>
              <w:ind w:left="38"/>
              <w:jc w:val="left"/>
              <w:rPr>
                <w:sz w:val="16"/>
              </w:rPr>
            </w:pPr>
            <w:r>
              <w:rPr>
                <w:sz w:val="16"/>
              </w:rPr>
              <w:t xml:space="preserve">MT DE LARGURA COR </w:t>
            </w:r>
            <w:r>
              <w:rPr>
                <w:spacing w:val="-2"/>
                <w:sz w:val="16"/>
              </w:rPr>
              <w:t>NEUTRA</w:t>
            </w:r>
          </w:p>
        </w:tc>
        <w:tc>
          <w:tcPr>
            <w:tcW w:w="525" w:type="dxa"/>
            <w:gridSpan w:val="2"/>
          </w:tcPr>
          <w:p w:rsidR="00575A15" w:rsidRDefault="00575A15" w:rsidP="00CB1BDC">
            <w:pPr>
              <w:pStyle w:val="TableParagraph"/>
              <w:ind w:left="7" w:right="8"/>
              <w:jc w:val="center"/>
              <w:rPr>
                <w:sz w:val="16"/>
              </w:rPr>
            </w:pPr>
            <w:r>
              <w:rPr>
                <w:spacing w:val="-5"/>
                <w:sz w:val="16"/>
              </w:rPr>
              <w:t>28</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35,00</w:t>
            </w:r>
          </w:p>
        </w:tc>
        <w:tc>
          <w:tcPr>
            <w:tcW w:w="1155" w:type="dxa"/>
            <w:gridSpan w:val="2"/>
          </w:tcPr>
          <w:p w:rsidR="00575A15" w:rsidRDefault="00575A15" w:rsidP="00CB1BDC">
            <w:pPr>
              <w:pStyle w:val="TableParagraph"/>
              <w:ind w:right="76"/>
              <w:rPr>
                <w:sz w:val="16"/>
              </w:rPr>
            </w:pPr>
            <w:r>
              <w:rPr>
                <w:spacing w:val="-2"/>
                <w:sz w:val="16"/>
              </w:rPr>
              <w:t>34,90000</w:t>
            </w:r>
          </w:p>
        </w:tc>
        <w:tc>
          <w:tcPr>
            <w:tcW w:w="1177" w:type="dxa"/>
            <w:gridSpan w:val="2"/>
          </w:tcPr>
          <w:p w:rsidR="00575A15" w:rsidRDefault="00575A15" w:rsidP="00CB1BDC">
            <w:pPr>
              <w:pStyle w:val="TableParagraph"/>
              <w:ind w:right="97"/>
              <w:rPr>
                <w:sz w:val="16"/>
              </w:rPr>
            </w:pPr>
            <w:r>
              <w:rPr>
                <w:spacing w:val="-2"/>
                <w:sz w:val="16"/>
              </w:rPr>
              <w:t>1.221,50</w:t>
            </w:r>
          </w:p>
        </w:tc>
      </w:tr>
      <w:tr w:rsidR="00575A15" w:rsidTr="00566521">
        <w:trPr>
          <w:gridAfter w:val="1"/>
          <w:wAfter w:w="16" w:type="dxa"/>
          <w:trHeight w:val="525"/>
        </w:trPr>
        <w:tc>
          <w:tcPr>
            <w:tcW w:w="757" w:type="dxa"/>
            <w:gridSpan w:val="2"/>
          </w:tcPr>
          <w:p w:rsidR="00575A15" w:rsidRDefault="00575A15" w:rsidP="00CB1BDC">
            <w:pPr>
              <w:pStyle w:val="TableParagraph"/>
              <w:ind w:right="40"/>
              <w:rPr>
                <w:sz w:val="16"/>
              </w:rPr>
            </w:pPr>
            <w:r>
              <w:rPr>
                <w:spacing w:val="-4"/>
                <w:sz w:val="16"/>
              </w:rPr>
              <w:t>8854</w:t>
            </w:r>
          </w:p>
        </w:tc>
        <w:tc>
          <w:tcPr>
            <w:tcW w:w="5115" w:type="dxa"/>
            <w:gridSpan w:val="2"/>
          </w:tcPr>
          <w:p w:rsidR="00575A15" w:rsidRDefault="00575A15" w:rsidP="00CB1BDC">
            <w:pPr>
              <w:pStyle w:val="TableParagraph"/>
              <w:ind w:left="38"/>
              <w:jc w:val="left"/>
              <w:rPr>
                <w:sz w:val="16"/>
              </w:rPr>
            </w:pPr>
            <w:r>
              <w:rPr>
                <w:sz w:val="16"/>
              </w:rPr>
              <w:t xml:space="preserve">FIBRA PARA ENCHIMENTO SILICONADA COMPOSIÇÃO DE </w:t>
            </w:r>
            <w:r>
              <w:rPr>
                <w:spacing w:val="-4"/>
                <w:sz w:val="16"/>
              </w:rPr>
              <w:t>100%</w:t>
            </w:r>
          </w:p>
          <w:p w:rsidR="00575A15" w:rsidRDefault="00575A15" w:rsidP="00CB1BDC">
            <w:pPr>
              <w:pStyle w:val="TableParagraph"/>
              <w:spacing w:before="86"/>
              <w:ind w:left="38"/>
              <w:jc w:val="left"/>
              <w:rPr>
                <w:sz w:val="16"/>
              </w:rPr>
            </w:pPr>
            <w:r>
              <w:rPr>
                <w:sz w:val="16"/>
              </w:rPr>
              <w:t xml:space="preserve">FIBRA VIRGEM - </w:t>
            </w:r>
            <w:r>
              <w:rPr>
                <w:spacing w:val="-4"/>
                <w:sz w:val="16"/>
              </w:rPr>
              <w:t>KILO</w:t>
            </w:r>
          </w:p>
        </w:tc>
        <w:tc>
          <w:tcPr>
            <w:tcW w:w="525" w:type="dxa"/>
            <w:gridSpan w:val="2"/>
          </w:tcPr>
          <w:p w:rsidR="00575A15" w:rsidRDefault="00575A15" w:rsidP="00CB1BDC">
            <w:pPr>
              <w:pStyle w:val="TableParagraph"/>
              <w:ind w:left="7" w:right="8"/>
              <w:jc w:val="center"/>
              <w:rPr>
                <w:sz w:val="16"/>
              </w:rPr>
            </w:pPr>
            <w:r>
              <w:rPr>
                <w:spacing w:val="-5"/>
                <w:sz w:val="16"/>
              </w:rPr>
              <w:t>29</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50,00</w:t>
            </w:r>
          </w:p>
        </w:tc>
        <w:tc>
          <w:tcPr>
            <w:tcW w:w="1155" w:type="dxa"/>
            <w:gridSpan w:val="2"/>
          </w:tcPr>
          <w:p w:rsidR="00575A15" w:rsidRDefault="00575A15" w:rsidP="00CB1BDC">
            <w:pPr>
              <w:pStyle w:val="TableParagraph"/>
              <w:ind w:right="76"/>
              <w:rPr>
                <w:sz w:val="16"/>
              </w:rPr>
            </w:pPr>
            <w:r>
              <w:rPr>
                <w:spacing w:val="-2"/>
                <w:sz w:val="16"/>
              </w:rPr>
              <w:t>32,00000</w:t>
            </w:r>
          </w:p>
        </w:tc>
        <w:tc>
          <w:tcPr>
            <w:tcW w:w="1177" w:type="dxa"/>
            <w:gridSpan w:val="2"/>
          </w:tcPr>
          <w:p w:rsidR="00575A15" w:rsidRDefault="00575A15" w:rsidP="00CB1BDC">
            <w:pPr>
              <w:pStyle w:val="TableParagraph"/>
              <w:ind w:right="97"/>
              <w:rPr>
                <w:sz w:val="16"/>
              </w:rPr>
            </w:pPr>
            <w:r>
              <w:rPr>
                <w:spacing w:val="-2"/>
                <w:sz w:val="16"/>
              </w:rPr>
              <w:t>1.600,00</w:t>
            </w:r>
          </w:p>
        </w:tc>
      </w:tr>
      <w:tr w:rsidR="00575A15" w:rsidTr="00566521">
        <w:trPr>
          <w:gridAfter w:val="1"/>
          <w:wAfter w:w="16" w:type="dxa"/>
          <w:trHeight w:val="1335"/>
        </w:trPr>
        <w:tc>
          <w:tcPr>
            <w:tcW w:w="757" w:type="dxa"/>
            <w:gridSpan w:val="2"/>
          </w:tcPr>
          <w:p w:rsidR="00575A15" w:rsidRDefault="00575A15" w:rsidP="00CB1BDC">
            <w:pPr>
              <w:pStyle w:val="TableParagraph"/>
              <w:ind w:right="42"/>
              <w:rPr>
                <w:sz w:val="16"/>
              </w:rPr>
            </w:pPr>
            <w:r>
              <w:rPr>
                <w:spacing w:val="-2"/>
                <w:sz w:val="16"/>
              </w:rPr>
              <w:t>15004</w:t>
            </w:r>
          </w:p>
        </w:tc>
        <w:tc>
          <w:tcPr>
            <w:tcW w:w="5115" w:type="dxa"/>
            <w:gridSpan w:val="2"/>
          </w:tcPr>
          <w:p w:rsidR="00575A15" w:rsidRDefault="00575A15" w:rsidP="00CB1BDC">
            <w:pPr>
              <w:pStyle w:val="TableParagraph"/>
              <w:spacing w:line="352" w:lineRule="auto"/>
              <w:ind w:left="38" w:right="699"/>
              <w:jc w:val="left"/>
              <w:rPr>
                <w:sz w:val="16"/>
              </w:rPr>
            </w:pPr>
            <w:r>
              <w:rPr>
                <w:sz w:val="16"/>
              </w:rPr>
              <w:t>TNT - Tecido não tecido com peso de 40 gramas por metro</w:t>
            </w:r>
            <w:r>
              <w:rPr>
                <w:spacing w:val="40"/>
                <w:sz w:val="16"/>
              </w:rPr>
              <w:t xml:space="preserve"> </w:t>
            </w:r>
            <w:r>
              <w:rPr>
                <w:sz w:val="16"/>
              </w:rPr>
              <w:t>quadrado. Dimensões de 50 metros de comprimento e 1,40 metros</w:t>
            </w:r>
            <w:r>
              <w:rPr>
                <w:spacing w:val="40"/>
                <w:sz w:val="16"/>
              </w:rPr>
              <w:t xml:space="preserve"> </w:t>
            </w:r>
            <w:r>
              <w:rPr>
                <w:sz w:val="16"/>
              </w:rPr>
              <w:t>de</w:t>
            </w:r>
            <w:r>
              <w:rPr>
                <w:spacing w:val="-5"/>
                <w:sz w:val="16"/>
              </w:rPr>
              <w:t xml:space="preserve"> </w:t>
            </w:r>
            <w:r>
              <w:rPr>
                <w:sz w:val="16"/>
              </w:rPr>
              <w:t>largura.</w:t>
            </w:r>
            <w:r>
              <w:rPr>
                <w:spacing w:val="-5"/>
                <w:sz w:val="16"/>
              </w:rPr>
              <w:t xml:space="preserve"> </w:t>
            </w:r>
            <w:r>
              <w:rPr>
                <w:sz w:val="16"/>
              </w:rPr>
              <w:t>Produzido</w:t>
            </w:r>
            <w:r>
              <w:rPr>
                <w:spacing w:val="-5"/>
                <w:sz w:val="16"/>
              </w:rPr>
              <w:t xml:space="preserve"> </w:t>
            </w:r>
            <w:r>
              <w:rPr>
                <w:sz w:val="16"/>
              </w:rPr>
              <w:t>em</w:t>
            </w:r>
            <w:r>
              <w:rPr>
                <w:spacing w:val="-5"/>
                <w:sz w:val="16"/>
              </w:rPr>
              <w:t xml:space="preserve"> </w:t>
            </w:r>
            <w:r>
              <w:rPr>
                <w:sz w:val="16"/>
              </w:rPr>
              <w:t>100%</w:t>
            </w:r>
            <w:r>
              <w:rPr>
                <w:spacing w:val="-5"/>
                <w:sz w:val="16"/>
              </w:rPr>
              <w:t xml:space="preserve"> </w:t>
            </w:r>
            <w:r>
              <w:rPr>
                <w:sz w:val="16"/>
              </w:rPr>
              <w:t>Polipropileno</w:t>
            </w:r>
            <w:r>
              <w:rPr>
                <w:spacing w:val="-5"/>
                <w:sz w:val="16"/>
              </w:rPr>
              <w:t xml:space="preserve"> </w:t>
            </w:r>
            <w:r>
              <w:rPr>
                <w:sz w:val="16"/>
              </w:rPr>
              <w:t>de</w:t>
            </w:r>
            <w:r>
              <w:rPr>
                <w:spacing w:val="-5"/>
                <w:sz w:val="16"/>
              </w:rPr>
              <w:t xml:space="preserve"> </w:t>
            </w:r>
            <w:r>
              <w:rPr>
                <w:sz w:val="16"/>
              </w:rPr>
              <w:t>alta</w:t>
            </w:r>
            <w:r>
              <w:rPr>
                <w:spacing w:val="-5"/>
                <w:sz w:val="16"/>
              </w:rPr>
              <w:t xml:space="preserve"> </w:t>
            </w:r>
            <w:r>
              <w:rPr>
                <w:sz w:val="16"/>
              </w:rPr>
              <w:t>durabilidade.</w:t>
            </w:r>
            <w:r>
              <w:rPr>
                <w:spacing w:val="40"/>
                <w:sz w:val="16"/>
              </w:rPr>
              <w:t xml:space="preserve"> </w:t>
            </w:r>
            <w:r>
              <w:rPr>
                <w:spacing w:val="-4"/>
                <w:sz w:val="16"/>
              </w:rPr>
              <w:t>Cor</w:t>
            </w:r>
          </w:p>
          <w:p w:rsidR="00575A15" w:rsidRDefault="00575A15" w:rsidP="00CB1BDC">
            <w:pPr>
              <w:pStyle w:val="TableParagraph"/>
              <w:spacing w:before="0" w:line="182" w:lineRule="exact"/>
              <w:ind w:left="38"/>
              <w:jc w:val="left"/>
              <w:rPr>
                <w:sz w:val="16"/>
              </w:rPr>
            </w:pPr>
            <w:r>
              <w:rPr>
                <w:spacing w:val="-2"/>
                <w:sz w:val="16"/>
              </w:rPr>
              <w:t>Branca.</w:t>
            </w:r>
          </w:p>
        </w:tc>
        <w:tc>
          <w:tcPr>
            <w:tcW w:w="525" w:type="dxa"/>
            <w:gridSpan w:val="2"/>
          </w:tcPr>
          <w:p w:rsidR="00575A15" w:rsidRDefault="00575A15" w:rsidP="00CB1BDC">
            <w:pPr>
              <w:pStyle w:val="TableParagraph"/>
              <w:ind w:left="7" w:right="8"/>
              <w:jc w:val="center"/>
              <w:rPr>
                <w:sz w:val="16"/>
              </w:rPr>
            </w:pPr>
            <w:r>
              <w:rPr>
                <w:spacing w:val="-5"/>
                <w:sz w:val="16"/>
              </w:rPr>
              <w:t>30</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69"/>
              <w:rPr>
                <w:sz w:val="16"/>
              </w:rPr>
            </w:pPr>
            <w:r>
              <w:rPr>
                <w:spacing w:val="-4"/>
                <w:sz w:val="16"/>
              </w:rPr>
              <w:t>1,00</w:t>
            </w:r>
          </w:p>
        </w:tc>
        <w:tc>
          <w:tcPr>
            <w:tcW w:w="1155" w:type="dxa"/>
            <w:gridSpan w:val="2"/>
          </w:tcPr>
          <w:p w:rsidR="00575A15" w:rsidRDefault="00575A15" w:rsidP="00CB1BDC">
            <w:pPr>
              <w:pStyle w:val="TableParagraph"/>
              <w:ind w:right="77"/>
              <w:rPr>
                <w:sz w:val="16"/>
              </w:rPr>
            </w:pPr>
            <w:r>
              <w:rPr>
                <w:spacing w:val="-2"/>
                <w:sz w:val="16"/>
              </w:rPr>
              <w:t>135,00000</w:t>
            </w:r>
          </w:p>
        </w:tc>
        <w:tc>
          <w:tcPr>
            <w:tcW w:w="1177" w:type="dxa"/>
            <w:gridSpan w:val="2"/>
          </w:tcPr>
          <w:p w:rsidR="00575A15" w:rsidRDefault="00575A15" w:rsidP="00CB1BDC">
            <w:pPr>
              <w:pStyle w:val="TableParagraph"/>
              <w:ind w:right="95"/>
              <w:rPr>
                <w:sz w:val="16"/>
              </w:rPr>
            </w:pPr>
            <w:r>
              <w:rPr>
                <w:spacing w:val="-2"/>
                <w:sz w:val="16"/>
              </w:rPr>
              <w:t>135,00</w:t>
            </w:r>
          </w:p>
        </w:tc>
      </w:tr>
      <w:tr w:rsidR="00575A15" w:rsidTr="00566521">
        <w:trPr>
          <w:gridAfter w:val="1"/>
          <w:wAfter w:w="16" w:type="dxa"/>
          <w:trHeight w:val="525"/>
        </w:trPr>
        <w:tc>
          <w:tcPr>
            <w:tcW w:w="757" w:type="dxa"/>
            <w:gridSpan w:val="2"/>
          </w:tcPr>
          <w:p w:rsidR="00575A15" w:rsidRDefault="00575A15" w:rsidP="00CB1BDC">
            <w:pPr>
              <w:pStyle w:val="TableParagraph"/>
              <w:ind w:right="42"/>
              <w:rPr>
                <w:sz w:val="16"/>
              </w:rPr>
            </w:pPr>
            <w:r>
              <w:rPr>
                <w:spacing w:val="-2"/>
                <w:sz w:val="16"/>
              </w:rPr>
              <w:t>11724</w:t>
            </w:r>
          </w:p>
        </w:tc>
        <w:tc>
          <w:tcPr>
            <w:tcW w:w="5115" w:type="dxa"/>
            <w:gridSpan w:val="2"/>
          </w:tcPr>
          <w:p w:rsidR="00575A15" w:rsidRDefault="00575A15" w:rsidP="00CB1BDC">
            <w:pPr>
              <w:pStyle w:val="TableParagraph"/>
              <w:ind w:left="38"/>
              <w:jc w:val="left"/>
              <w:rPr>
                <w:sz w:val="16"/>
              </w:rPr>
            </w:pPr>
            <w:r>
              <w:rPr>
                <w:sz w:val="16"/>
              </w:rPr>
              <w:t xml:space="preserve">ZIPER - 60 CM - CREMALHIRA DE NYLON. O SISTEMA DE ZIPER </w:t>
            </w:r>
            <w:r>
              <w:rPr>
                <w:spacing w:val="-10"/>
                <w:sz w:val="16"/>
              </w:rPr>
              <w:t>É</w:t>
            </w:r>
          </w:p>
          <w:p w:rsidR="00575A15" w:rsidRDefault="00575A15" w:rsidP="00CB1BDC">
            <w:pPr>
              <w:pStyle w:val="TableParagraph"/>
              <w:spacing w:before="86"/>
              <w:ind w:left="38"/>
              <w:jc w:val="left"/>
              <w:rPr>
                <w:sz w:val="16"/>
              </w:rPr>
            </w:pPr>
            <w:r>
              <w:rPr>
                <w:spacing w:val="-4"/>
                <w:sz w:val="16"/>
              </w:rPr>
              <w:t>FIXO</w:t>
            </w:r>
          </w:p>
        </w:tc>
        <w:tc>
          <w:tcPr>
            <w:tcW w:w="525" w:type="dxa"/>
            <w:gridSpan w:val="2"/>
          </w:tcPr>
          <w:p w:rsidR="00575A15" w:rsidRDefault="00575A15" w:rsidP="00CB1BDC">
            <w:pPr>
              <w:pStyle w:val="TableParagraph"/>
              <w:ind w:left="7" w:right="8"/>
              <w:jc w:val="center"/>
              <w:rPr>
                <w:sz w:val="16"/>
              </w:rPr>
            </w:pPr>
            <w:r>
              <w:rPr>
                <w:spacing w:val="-5"/>
                <w:sz w:val="16"/>
              </w:rPr>
              <w:t>31</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4"/>
              <w:rPr>
                <w:sz w:val="16"/>
              </w:rPr>
            </w:pPr>
            <w:r>
              <w:rPr>
                <w:spacing w:val="-2"/>
                <w:sz w:val="16"/>
              </w:rPr>
              <w:t>2,20000</w:t>
            </w:r>
          </w:p>
        </w:tc>
        <w:tc>
          <w:tcPr>
            <w:tcW w:w="1177" w:type="dxa"/>
            <w:gridSpan w:val="2"/>
          </w:tcPr>
          <w:p w:rsidR="00575A15" w:rsidRDefault="00575A15" w:rsidP="00CB1BDC">
            <w:pPr>
              <w:pStyle w:val="TableParagraph"/>
              <w:ind w:right="93"/>
              <w:rPr>
                <w:sz w:val="16"/>
              </w:rPr>
            </w:pPr>
            <w:r>
              <w:rPr>
                <w:spacing w:val="-2"/>
                <w:sz w:val="16"/>
              </w:rPr>
              <w:t>44,00</w:t>
            </w:r>
          </w:p>
        </w:tc>
      </w:tr>
      <w:tr w:rsidR="00575A15" w:rsidTr="00566521">
        <w:trPr>
          <w:gridAfter w:val="1"/>
          <w:wAfter w:w="16" w:type="dxa"/>
          <w:trHeight w:val="525"/>
        </w:trPr>
        <w:tc>
          <w:tcPr>
            <w:tcW w:w="757" w:type="dxa"/>
            <w:gridSpan w:val="2"/>
          </w:tcPr>
          <w:p w:rsidR="00575A15" w:rsidRDefault="00575A15" w:rsidP="00CB1BDC">
            <w:pPr>
              <w:pStyle w:val="TableParagraph"/>
              <w:ind w:right="42"/>
              <w:rPr>
                <w:sz w:val="16"/>
              </w:rPr>
            </w:pPr>
            <w:r>
              <w:rPr>
                <w:spacing w:val="-2"/>
                <w:sz w:val="16"/>
              </w:rPr>
              <w:lastRenderedPageBreak/>
              <w:t>15005</w:t>
            </w:r>
          </w:p>
        </w:tc>
        <w:tc>
          <w:tcPr>
            <w:tcW w:w="5115" w:type="dxa"/>
            <w:gridSpan w:val="2"/>
          </w:tcPr>
          <w:p w:rsidR="00575A15" w:rsidRDefault="00575A15" w:rsidP="00CB1BDC">
            <w:pPr>
              <w:pStyle w:val="TableParagraph"/>
              <w:ind w:left="38"/>
              <w:jc w:val="left"/>
              <w:rPr>
                <w:sz w:val="16"/>
              </w:rPr>
            </w:pPr>
            <w:r>
              <w:rPr>
                <w:sz w:val="16"/>
              </w:rPr>
              <w:t xml:space="preserve">Fita gorgurão 2.2 cm x 10 metros </w:t>
            </w:r>
            <w:r>
              <w:rPr>
                <w:spacing w:val="-4"/>
                <w:sz w:val="16"/>
              </w:rPr>
              <w:t>Cor:</w:t>
            </w:r>
          </w:p>
          <w:p w:rsidR="00575A15" w:rsidRDefault="00575A15" w:rsidP="00CB1BDC">
            <w:pPr>
              <w:pStyle w:val="TableParagraph"/>
              <w:spacing w:before="86"/>
              <w:ind w:left="38"/>
              <w:jc w:val="left"/>
              <w:rPr>
                <w:sz w:val="16"/>
              </w:rPr>
            </w:pPr>
            <w:r>
              <w:rPr>
                <w:sz w:val="16"/>
              </w:rPr>
              <w:t xml:space="preserve">branca. Composição: 100% </w:t>
            </w:r>
            <w:r>
              <w:rPr>
                <w:spacing w:val="-2"/>
                <w:sz w:val="16"/>
              </w:rPr>
              <w:t>Poliéster.</w:t>
            </w:r>
          </w:p>
        </w:tc>
        <w:tc>
          <w:tcPr>
            <w:tcW w:w="525" w:type="dxa"/>
            <w:gridSpan w:val="2"/>
          </w:tcPr>
          <w:p w:rsidR="00575A15" w:rsidRDefault="00575A15" w:rsidP="00CB1BDC">
            <w:pPr>
              <w:pStyle w:val="TableParagraph"/>
              <w:ind w:left="7" w:right="8"/>
              <w:jc w:val="center"/>
              <w:rPr>
                <w:sz w:val="16"/>
              </w:rPr>
            </w:pPr>
            <w:r>
              <w:rPr>
                <w:spacing w:val="-5"/>
                <w:sz w:val="16"/>
              </w:rPr>
              <w:t>32</w:t>
            </w:r>
          </w:p>
        </w:tc>
        <w:tc>
          <w:tcPr>
            <w:tcW w:w="870" w:type="dxa"/>
            <w:gridSpan w:val="2"/>
          </w:tcPr>
          <w:p w:rsidR="00575A15" w:rsidRDefault="00575A15" w:rsidP="00CB1BDC">
            <w:pPr>
              <w:pStyle w:val="TableParagraph"/>
              <w:ind w:left="3" w:right="1"/>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10,00</w:t>
            </w:r>
          </w:p>
        </w:tc>
        <w:tc>
          <w:tcPr>
            <w:tcW w:w="1155" w:type="dxa"/>
            <w:gridSpan w:val="2"/>
          </w:tcPr>
          <w:p w:rsidR="00575A15" w:rsidRDefault="00575A15" w:rsidP="00CB1BDC">
            <w:pPr>
              <w:pStyle w:val="TableParagraph"/>
              <w:ind w:right="74"/>
              <w:rPr>
                <w:sz w:val="16"/>
              </w:rPr>
            </w:pPr>
            <w:r>
              <w:rPr>
                <w:spacing w:val="-2"/>
                <w:sz w:val="16"/>
              </w:rPr>
              <w:t>9,90000</w:t>
            </w:r>
          </w:p>
        </w:tc>
        <w:tc>
          <w:tcPr>
            <w:tcW w:w="1177" w:type="dxa"/>
            <w:gridSpan w:val="2"/>
          </w:tcPr>
          <w:p w:rsidR="00575A15" w:rsidRDefault="00575A15" w:rsidP="00CB1BDC">
            <w:pPr>
              <w:pStyle w:val="TableParagraph"/>
              <w:ind w:right="93"/>
              <w:rPr>
                <w:sz w:val="16"/>
              </w:rPr>
            </w:pPr>
            <w:r>
              <w:rPr>
                <w:spacing w:val="-2"/>
                <w:sz w:val="16"/>
              </w:rPr>
              <w:t>99,00</w:t>
            </w:r>
          </w:p>
        </w:tc>
      </w:tr>
      <w:tr w:rsidR="00575A15" w:rsidTr="00566521">
        <w:trPr>
          <w:gridAfter w:val="1"/>
          <w:wAfter w:w="16" w:type="dxa"/>
          <w:trHeight w:val="332"/>
        </w:trPr>
        <w:tc>
          <w:tcPr>
            <w:tcW w:w="757" w:type="dxa"/>
            <w:gridSpan w:val="2"/>
          </w:tcPr>
          <w:p w:rsidR="00575A15" w:rsidRDefault="00575A15" w:rsidP="00CB1BDC">
            <w:pPr>
              <w:pStyle w:val="TableParagraph"/>
              <w:ind w:right="42"/>
              <w:rPr>
                <w:sz w:val="16"/>
              </w:rPr>
            </w:pPr>
            <w:r>
              <w:rPr>
                <w:spacing w:val="-2"/>
                <w:sz w:val="16"/>
              </w:rPr>
              <w:t>15006</w:t>
            </w:r>
          </w:p>
        </w:tc>
        <w:tc>
          <w:tcPr>
            <w:tcW w:w="5115" w:type="dxa"/>
            <w:gridSpan w:val="2"/>
          </w:tcPr>
          <w:p w:rsidR="00575A15" w:rsidRDefault="00575A15" w:rsidP="00CB1BDC">
            <w:pPr>
              <w:pStyle w:val="TableParagraph"/>
              <w:ind w:left="38"/>
              <w:jc w:val="left"/>
              <w:rPr>
                <w:sz w:val="16"/>
              </w:rPr>
            </w:pPr>
            <w:r>
              <w:rPr>
                <w:sz w:val="16"/>
              </w:rPr>
              <w:t xml:space="preserve">Fita gorgurão 2.2 cm x 10 metros </w:t>
            </w:r>
            <w:r>
              <w:rPr>
                <w:spacing w:val="-4"/>
                <w:sz w:val="16"/>
              </w:rPr>
              <w:t>Cor:</w:t>
            </w:r>
          </w:p>
        </w:tc>
        <w:tc>
          <w:tcPr>
            <w:tcW w:w="525" w:type="dxa"/>
            <w:gridSpan w:val="2"/>
          </w:tcPr>
          <w:p w:rsidR="00575A15" w:rsidRDefault="00575A15" w:rsidP="00CB1BDC">
            <w:pPr>
              <w:pStyle w:val="TableParagraph"/>
              <w:ind w:left="7" w:right="8"/>
              <w:jc w:val="center"/>
              <w:rPr>
                <w:sz w:val="16"/>
              </w:rPr>
            </w:pPr>
            <w:r>
              <w:rPr>
                <w:spacing w:val="-5"/>
                <w:sz w:val="16"/>
              </w:rPr>
              <w:t>33</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10,00</w:t>
            </w:r>
          </w:p>
        </w:tc>
        <w:tc>
          <w:tcPr>
            <w:tcW w:w="1155" w:type="dxa"/>
            <w:gridSpan w:val="2"/>
          </w:tcPr>
          <w:p w:rsidR="00575A15" w:rsidRDefault="00575A15" w:rsidP="00CB1BDC">
            <w:pPr>
              <w:pStyle w:val="TableParagraph"/>
              <w:ind w:right="74"/>
              <w:rPr>
                <w:sz w:val="16"/>
              </w:rPr>
            </w:pPr>
            <w:r>
              <w:rPr>
                <w:spacing w:val="-2"/>
                <w:sz w:val="16"/>
              </w:rPr>
              <w:t>9,90000</w:t>
            </w:r>
          </w:p>
        </w:tc>
        <w:tc>
          <w:tcPr>
            <w:tcW w:w="1177" w:type="dxa"/>
            <w:gridSpan w:val="2"/>
          </w:tcPr>
          <w:p w:rsidR="00575A15" w:rsidRDefault="00575A15" w:rsidP="00CB1BDC">
            <w:pPr>
              <w:pStyle w:val="TableParagraph"/>
              <w:ind w:right="93"/>
              <w:rPr>
                <w:sz w:val="16"/>
              </w:rPr>
            </w:pPr>
            <w:r>
              <w:rPr>
                <w:spacing w:val="-2"/>
                <w:sz w:val="16"/>
              </w:rPr>
              <w:t>99,00</w:t>
            </w:r>
          </w:p>
        </w:tc>
      </w:tr>
      <w:tr w:rsidR="00575A15" w:rsidTr="00566521">
        <w:trPr>
          <w:gridAfter w:val="1"/>
          <w:wAfter w:w="16" w:type="dxa"/>
          <w:trHeight w:val="277"/>
        </w:trPr>
        <w:tc>
          <w:tcPr>
            <w:tcW w:w="757" w:type="dxa"/>
            <w:gridSpan w:val="2"/>
          </w:tcPr>
          <w:p w:rsidR="00575A15" w:rsidRDefault="00575A15" w:rsidP="00CB1BDC">
            <w:pPr>
              <w:pStyle w:val="TableParagraph"/>
              <w:spacing w:before="0"/>
              <w:jc w:val="left"/>
              <w:rPr>
                <w:sz w:val="16"/>
              </w:rPr>
            </w:pPr>
          </w:p>
        </w:tc>
        <w:tc>
          <w:tcPr>
            <w:tcW w:w="5115" w:type="dxa"/>
            <w:gridSpan w:val="2"/>
          </w:tcPr>
          <w:p w:rsidR="00575A15" w:rsidRDefault="00575A15" w:rsidP="00CB1BDC">
            <w:pPr>
              <w:pStyle w:val="TableParagraph"/>
              <w:spacing w:before="47"/>
              <w:ind w:left="38"/>
              <w:jc w:val="left"/>
              <w:rPr>
                <w:sz w:val="16"/>
              </w:rPr>
            </w:pPr>
            <w:r>
              <w:rPr>
                <w:sz w:val="16"/>
              </w:rPr>
              <w:t xml:space="preserve">rosa bebê. Composição: 100% </w:t>
            </w:r>
            <w:r>
              <w:rPr>
                <w:spacing w:val="-2"/>
                <w:sz w:val="16"/>
              </w:rPr>
              <w:t>Poliéster.</w:t>
            </w:r>
          </w:p>
        </w:tc>
        <w:tc>
          <w:tcPr>
            <w:tcW w:w="525" w:type="dxa"/>
            <w:gridSpan w:val="2"/>
          </w:tcPr>
          <w:p w:rsidR="00575A15" w:rsidRDefault="00575A15" w:rsidP="00CB1BDC">
            <w:pPr>
              <w:pStyle w:val="TableParagraph"/>
              <w:spacing w:before="0"/>
              <w:jc w:val="left"/>
              <w:rPr>
                <w:sz w:val="16"/>
              </w:rPr>
            </w:pPr>
          </w:p>
        </w:tc>
        <w:tc>
          <w:tcPr>
            <w:tcW w:w="870" w:type="dxa"/>
            <w:gridSpan w:val="2"/>
          </w:tcPr>
          <w:p w:rsidR="00575A15" w:rsidRDefault="00575A15" w:rsidP="00CB1BDC">
            <w:pPr>
              <w:pStyle w:val="TableParagraph"/>
              <w:spacing w:before="0"/>
              <w:jc w:val="left"/>
              <w:rPr>
                <w:sz w:val="16"/>
              </w:rPr>
            </w:pPr>
          </w:p>
        </w:tc>
        <w:tc>
          <w:tcPr>
            <w:tcW w:w="1155" w:type="dxa"/>
            <w:gridSpan w:val="2"/>
          </w:tcPr>
          <w:p w:rsidR="00575A15" w:rsidRDefault="00575A15" w:rsidP="00CB1BDC">
            <w:pPr>
              <w:pStyle w:val="TableParagraph"/>
              <w:spacing w:before="0"/>
              <w:jc w:val="left"/>
              <w:rPr>
                <w:sz w:val="16"/>
              </w:rPr>
            </w:pPr>
          </w:p>
        </w:tc>
        <w:tc>
          <w:tcPr>
            <w:tcW w:w="1155" w:type="dxa"/>
            <w:gridSpan w:val="2"/>
          </w:tcPr>
          <w:p w:rsidR="00575A15" w:rsidRDefault="00575A15" w:rsidP="00CB1BDC">
            <w:pPr>
              <w:pStyle w:val="TableParagraph"/>
              <w:spacing w:before="0"/>
              <w:jc w:val="left"/>
              <w:rPr>
                <w:sz w:val="16"/>
              </w:rPr>
            </w:pPr>
          </w:p>
        </w:tc>
        <w:tc>
          <w:tcPr>
            <w:tcW w:w="1177" w:type="dxa"/>
            <w:gridSpan w:val="2"/>
          </w:tcPr>
          <w:p w:rsidR="00575A15" w:rsidRDefault="00575A15" w:rsidP="00CB1BDC">
            <w:pPr>
              <w:pStyle w:val="TableParagraph"/>
              <w:spacing w:before="0"/>
              <w:jc w:val="left"/>
              <w:rPr>
                <w:sz w:val="16"/>
              </w:rPr>
            </w:pPr>
          </w:p>
        </w:tc>
      </w:tr>
      <w:tr w:rsidR="00575A15" w:rsidTr="00566521">
        <w:trPr>
          <w:gridAfter w:val="1"/>
          <w:wAfter w:w="16" w:type="dxa"/>
          <w:trHeight w:val="525"/>
        </w:trPr>
        <w:tc>
          <w:tcPr>
            <w:tcW w:w="757" w:type="dxa"/>
            <w:gridSpan w:val="2"/>
          </w:tcPr>
          <w:p w:rsidR="00575A15" w:rsidRDefault="00575A15" w:rsidP="00CB1BDC">
            <w:pPr>
              <w:pStyle w:val="TableParagraph"/>
              <w:ind w:right="42"/>
              <w:rPr>
                <w:sz w:val="16"/>
              </w:rPr>
            </w:pPr>
            <w:r>
              <w:rPr>
                <w:spacing w:val="-2"/>
                <w:sz w:val="16"/>
              </w:rPr>
              <w:t>15007</w:t>
            </w:r>
          </w:p>
        </w:tc>
        <w:tc>
          <w:tcPr>
            <w:tcW w:w="5115" w:type="dxa"/>
            <w:gridSpan w:val="2"/>
          </w:tcPr>
          <w:p w:rsidR="00575A15" w:rsidRDefault="00575A15" w:rsidP="00CB1BDC">
            <w:pPr>
              <w:pStyle w:val="TableParagraph"/>
              <w:ind w:left="38"/>
              <w:jc w:val="left"/>
              <w:rPr>
                <w:sz w:val="16"/>
              </w:rPr>
            </w:pPr>
            <w:r>
              <w:rPr>
                <w:sz w:val="16"/>
              </w:rPr>
              <w:t xml:space="preserve">Fita gorgurão 2.2 cm x 10 metros Cor: bege. Composição: </w:t>
            </w:r>
            <w:r>
              <w:rPr>
                <w:spacing w:val="-4"/>
                <w:sz w:val="16"/>
              </w:rPr>
              <w:t>100%</w:t>
            </w:r>
          </w:p>
          <w:p w:rsidR="00575A15" w:rsidRDefault="00575A15" w:rsidP="00CB1BDC">
            <w:pPr>
              <w:pStyle w:val="TableParagraph"/>
              <w:spacing w:before="86"/>
              <w:ind w:left="38"/>
              <w:jc w:val="left"/>
              <w:rPr>
                <w:sz w:val="16"/>
              </w:rPr>
            </w:pPr>
            <w:r>
              <w:rPr>
                <w:spacing w:val="-2"/>
                <w:sz w:val="16"/>
              </w:rPr>
              <w:t>Poliéster.</w:t>
            </w:r>
          </w:p>
        </w:tc>
        <w:tc>
          <w:tcPr>
            <w:tcW w:w="525" w:type="dxa"/>
            <w:gridSpan w:val="2"/>
          </w:tcPr>
          <w:p w:rsidR="00575A15" w:rsidRDefault="00575A15" w:rsidP="00CB1BDC">
            <w:pPr>
              <w:pStyle w:val="TableParagraph"/>
              <w:ind w:left="7" w:right="8"/>
              <w:jc w:val="center"/>
              <w:rPr>
                <w:sz w:val="16"/>
              </w:rPr>
            </w:pPr>
            <w:r>
              <w:rPr>
                <w:spacing w:val="-5"/>
                <w:sz w:val="16"/>
              </w:rPr>
              <w:t>34</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10,00</w:t>
            </w:r>
          </w:p>
        </w:tc>
        <w:tc>
          <w:tcPr>
            <w:tcW w:w="1155" w:type="dxa"/>
            <w:gridSpan w:val="2"/>
          </w:tcPr>
          <w:p w:rsidR="00575A15" w:rsidRDefault="00575A15" w:rsidP="00CB1BDC">
            <w:pPr>
              <w:pStyle w:val="TableParagraph"/>
              <w:ind w:right="74"/>
              <w:rPr>
                <w:sz w:val="16"/>
              </w:rPr>
            </w:pPr>
            <w:r>
              <w:rPr>
                <w:spacing w:val="-2"/>
                <w:sz w:val="16"/>
              </w:rPr>
              <w:t>9,90000</w:t>
            </w:r>
          </w:p>
        </w:tc>
        <w:tc>
          <w:tcPr>
            <w:tcW w:w="1177" w:type="dxa"/>
            <w:gridSpan w:val="2"/>
          </w:tcPr>
          <w:p w:rsidR="00575A15" w:rsidRDefault="00575A15" w:rsidP="00CB1BDC">
            <w:pPr>
              <w:pStyle w:val="TableParagraph"/>
              <w:ind w:right="93"/>
              <w:rPr>
                <w:sz w:val="16"/>
              </w:rPr>
            </w:pPr>
            <w:r>
              <w:rPr>
                <w:spacing w:val="-2"/>
                <w:sz w:val="16"/>
              </w:rPr>
              <w:t>99,00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15008</w:t>
            </w:r>
          </w:p>
        </w:tc>
        <w:tc>
          <w:tcPr>
            <w:tcW w:w="5115" w:type="dxa"/>
            <w:gridSpan w:val="2"/>
          </w:tcPr>
          <w:p w:rsidR="00575A15" w:rsidRDefault="00575A15" w:rsidP="00CB1BDC">
            <w:pPr>
              <w:pStyle w:val="TableParagraph"/>
              <w:spacing w:line="352" w:lineRule="auto"/>
              <w:ind w:left="38" w:right="460"/>
              <w:jc w:val="left"/>
              <w:rPr>
                <w:sz w:val="16"/>
              </w:rPr>
            </w:pPr>
            <w:r>
              <w:rPr>
                <w:sz w:val="16"/>
              </w:rPr>
              <w:t>AAplique</w:t>
            </w:r>
            <w:r>
              <w:rPr>
                <w:spacing w:val="-4"/>
                <w:sz w:val="16"/>
              </w:rPr>
              <w:t xml:space="preserve"> </w:t>
            </w:r>
            <w:r>
              <w:rPr>
                <w:sz w:val="16"/>
              </w:rPr>
              <w:t>Urso</w:t>
            </w:r>
            <w:r>
              <w:rPr>
                <w:spacing w:val="-4"/>
                <w:sz w:val="16"/>
              </w:rPr>
              <w:t xml:space="preserve"> </w:t>
            </w:r>
            <w:r>
              <w:rPr>
                <w:sz w:val="16"/>
              </w:rPr>
              <w:t>Rei</w:t>
            </w:r>
            <w:r>
              <w:rPr>
                <w:spacing w:val="-4"/>
                <w:sz w:val="16"/>
              </w:rPr>
              <w:t xml:space="preserve"> </w:t>
            </w:r>
            <w:r>
              <w:rPr>
                <w:sz w:val="16"/>
              </w:rPr>
              <w:t>em</w:t>
            </w:r>
            <w:r>
              <w:rPr>
                <w:spacing w:val="-4"/>
                <w:sz w:val="16"/>
              </w:rPr>
              <w:t xml:space="preserve"> </w:t>
            </w:r>
            <w:r>
              <w:rPr>
                <w:sz w:val="16"/>
              </w:rPr>
              <w:t>MDF.</w:t>
            </w:r>
            <w:r>
              <w:rPr>
                <w:spacing w:val="-4"/>
                <w:sz w:val="16"/>
              </w:rPr>
              <w:t xml:space="preserve"> </w:t>
            </w:r>
            <w:r>
              <w:rPr>
                <w:sz w:val="16"/>
              </w:rPr>
              <w:t>Tamanho</w:t>
            </w:r>
            <w:r>
              <w:rPr>
                <w:spacing w:val="-4"/>
                <w:sz w:val="16"/>
              </w:rPr>
              <w:t xml:space="preserve"> </w:t>
            </w:r>
            <w:r>
              <w:rPr>
                <w:sz w:val="16"/>
              </w:rPr>
              <w:t>Aproximado:</w:t>
            </w:r>
            <w:r>
              <w:rPr>
                <w:spacing w:val="-4"/>
                <w:sz w:val="16"/>
              </w:rPr>
              <w:t xml:space="preserve"> </w:t>
            </w:r>
            <w:r>
              <w:rPr>
                <w:sz w:val="16"/>
              </w:rPr>
              <w:t>Alt.</w:t>
            </w:r>
            <w:r>
              <w:rPr>
                <w:spacing w:val="-4"/>
                <w:sz w:val="16"/>
              </w:rPr>
              <w:t xml:space="preserve"> </w:t>
            </w:r>
            <w:r>
              <w:rPr>
                <w:sz w:val="16"/>
              </w:rPr>
              <w:t>8</w:t>
            </w:r>
            <w:r>
              <w:rPr>
                <w:spacing w:val="-4"/>
                <w:sz w:val="16"/>
              </w:rPr>
              <w:t xml:space="preserve"> </w:t>
            </w:r>
            <w:r>
              <w:rPr>
                <w:sz w:val="16"/>
              </w:rPr>
              <w:t>cm</w:t>
            </w:r>
            <w:r>
              <w:rPr>
                <w:spacing w:val="-4"/>
                <w:sz w:val="16"/>
              </w:rPr>
              <w:t xml:space="preserve"> </w:t>
            </w:r>
            <w:r>
              <w:rPr>
                <w:sz w:val="16"/>
              </w:rPr>
              <w:t>x</w:t>
            </w:r>
            <w:r>
              <w:rPr>
                <w:spacing w:val="-4"/>
                <w:sz w:val="16"/>
              </w:rPr>
              <w:t xml:space="preserve"> </w:t>
            </w:r>
            <w:r>
              <w:rPr>
                <w:sz w:val="16"/>
              </w:rPr>
              <w:t>Larg.</w:t>
            </w:r>
            <w:r>
              <w:rPr>
                <w:spacing w:val="40"/>
                <w:sz w:val="16"/>
              </w:rPr>
              <w:t xml:space="preserve"> </w:t>
            </w:r>
            <w:r>
              <w:rPr>
                <w:sz w:val="16"/>
              </w:rPr>
              <w:t>6,50</w:t>
            </w:r>
            <w:r>
              <w:rPr>
                <w:spacing w:val="-1"/>
                <w:sz w:val="16"/>
              </w:rPr>
              <w:t xml:space="preserve"> </w:t>
            </w:r>
            <w:r>
              <w:rPr>
                <w:sz w:val="16"/>
              </w:rPr>
              <w:t>cm.</w:t>
            </w:r>
          </w:p>
          <w:p w:rsidR="00575A15" w:rsidRDefault="00575A15" w:rsidP="00CB1BDC">
            <w:pPr>
              <w:pStyle w:val="TableParagraph"/>
              <w:spacing w:before="0" w:line="183" w:lineRule="exact"/>
              <w:ind w:left="38"/>
              <w:jc w:val="left"/>
              <w:rPr>
                <w:sz w:val="16"/>
              </w:rPr>
            </w:pPr>
            <w:r>
              <w:rPr>
                <w:sz w:val="16"/>
              </w:rPr>
              <w:t xml:space="preserve">Material em MDF cru </w:t>
            </w:r>
            <w:r>
              <w:rPr>
                <w:spacing w:val="-4"/>
                <w:sz w:val="16"/>
              </w:rPr>
              <w:t>3mm.</w:t>
            </w:r>
          </w:p>
        </w:tc>
        <w:tc>
          <w:tcPr>
            <w:tcW w:w="525" w:type="dxa"/>
            <w:gridSpan w:val="2"/>
          </w:tcPr>
          <w:p w:rsidR="00575A15" w:rsidRDefault="00575A15" w:rsidP="00CB1BDC">
            <w:pPr>
              <w:pStyle w:val="TableParagraph"/>
              <w:ind w:left="7" w:right="8"/>
              <w:jc w:val="center"/>
              <w:rPr>
                <w:sz w:val="16"/>
              </w:rPr>
            </w:pPr>
            <w:r>
              <w:rPr>
                <w:spacing w:val="-5"/>
                <w:sz w:val="16"/>
              </w:rPr>
              <w:t>35</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40,00</w:t>
            </w:r>
          </w:p>
        </w:tc>
        <w:tc>
          <w:tcPr>
            <w:tcW w:w="1155" w:type="dxa"/>
            <w:gridSpan w:val="2"/>
          </w:tcPr>
          <w:p w:rsidR="00575A15" w:rsidRDefault="00575A15" w:rsidP="00CB1BDC">
            <w:pPr>
              <w:pStyle w:val="TableParagraph"/>
              <w:ind w:right="74"/>
              <w:rPr>
                <w:sz w:val="16"/>
              </w:rPr>
            </w:pPr>
            <w:r>
              <w:rPr>
                <w:spacing w:val="-2"/>
                <w:sz w:val="16"/>
              </w:rPr>
              <w:t>2,65000</w:t>
            </w:r>
          </w:p>
        </w:tc>
        <w:tc>
          <w:tcPr>
            <w:tcW w:w="1177" w:type="dxa"/>
            <w:gridSpan w:val="2"/>
          </w:tcPr>
          <w:p w:rsidR="00575A15" w:rsidRDefault="00575A15" w:rsidP="00CB1BDC">
            <w:pPr>
              <w:pStyle w:val="TableParagraph"/>
              <w:ind w:right="95"/>
              <w:rPr>
                <w:sz w:val="16"/>
              </w:rPr>
            </w:pPr>
            <w:r>
              <w:rPr>
                <w:spacing w:val="-2"/>
                <w:sz w:val="16"/>
              </w:rPr>
              <w:t>106,00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15009</w:t>
            </w:r>
          </w:p>
        </w:tc>
        <w:tc>
          <w:tcPr>
            <w:tcW w:w="5115" w:type="dxa"/>
            <w:gridSpan w:val="2"/>
          </w:tcPr>
          <w:p w:rsidR="00575A15" w:rsidRDefault="00575A15" w:rsidP="00CB1BDC">
            <w:pPr>
              <w:pStyle w:val="TableParagraph"/>
              <w:spacing w:line="352" w:lineRule="auto"/>
              <w:ind w:left="38" w:right="821"/>
              <w:jc w:val="left"/>
              <w:rPr>
                <w:sz w:val="16"/>
              </w:rPr>
            </w:pPr>
            <w:r>
              <w:rPr>
                <w:w w:val="105"/>
                <w:sz w:val="16"/>
              </w:rPr>
              <w:t>Aplique recorte Ramos. Medida aproximada: 12 x 8,5 cm. Material</w:t>
            </w:r>
            <w:r>
              <w:rPr>
                <w:spacing w:val="-3"/>
                <w:w w:val="105"/>
                <w:sz w:val="16"/>
              </w:rPr>
              <w:t xml:space="preserve"> </w:t>
            </w:r>
            <w:r>
              <w:rPr>
                <w:w w:val="105"/>
                <w:sz w:val="16"/>
              </w:rPr>
              <w:t>em</w:t>
            </w:r>
          </w:p>
          <w:p w:rsidR="00575A15" w:rsidRDefault="00575A15" w:rsidP="00CB1BDC">
            <w:pPr>
              <w:pStyle w:val="TableParagraph"/>
              <w:spacing w:before="0" w:line="183" w:lineRule="exact"/>
              <w:ind w:left="38"/>
              <w:jc w:val="left"/>
              <w:rPr>
                <w:sz w:val="16"/>
              </w:rPr>
            </w:pPr>
            <w:r>
              <w:rPr>
                <w:sz w:val="16"/>
              </w:rPr>
              <w:t xml:space="preserve">MDF cru </w:t>
            </w:r>
            <w:r>
              <w:rPr>
                <w:spacing w:val="-4"/>
                <w:sz w:val="16"/>
              </w:rPr>
              <w:t>3mm.</w:t>
            </w:r>
          </w:p>
        </w:tc>
        <w:tc>
          <w:tcPr>
            <w:tcW w:w="525" w:type="dxa"/>
            <w:gridSpan w:val="2"/>
          </w:tcPr>
          <w:p w:rsidR="00575A15" w:rsidRDefault="00575A15" w:rsidP="00CB1BDC">
            <w:pPr>
              <w:pStyle w:val="TableParagraph"/>
              <w:ind w:left="7" w:right="8"/>
              <w:jc w:val="center"/>
              <w:rPr>
                <w:sz w:val="16"/>
              </w:rPr>
            </w:pPr>
            <w:r>
              <w:rPr>
                <w:spacing w:val="-5"/>
                <w:sz w:val="16"/>
              </w:rPr>
              <w:t>36</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40,00</w:t>
            </w:r>
          </w:p>
        </w:tc>
        <w:tc>
          <w:tcPr>
            <w:tcW w:w="1155" w:type="dxa"/>
            <w:gridSpan w:val="2"/>
          </w:tcPr>
          <w:p w:rsidR="00575A15" w:rsidRDefault="00575A15" w:rsidP="00CB1BDC">
            <w:pPr>
              <w:pStyle w:val="TableParagraph"/>
              <w:ind w:right="74"/>
              <w:rPr>
                <w:sz w:val="16"/>
              </w:rPr>
            </w:pPr>
            <w:r>
              <w:rPr>
                <w:spacing w:val="-2"/>
                <w:sz w:val="16"/>
              </w:rPr>
              <w:t>3,50000</w:t>
            </w:r>
          </w:p>
        </w:tc>
        <w:tc>
          <w:tcPr>
            <w:tcW w:w="1177" w:type="dxa"/>
            <w:gridSpan w:val="2"/>
          </w:tcPr>
          <w:p w:rsidR="00575A15" w:rsidRDefault="00575A15" w:rsidP="00CB1BDC">
            <w:pPr>
              <w:pStyle w:val="TableParagraph"/>
              <w:ind w:right="95"/>
              <w:rPr>
                <w:sz w:val="16"/>
              </w:rPr>
            </w:pPr>
            <w:r>
              <w:rPr>
                <w:spacing w:val="-2"/>
                <w:sz w:val="16"/>
              </w:rPr>
              <w:t>140,00</w:t>
            </w:r>
          </w:p>
        </w:tc>
      </w:tr>
      <w:tr w:rsidR="00575A15" w:rsidTr="00566521">
        <w:trPr>
          <w:gridAfter w:val="1"/>
          <w:wAfter w:w="16" w:type="dxa"/>
          <w:trHeight w:val="1605"/>
        </w:trPr>
        <w:tc>
          <w:tcPr>
            <w:tcW w:w="757" w:type="dxa"/>
            <w:gridSpan w:val="2"/>
          </w:tcPr>
          <w:p w:rsidR="00575A15" w:rsidRDefault="00575A15" w:rsidP="00CB1BDC">
            <w:pPr>
              <w:pStyle w:val="TableParagraph"/>
              <w:ind w:right="42"/>
              <w:rPr>
                <w:sz w:val="16"/>
              </w:rPr>
            </w:pPr>
            <w:r>
              <w:rPr>
                <w:spacing w:val="-2"/>
                <w:sz w:val="16"/>
              </w:rPr>
              <w:t>15010</w:t>
            </w:r>
          </w:p>
        </w:tc>
        <w:tc>
          <w:tcPr>
            <w:tcW w:w="5115" w:type="dxa"/>
            <w:gridSpan w:val="2"/>
          </w:tcPr>
          <w:p w:rsidR="00575A15" w:rsidRDefault="00575A15" w:rsidP="00CB1BDC">
            <w:pPr>
              <w:pStyle w:val="TableParagraph"/>
              <w:spacing w:line="352" w:lineRule="auto"/>
              <w:ind w:left="38" w:right="699"/>
              <w:jc w:val="left"/>
              <w:rPr>
                <w:sz w:val="16"/>
              </w:rPr>
            </w:pPr>
            <w:r>
              <w:rPr>
                <w:w w:val="105"/>
                <w:sz w:val="16"/>
              </w:rPr>
              <w:t>Aplique</w:t>
            </w:r>
            <w:r>
              <w:rPr>
                <w:spacing w:val="-1"/>
                <w:w w:val="105"/>
                <w:sz w:val="16"/>
              </w:rPr>
              <w:t xml:space="preserve"> </w:t>
            </w:r>
            <w:r>
              <w:rPr>
                <w:w w:val="105"/>
                <w:sz w:val="16"/>
              </w:rPr>
              <w:t>Coroa</w:t>
            </w:r>
            <w:r>
              <w:rPr>
                <w:spacing w:val="-1"/>
                <w:w w:val="105"/>
                <w:sz w:val="16"/>
              </w:rPr>
              <w:t xml:space="preserve"> </w:t>
            </w:r>
            <w:r>
              <w:rPr>
                <w:w w:val="105"/>
                <w:sz w:val="16"/>
              </w:rPr>
              <w:t>Vazada</w:t>
            </w:r>
            <w:r>
              <w:rPr>
                <w:spacing w:val="-1"/>
                <w:w w:val="105"/>
                <w:sz w:val="16"/>
              </w:rPr>
              <w:t xml:space="preserve"> </w:t>
            </w:r>
            <w:r>
              <w:rPr>
                <w:w w:val="105"/>
                <w:sz w:val="16"/>
              </w:rPr>
              <w:t>com</w:t>
            </w:r>
            <w:r>
              <w:rPr>
                <w:spacing w:val="-1"/>
                <w:w w:val="105"/>
                <w:sz w:val="16"/>
              </w:rPr>
              <w:t xml:space="preserve"> </w:t>
            </w:r>
            <w:r>
              <w:rPr>
                <w:w w:val="105"/>
                <w:sz w:val="16"/>
              </w:rPr>
              <w:t>Laço</w:t>
            </w:r>
            <w:r>
              <w:rPr>
                <w:spacing w:val="-1"/>
                <w:w w:val="105"/>
                <w:sz w:val="16"/>
              </w:rPr>
              <w:t xml:space="preserve"> </w:t>
            </w:r>
            <w:r>
              <w:rPr>
                <w:w w:val="125"/>
                <w:sz w:val="16"/>
              </w:rPr>
              <w:t>–</w:t>
            </w:r>
            <w:r>
              <w:rPr>
                <w:spacing w:val="-9"/>
                <w:w w:val="125"/>
                <w:sz w:val="16"/>
              </w:rPr>
              <w:t xml:space="preserve"> </w:t>
            </w:r>
            <w:r>
              <w:rPr>
                <w:w w:val="105"/>
                <w:sz w:val="16"/>
              </w:rPr>
              <w:t>Material</w:t>
            </w:r>
            <w:r>
              <w:rPr>
                <w:spacing w:val="-1"/>
                <w:w w:val="105"/>
                <w:sz w:val="16"/>
              </w:rPr>
              <w:t xml:space="preserve"> </w:t>
            </w:r>
            <w:r>
              <w:rPr>
                <w:w w:val="125"/>
                <w:sz w:val="16"/>
              </w:rPr>
              <w:t>–</w:t>
            </w:r>
            <w:r>
              <w:rPr>
                <w:spacing w:val="-9"/>
                <w:w w:val="125"/>
                <w:sz w:val="16"/>
              </w:rPr>
              <w:t xml:space="preserve"> </w:t>
            </w:r>
            <w:r>
              <w:rPr>
                <w:w w:val="105"/>
                <w:sz w:val="16"/>
              </w:rPr>
              <w:t>Resina.</w:t>
            </w:r>
            <w:r>
              <w:rPr>
                <w:spacing w:val="-1"/>
                <w:w w:val="105"/>
                <w:sz w:val="16"/>
              </w:rPr>
              <w:t xml:space="preserve"> </w:t>
            </w:r>
            <w:r>
              <w:rPr>
                <w:w w:val="105"/>
                <w:sz w:val="16"/>
              </w:rPr>
              <w:t>Medidas aproximada</w:t>
            </w:r>
            <w:r>
              <w:rPr>
                <w:spacing w:val="-9"/>
                <w:w w:val="105"/>
                <w:sz w:val="16"/>
              </w:rPr>
              <w:t xml:space="preserve"> </w:t>
            </w:r>
            <w:r>
              <w:rPr>
                <w:w w:val="105"/>
                <w:sz w:val="16"/>
              </w:rPr>
              <w:t>em</w:t>
            </w:r>
            <w:r>
              <w:rPr>
                <w:spacing w:val="-9"/>
                <w:w w:val="105"/>
                <w:sz w:val="16"/>
              </w:rPr>
              <w:t xml:space="preserve"> </w:t>
            </w:r>
            <w:r>
              <w:rPr>
                <w:w w:val="105"/>
                <w:sz w:val="16"/>
              </w:rPr>
              <w:t>centímetros:10</w:t>
            </w:r>
            <w:r>
              <w:rPr>
                <w:spacing w:val="-9"/>
                <w:w w:val="105"/>
                <w:sz w:val="16"/>
              </w:rPr>
              <w:t xml:space="preserve"> </w:t>
            </w:r>
            <w:r>
              <w:rPr>
                <w:w w:val="105"/>
                <w:sz w:val="16"/>
              </w:rPr>
              <w:t>Comprimento</w:t>
            </w:r>
            <w:r>
              <w:rPr>
                <w:spacing w:val="-9"/>
                <w:w w:val="105"/>
                <w:sz w:val="16"/>
              </w:rPr>
              <w:t xml:space="preserve"> </w:t>
            </w:r>
            <w:r>
              <w:rPr>
                <w:w w:val="105"/>
                <w:sz w:val="16"/>
              </w:rPr>
              <w:t>8,5</w:t>
            </w:r>
            <w:r>
              <w:rPr>
                <w:spacing w:val="-9"/>
                <w:w w:val="105"/>
                <w:sz w:val="16"/>
              </w:rPr>
              <w:t xml:space="preserve"> </w:t>
            </w:r>
            <w:r>
              <w:rPr>
                <w:w w:val="105"/>
                <w:sz w:val="16"/>
              </w:rPr>
              <w:t>Largura</w:t>
            </w:r>
            <w:r>
              <w:rPr>
                <w:spacing w:val="-9"/>
                <w:w w:val="105"/>
                <w:sz w:val="16"/>
              </w:rPr>
              <w:t xml:space="preserve"> </w:t>
            </w:r>
            <w:r>
              <w:rPr>
                <w:w w:val="105"/>
                <w:sz w:val="16"/>
              </w:rPr>
              <w:t>1,5 Profundidade.</w:t>
            </w:r>
            <w:r>
              <w:rPr>
                <w:spacing w:val="-7"/>
                <w:w w:val="105"/>
                <w:sz w:val="16"/>
              </w:rPr>
              <w:t xml:space="preserve"> </w:t>
            </w:r>
            <w:r>
              <w:rPr>
                <w:w w:val="105"/>
                <w:sz w:val="16"/>
              </w:rPr>
              <w:t>Base</w:t>
            </w:r>
            <w:r>
              <w:rPr>
                <w:spacing w:val="-7"/>
                <w:w w:val="105"/>
                <w:sz w:val="16"/>
              </w:rPr>
              <w:t xml:space="preserve"> </w:t>
            </w:r>
            <w:r>
              <w:rPr>
                <w:w w:val="105"/>
                <w:sz w:val="16"/>
              </w:rPr>
              <w:t>Inferior</w:t>
            </w:r>
            <w:r>
              <w:rPr>
                <w:spacing w:val="-7"/>
                <w:w w:val="105"/>
                <w:sz w:val="16"/>
              </w:rPr>
              <w:t xml:space="preserve"> </w:t>
            </w:r>
            <w:r>
              <w:rPr>
                <w:w w:val="105"/>
                <w:sz w:val="16"/>
              </w:rPr>
              <w:t>Lisa.</w:t>
            </w:r>
            <w:r>
              <w:rPr>
                <w:spacing w:val="-7"/>
                <w:w w:val="105"/>
                <w:sz w:val="16"/>
              </w:rPr>
              <w:t xml:space="preserve"> </w:t>
            </w:r>
            <w:r>
              <w:rPr>
                <w:w w:val="105"/>
                <w:sz w:val="16"/>
              </w:rPr>
              <w:t>Produto</w:t>
            </w:r>
            <w:r>
              <w:rPr>
                <w:spacing w:val="-7"/>
                <w:w w:val="105"/>
                <w:sz w:val="16"/>
              </w:rPr>
              <w:t xml:space="preserve"> </w:t>
            </w:r>
            <w:r>
              <w:rPr>
                <w:w w:val="105"/>
                <w:sz w:val="16"/>
              </w:rPr>
              <w:t>em</w:t>
            </w:r>
            <w:r>
              <w:rPr>
                <w:spacing w:val="-7"/>
                <w:w w:val="105"/>
                <w:sz w:val="16"/>
              </w:rPr>
              <w:t xml:space="preserve"> </w:t>
            </w:r>
            <w:r>
              <w:rPr>
                <w:w w:val="105"/>
                <w:sz w:val="16"/>
              </w:rPr>
              <w:t>Resina</w:t>
            </w:r>
            <w:r>
              <w:rPr>
                <w:spacing w:val="-7"/>
                <w:w w:val="105"/>
                <w:sz w:val="16"/>
              </w:rPr>
              <w:t xml:space="preserve"> </w:t>
            </w:r>
            <w:r>
              <w:rPr>
                <w:w w:val="105"/>
                <w:sz w:val="16"/>
              </w:rPr>
              <w:t xml:space="preserve">crua, </w:t>
            </w:r>
            <w:r>
              <w:rPr>
                <w:sz w:val="16"/>
              </w:rPr>
              <w:t>desenvolvido</w:t>
            </w:r>
            <w:r>
              <w:rPr>
                <w:spacing w:val="-4"/>
                <w:sz w:val="16"/>
              </w:rPr>
              <w:t xml:space="preserve"> </w:t>
            </w:r>
            <w:r>
              <w:rPr>
                <w:sz w:val="16"/>
              </w:rPr>
              <w:t>de</w:t>
            </w:r>
            <w:r>
              <w:rPr>
                <w:spacing w:val="-4"/>
                <w:sz w:val="16"/>
              </w:rPr>
              <w:t xml:space="preserve"> </w:t>
            </w:r>
            <w:r>
              <w:rPr>
                <w:sz w:val="16"/>
              </w:rPr>
              <w:t>forma</w:t>
            </w:r>
            <w:r>
              <w:rPr>
                <w:spacing w:val="-4"/>
                <w:sz w:val="16"/>
              </w:rPr>
              <w:t xml:space="preserve"> </w:t>
            </w:r>
            <w:r>
              <w:rPr>
                <w:sz w:val="16"/>
              </w:rPr>
              <w:t>artesanal,</w:t>
            </w:r>
            <w:r>
              <w:rPr>
                <w:spacing w:val="-4"/>
                <w:sz w:val="16"/>
              </w:rPr>
              <w:t xml:space="preserve"> </w:t>
            </w:r>
            <w:r>
              <w:rPr>
                <w:sz w:val="16"/>
              </w:rPr>
              <w:t>com</w:t>
            </w:r>
            <w:r>
              <w:rPr>
                <w:spacing w:val="-4"/>
                <w:sz w:val="16"/>
              </w:rPr>
              <w:t xml:space="preserve"> </w:t>
            </w:r>
            <w:r>
              <w:rPr>
                <w:sz w:val="16"/>
              </w:rPr>
              <w:t>ótimo</w:t>
            </w:r>
            <w:r>
              <w:rPr>
                <w:spacing w:val="33"/>
                <w:sz w:val="16"/>
              </w:rPr>
              <w:t xml:space="preserve"> </w:t>
            </w:r>
            <w:r>
              <w:rPr>
                <w:sz w:val="16"/>
              </w:rPr>
              <w:t>acabamento</w:t>
            </w:r>
            <w:r>
              <w:rPr>
                <w:spacing w:val="33"/>
                <w:sz w:val="16"/>
              </w:rPr>
              <w:t xml:space="preserve"> </w:t>
            </w:r>
            <w:r>
              <w:rPr>
                <w:sz w:val="16"/>
              </w:rPr>
              <w:t>e</w:t>
            </w:r>
            <w:r>
              <w:rPr>
                <w:spacing w:val="33"/>
                <w:sz w:val="16"/>
              </w:rPr>
              <w:t xml:space="preserve"> </w:t>
            </w:r>
            <w:r>
              <w:rPr>
                <w:sz w:val="16"/>
              </w:rPr>
              <w:t>pronto</w:t>
            </w:r>
            <w:r>
              <w:rPr>
                <w:w w:val="105"/>
                <w:sz w:val="16"/>
              </w:rPr>
              <w:t xml:space="preserve"> </w:t>
            </w:r>
            <w:r>
              <w:rPr>
                <w:spacing w:val="-4"/>
                <w:w w:val="105"/>
                <w:sz w:val="16"/>
              </w:rPr>
              <w:t>para</w:t>
            </w:r>
          </w:p>
          <w:p w:rsidR="00575A15" w:rsidRDefault="00575A15" w:rsidP="00CB1BDC">
            <w:pPr>
              <w:pStyle w:val="TableParagraph"/>
              <w:spacing w:before="0" w:line="182" w:lineRule="exact"/>
              <w:ind w:left="38"/>
              <w:jc w:val="left"/>
              <w:rPr>
                <w:sz w:val="16"/>
              </w:rPr>
            </w:pPr>
            <w:r>
              <w:rPr>
                <w:sz w:val="16"/>
              </w:rPr>
              <w:t xml:space="preserve">utilização em trabalhos e </w:t>
            </w:r>
            <w:r>
              <w:rPr>
                <w:spacing w:val="-2"/>
                <w:sz w:val="16"/>
              </w:rPr>
              <w:t>decoração.</w:t>
            </w:r>
          </w:p>
        </w:tc>
        <w:tc>
          <w:tcPr>
            <w:tcW w:w="525" w:type="dxa"/>
            <w:gridSpan w:val="2"/>
          </w:tcPr>
          <w:p w:rsidR="00575A15" w:rsidRDefault="00575A15" w:rsidP="00CB1BDC">
            <w:pPr>
              <w:pStyle w:val="TableParagraph"/>
              <w:ind w:left="7" w:right="8"/>
              <w:jc w:val="center"/>
              <w:rPr>
                <w:sz w:val="16"/>
              </w:rPr>
            </w:pPr>
            <w:r>
              <w:rPr>
                <w:spacing w:val="-5"/>
                <w:sz w:val="16"/>
              </w:rPr>
              <w:t>37</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40,00</w:t>
            </w:r>
          </w:p>
        </w:tc>
        <w:tc>
          <w:tcPr>
            <w:tcW w:w="1155" w:type="dxa"/>
            <w:gridSpan w:val="2"/>
          </w:tcPr>
          <w:p w:rsidR="00575A15" w:rsidRDefault="00575A15" w:rsidP="00CB1BDC">
            <w:pPr>
              <w:pStyle w:val="TableParagraph"/>
              <w:ind w:right="74"/>
              <w:rPr>
                <w:sz w:val="16"/>
              </w:rPr>
            </w:pPr>
            <w:r>
              <w:rPr>
                <w:spacing w:val="-2"/>
                <w:sz w:val="16"/>
              </w:rPr>
              <w:t>4,00000</w:t>
            </w:r>
          </w:p>
        </w:tc>
        <w:tc>
          <w:tcPr>
            <w:tcW w:w="1177" w:type="dxa"/>
            <w:gridSpan w:val="2"/>
          </w:tcPr>
          <w:p w:rsidR="00575A15" w:rsidRDefault="00575A15" w:rsidP="00CB1BDC">
            <w:pPr>
              <w:pStyle w:val="TableParagraph"/>
              <w:ind w:right="95"/>
              <w:rPr>
                <w:sz w:val="16"/>
              </w:rPr>
            </w:pPr>
            <w:r>
              <w:rPr>
                <w:spacing w:val="-2"/>
                <w:sz w:val="16"/>
              </w:rPr>
              <w:t>160,00</w:t>
            </w:r>
          </w:p>
        </w:tc>
      </w:tr>
      <w:tr w:rsidR="00575A15" w:rsidTr="00566521">
        <w:trPr>
          <w:gridAfter w:val="1"/>
          <w:wAfter w:w="16" w:type="dxa"/>
          <w:trHeight w:val="795"/>
        </w:trPr>
        <w:tc>
          <w:tcPr>
            <w:tcW w:w="757" w:type="dxa"/>
            <w:gridSpan w:val="2"/>
          </w:tcPr>
          <w:p w:rsidR="00575A15" w:rsidRDefault="00575A15" w:rsidP="00CB1BDC">
            <w:pPr>
              <w:pStyle w:val="TableParagraph"/>
              <w:ind w:right="42"/>
              <w:rPr>
                <w:sz w:val="16"/>
              </w:rPr>
            </w:pPr>
            <w:r>
              <w:rPr>
                <w:spacing w:val="-2"/>
                <w:sz w:val="16"/>
              </w:rPr>
              <w:t>15011</w:t>
            </w:r>
          </w:p>
        </w:tc>
        <w:tc>
          <w:tcPr>
            <w:tcW w:w="5115" w:type="dxa"/>
            <w:gridSpan w:val="2"/>
          </w:tcPr>
          <w:p w:rsidR="00575A15" w:rsidRDefault="00575A15" w:rsidP="00CB1BDC">
            <w:pPr>
              <w:pStyle w:val="TableParagraph"/>
              <w:spacing w:line="352" w:lineRule="auto"/>
              <w:ind w:left="38" w:right="460"/>
              <w:jc w:val="left"/>
              <w:rPr>
                <w:sz w:val="16"/>
              </w:rPr>
            </w:pPr>
            <w:r>
              <w:rPr>
                <w:sz w:val="16"/>
              </w:rPr>
              <w:t>Aplique</w:t>
            </w:r>
            <w:r>
              <w:rPr>
                <w:spacing w:val="-4"/>
                <w:sz w:val="16"/>
              </w:rPr>
              <w:t xml:space="preserve"> </w:t>
            </w:r>
            <w:r>
              <w:rPr>
                <w:sz w:val="16"/>
              </w:rPr>
              <w:t>chave</w:t>
            </w:r>
            <w:r>
              <w:rPr>
                <w:spacing w:val="-4"/>
                <w:sz w:val="16"/>
              </w:rPr>
              <w:t xml:space="preserve"> </w:t>
            </w:r>
            <w:r>
              <w:rPr>
                <w:sz w:val="16"/>
              </w:rPr>
              <w:t>mdf</w:t>
            </w:r>
            <w:r>
              <w:rPr>
                <w:spacing w:val="-4"/>
                <w:sz w:val="16"/>
              </w:rPr>
              <w:t xml:space="preserve"> </w:t>
            </w:r>
            <w:r>
              <w:rPr>
                <w:sz w:val="16"/>
              </w:rPr>
              <w:t>-</w:t>
            </w:r>
            <w:r>
              <w:rPr>
                <w:spacing w:val="-4"/>
                <w:sz w:val="16"/>
              </w:rPr>
              <w:t xml:space="preserve"> </w:t>
            </w:r>
            <w:r>
              <w:rPr>
                <w:sz w:val="16"/>
              </w:rPr>
              <w:t>Tamanho:</w:t>
            </w:r>
            <w:r>
              <w:rPr>
                <w:spacing w:val="-4"/>
                <w:sz w:val="16"/>
              </w:rPr>
              <w:t xml:space="preserve"> </w:t>
            </w:r>
            <w:r>
              <w:rPr>
                <w:sz w:val="16"/>
              </w:rPr>
              <w:t>12x4</w:t>
            </w:r>
            <w:r>
              <w:rPr>
                <w:spacing w:val="-4"/>
                <w:sz w:val="16"/>
              </w:rPr>
              <w:t xml:space="preserve"> </w:t>
            </w:r>
            <w:r>
              <w:rPr>
                <w:sz w:val="16"/>
              </w:rPr>
              <w:t>cm.</w:t>
            </w:r>
            <w:r>
              <w:rPr>
                <w:spacing w:val="-4"/>
                <w:sz w:val="16"/>
              </w:rPr>
              <w:t xml:space="preserve"> </w:t>
            </w:r>
            <w:r>
              <w:rPr>
                <w:sz w:val="16"/>
              </w:rPr>
              <w:t>Produto</w:t>
            </w:r>
            <w:r>
              <w:rPr>
                <w:spacing w:val="-4"/>
                <w:sz w:val="16"/>
              </w:rPr>
              <w:t xml:space="preserve"> </w:t>
            </w:r>
            <w:r>
              <w:rPr>
                <w:sz w:val="16"/>
              </w:rPr>
              <w:t>fabricado</w:t>
            </w:r>
            <w:r>
              <w:rPr>
                <w:spacing w:val="-4"/>
                <w:sz w:val="16"/>
              </w:rPr>
              <w:t xml:space="preserve"> </w:t>
            </w:r>
            <w:r>
              <w:rPr>
                <w:sz w:val="16"/>
              </w:rPr>
              <w:t>em</w:t>
            </w:r>
            <w:r>
              <w:rPr>
                <w:spacing w:val="-4"/>
                <w:sz w:val="16"/>
              </w:rPr>
              <w:t xml:space="preserve"> </w:t>
            </w:r>
            <w:r>
              <w:rPr>
                <w:sz w:val="16"/>
              </w:rPr>
              <w:t>MDF</w:t>
            </w:r>
            <w:r>
              <w:rPr>
                <w:spacing w:val="40"/>
                <w:sz w:val="16"/>
              </w:rPr>
              <w:t xml:space="preserve"> </w:t>
            </w:r>
            <w:r>
              <w:rPr>
                <w:sz w:val="16"/>
              </w:rPr>
              <w:t>cru 3 mm cortado a laser, utilizado em trabalhos de decoração,</w:t>
            </w:r>
          </w:p>
          <w:p w:rsidR="00575A15" w:rsidRDefault="00575A15" w:rsidP="00CB1BDC">
            <w:pPr>
              <w:pStyle w:val="TableParagraph"/>
              <w:spacing w:before="0" w:line="183" w:lineRule="exact"/>
              <w:ind w:left="38"/>
              <w:jc w:val="left"/>
              <w:rPr>
                <w:sz w:val="16"/>
              </w:rPr>
            </w:pPr>
            <w:r>
              <w:rPr>
                <w:sz w:val="16"/>
              </w:rPr>
              <w:t xml:space="preserve">pintura, decoupage entre </w:t>
            </w:r>
            <w:r>
              <w:rPr>
                <w:spacing w:val="-2"/>
                <w:sz w:val="16"/>
              </w:rPr>
              <w:t>outros.</w:t>
            </w:r>
          </w:p>
        </w:tc>
        <w:tc>
          <w:tcPr>
            <w:tcW w:w="525" w:type="dxa"/>
            <w:gridSpan w:val="2"/>
          </w:tcPr>
          <w:p w:rsidR="00575A15" w:rsidRDefault="00575A15" w:rsidP="00CB1BDC">
            <w:pPr>
              <w:pStyle w:val="TableParagraph"/>
              <w:ind w:left="7" w:right="8"/>
              <w:jc w:val="center"/>
              <w:rPr>
                <w:sz w:val="16"/>
              </w:rPr>
            </w:pPr>
            <w:r>
              <w:rPr>
                <w:spacing w:val="-5"/>
                <w:sz w:val="16"/>
              </w:rPr>
              <w:t>38</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30,00</w:t>
            </w:r>
          </w:p>
        </w:tc>
        <w:tc>
          <w:tcPr>
            <w:tcW w:w="1155" w:type="dxa"/>
            <w:gridSpan w:val="2"/>
          </w:tcPr>
          <w:p w:rsidR="00575A15" w:rsidRDefault="00575A15" w:rsidP="00CB1BDC">
            <w:pPr>
              <w:pStyle w:val="TableParagraph"/>
              <w:ind w:right="74"/>
              <w:rPr>
                <w:sz w:val="16"/>
              </w:rPr>
            </w:pPr>
            <w:r>
              <w:rPr>
                <w:spacing w:val="-2"/>
                <w:sz w:val="16"/>
              </w:rPr>
              <w:t>3,00000</w:t>
            </w:r>
          </w:p>
        </w:tc>
        <w:tc>
          <w:tcPr>
            <w:tcW w:w="1177" w:type="dxa"/>
            <w:gridSpan w:val="2"/>
          </w:tcPr>
          <w:p w:rsidR="00575A15" w:rsidRDefault="00575A15" w:rsidP="00CB1BDC">
            <w:pPr>
              <w:pStyle w:val="TableParagraph"/>
              <w:ind w:right="93"/>
              <w:rPr>
                <w:sz w:val="16"/>
              </w:rPr>
            </w:pPr>
            <w:r>
              <w:rPr>
                <w:spacing w:val="-2"/>
                <w:sz w:val="16"/>
              </w:rPr>
              <w:t>90,00</w:t>
            </w:r>
          </w:p>
        </w:tc>
      </w:tr>
      <w:tr w:rsidR="00575A15" w:rsidTr="00566521">
        <w:trPr>
          <w:gridAfter w:val="1"/>
          <w:wAfter w:w="16" w:type="dxa"/>
          <w:trHeight w:val="1065"/>
        </w:trPr>
        <w:tc>
          <w:tcPr>
            <w:tcW w:w="757" w:type="dxa"/>
            <w:gridSpan w:val="2"/>
          </w:tcPr>
          <w:p w:rsidR="00575A15" w:rsidRDefault="00575A15" w:rsidP="00CB1BDC">
            <w:pPr>
              <w:pStyle w:val="TableParagraph"/>
              <w:ind w:right="42"/>
              <w:rPr>
                <w:sz w:val="16"/>
              </w:rPr>
            </w:pPr>
            <w:r>
              <w:rPr>
                <w:spacing w:val="-2"/>
                <w:sz w:val="16"/>
              </w:rPr>
              <w:t>15012</w:t>
            </w:r>
          </w:p>
        </w:tc>
        <w:tc>
          <w:tcPr>
            <w:tcW w:w="5115" w:type="dxa"/>
            <w:gridSpan w:val="2"/>
          </w:tcPr>
          <w:p w:rsidR="00575A15" w:rsidRDefault="00575A15" w:rsidP="00CB1BDC">
            <w:pPr>
              <w:pStyle w:val="TableParagraph"/>
              <w:spacing w:line="352" w:lineRule="auto"/>
              <w:ind w:left="38" w:right="821"/>
              <w:jc w:val="left"/>
              <w:rPr>
                <w:sz w:val="16"/>
              </w:rPr>
            </w:pPr>
            <w:r>
              <w:rPr>
                <w:sz w:val="16"/>
              </w:rPr>
              <w:t>Porta</w:t>
            </w:r>
            <w:r>
              <w:rPr>
                <w:spacing w:val="-5"/>
                <w:sz w:val="16"/>
              </w:rPr>
              <w:t xml:space="preserve"> </w:t>
            </w:r>
            <w:r>
              <w:rPr>
                <w:sz w:val="16"/>
              </w:rPr>
              <w:t>chaves</w:t>
            </w:r>
            <w:r>
              <w:rPr>
                <w:spacing w:val="-5"/>
                <w:sz w:val="16"/>
              </w:rPr>
              <w:t xml:space="preserve"> </w:t>
            </w:r>
            <w:r>
              <w:rPr>
                <w:sz w:val="16"/>
              </w:rPr>
              <w:t>e</w:t>
            </w:r>
            <w:r>
              <w:rPr>
                <w:spacing w:val="-5"/>
                <w:sz w:val="16"/>
              </w:rPr>
              <w:t xml:space="preserve"> </w:t>
            </w:r>
            <w:r>
              <w:rPr>
                <w:sz w:val="16"/>
              </w:rPr>
              <w:t>cartas</w:t>
            </w:r>
            <w:r>
              <w:rPr>
                <w:spacing w:val="-5"/>
                <w:sz w:val="16"/>
              </w:rPr>
              <w:t xml:space="preserve"> </w:t>
            </w:r>
            <w:r>
              <w:rPr>
                <w:sz w:val="16"/>
              </w:rPr>
              <w:t>em</w:t>
            </w:r>
            <w:r>
              <w:rPr>
                <w:spacing w:val="-5"/>
                <w:sz w:val="16"/>
              </w:rPr>
              <w:t xml:space="preserve"> </w:t>
            </w:r>
            <w:r>
              <w:rPr>
                <w:sz w:val="16"/>
              </w:rPr>
              <w:t>mdf</w:t>
            </w:r>
            <w:r>
              <w:rPr>
                <w:spacing w:val="-5"/>
                <w:sz w:val="16"/>
              </w:rPr>
              <w:t xml:space="preserve"> </w:t>
            </w:r>
            <w:r>
              <w:rPr>
                <w:sz w:val="16"/>
              </w:rPr>
              <w:t>-</w:t>
            </w:r>
            <w:r>
              <w:rPr>
                <w:spacing w:val="-5"/>
                <w:sz w:val="16"/>
              </w:rPr>
              <w:t xml:space="preserve"> </w:t>
            </w:r>
            <w:r>
              <w:rPr>
                <w:sz w:val="16"/>
              </w:rPr>
              <w:t>Tamanho</w:t>
            </w:r>
            <w:r>
              <w:rPr>
                <w:spacing w:val="-5"/>
                <w:sz w:val="16"/>
              </w:rPr>
              <w:t xml:space="preserve"> </w:t>
            </w:r>
            <w:r>
              <w:rPr>
                <w:sz w:val="16"/>
              </w:rPr>
              <w:t>aproximado</w:t>
            </w:r>
            <w:r>
              <w:rPr>
                <w:spacing w:val="-5"/>
                <w:sz w:val="16"/>
              </w:rPr>
              <w:t xml:space="preserve"> </w:t>
            </w:r>
            <w:r>
              <w:rPr>
                <w:sz w:val="16"/>
              </w:rPr>
              <w:t>24,5x35cm,</w:t>
            </w:r>
            <w:r>
              <w:rPr>
                <w:spacing w:val="40"/>
                <w:sz w:val="16"/>
              </w:rPr>
              <w:t xml:space="preserve"> </w:t>
            </w:r>
            <w:r>
              <w:rPr>
                <w:sz w:val="16"/>
              </w:rPr>
              <w:t>com 5 ganchos de metal. Produto fabricado em MDF cru</w:t>
            </w:r>
          </w:p>
          <w:p w:rsidR="00575A15" w:rsidRDefault="00575A15" w:rsidP="00CB1BDC">
            <w:pPr>
              <w:pStyle w:val="TableParagraph"/>
              <w:spacing w:before="0" w:line="183" w:lineRule="exact"/>
              <w:ind w:left="38"/>
              <w:jc w:val="left"/>
              <w:rPr>
                <w:sz w:val="16"/>
              </w:rPr>
            </w:pPr>
            <w:r>
              <w:rPr>
                <w:sz w:val="16"/>
              </w:rPr>
              <w:t xml:space="preserve">6 mm cortada a laser, utilizado em trabalhos de decoração, </w:t>
            </w:r>
            <w:r>
              <w:rPr>
                <w:spacing w:val="-2"/>
                <w:sz w:val="16"/>
              </w:rPr>
              <w:t>pintura,</w:t>
            </w:r>
          </w:p>
          <w:p w:rsidR="00575A15" w:rsidRDefault="00575A15" w:rsidP="00CB1BDC">
            <w:pPr>
              <w:pStyle w:val="TableParagraph"/>
              <w:spacing w:before="86"/>
              <w:ind w:left="38"/>
              <w:jc w:val="left"/>
              <w:rPr>
                <w:sz w:val="16"/>
              </w:rPr>
            </w:pPr>
            <w:r>
              <w:rPr>
                <w:sz w:val="16"/>
              </w:rPr>
              <w:t xml:space="preserve">decoupage entre </w:t>
            </w:r>
            <w:r>
              <w:rPr>
                <w:spacing w:val="-2"/>
                <w:sz w:val="16"/>
              </w:rPr>
              <w:t>outros.</w:t>
            </w:r>
          </w:p>
        </w:tc>
        <w:tc>
          <w:tcPr>
            <w:tcW w:w="525" w:type="dxa"/>
            <w:gridSpan w:val="2"/>
          </w:tcPr>
          <w:p w:rsidR="00575A15" w:rsidRDefault="00575A15" w:rsidP="00CB1BDC">
            <w:pPr>
              <w:pStyle w:val="TableParagraph"/>
              <w:ind w:left="7" w:right="8"/>
              <w:jc w:val="center"/>
              <w:rPr>
                <w:sz w:val="16"/>
              </w:rPr>
            </w:pPr>
            <w:r>
              <w:rPr>
                <w:spacing w:val="-5"/>
                <w:sz w:val="16"/>
              </w:rPr>
              <w:t>39</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30,00</w:t>
            </w:r>
          </w:p>
        </w:tc>
        <w:tc>
          <w:tcPr>
            <w:tcW w:w="1155" w:type="dxa"/>
            <w:gridSpan w:val="2"/>
          </w:tcPr>
          <w:p w:rsidR="00575A15" w:rsidRDefault="00575A15" w:rsidP="00CB1BDC">
            <w:pPr>
              <w:pStyle w:val="TableParagraph"/>
              <w:ind w:right="76"/>
              <w:rPr>
                <w:sz w:val="16"/>
              </w:rPr>
            </w:pPr>
            <w:r>
              <w:rPr>
                <w:spacing w:val="-2"/>
                <w:sz w:val="16"/>
              </w:rPr>
              <w:t>18,50000</w:t>
            </w:r>
          </w:p>
        </w:tc>
        <w:tc>
          <w:tcPr>
            <w:tcW w:w="1177" w:type="dxa"/>
            <w:gridSpan w:val="2"/>
          </w:tcPr>
          <w:p w:rsidR="00575A15" w:rsidRDefault="00575A15" w:rsidP="00CB1BDC">
            <w:pPr>
              <w:pStyle w:val="TableParagraph"/>
              <w:ind w:right="95"/>
              <w:rPr>
                <w:sz w:val="16"/>
              </w:rPr>
            </w:pPr>
            <w:r>
              <w:rPr>
                <w:spacing w:val="-2"/>
                <w:sz w:val="16"/>
              </w:rPr>
              <w:t>555,00</w:t>
            </w:r>
          </w:p>
        </w:tc>
      </w:tr>
      <w:tr w:rsidR="00575A15" w:rsidTr="00566521">
        <w:trPr>
          <w:gridAfter w:val="1"/>
          <w:wAfter w:w="16" w:type="dxa"/>
          <w:trHeight w:val="1065"/>
        </w:trPr>
        <w:tc>
          <w:tcPr>
            <w:tcW w:w="757" w:type="dxa"/>
            <w:gridSpan w:val="2"/>
          </w:tcPr>
          <w:p w:rsidR="00575A15" w:rsidRDefault="00575A15" w:rsidP="00CB1BDC">
            <w:pPr>
              <w:pStyle w:val="TableParagraph"/>
              <w:ind w:right="42"/>
              <w:rPr>
                <w:sz w:val="16"/>
              </w:rPr>
            </w:pPr>
            <w:r>
              <w:rPr>
                <w:spacing w:val="-2"/>
                <w:sz w:val="16"/>
              </w:rPr>
              <w:t>15022</w:t>
            </w:r>
          </w:p>
        </w:tc>
        <w:tc>
          <w:tcPr>
            <w:tcW w:w="5115" w:type="dxa"/>
            <w:gridSpan w:val="2"/>
          </w:tcPr>
          <w:p w:rsidR="00575A15" w:rsidRDefault="00575A15" w:rsidP="00CB1BDC">
            <w:pPr>
              <w:pStyle w:val="TableParagraph"/>
              <w:spacing w:line="352" w:lineRule="auto"/>
              <w:ind w:left="38" w:right="640"/>
              <w:jc w:val="left"/>
              <w:rPr>
                <w:sz w:val="16"/>
              </w:rPr>
            </w:pPr>
            <w:r>
              <w:rPr>
                <w:sz w:val="16"/>
              </w:rPr>
              <w:t>Tinta base de látex PVA - secagem muito rápida e acabamento</w:t>
            </w:r>
            <w:r>
              <w:rPr>
                <w:spacing w:val="40"/>
                <w:sz w:val="16"/>
              </w:rPr>
              <w:t xml:space="preserve"> </w:t>
            </w:r>
            <w:r>
              <w:rPr>
                <w:sz w:val="16"/>
              </w:rPr>
              <w:t>fosco, aplicação com pincel, esponja ou rolinho de espuma, usada</w:t>
            </w:r>
            <w:r>
              <w:rPr>
                <w:spacing w:val="40"/>
                <w:sz w:val="16"/>
              </w:rPr>
              <w:t xml:space="preserve"> </w:t>
            </w:r>
            <w:r>
              <w:rPr>
                <w:sz w:val="16"/>
              </w:rPr>
              <w:t>sobre</w:t>
            </w:r>
            <w:r>
              <w:rPr>
                <w:spacing w:val="-5"/>
                <w:sz w:val="16"/>
              </w:rPr>
              <w:t xml:space="preserve"> </w:t>
            </w:r>
            <w:r>
              <w:rPr>
                <w:sz w:val="16"/>
              </w:rPr>
              <w:t>Madeira,</w:t>
            </w:r>
            <w:r>
              <w:rPr>
                <w:spacing w:val="-5"/>
                <w:sz w:val="16"/>
              </w:rPr>
              <w:t xml:space="preserve"> </w:t>
            </w:r>
            <w:r>
              <w:rPr>
                <w:sz w:val="16"/>
              </w:rPr>
              <w:t>Gesso,</w:t>
            </w:r>
            <w:r>
              <w:rPr>
                <w:spacing w:val="-5"/>
                <w:sz w:val="16"/>
              </w:rPr>
              <w:t xml:space="preserve"> </w:t>
            </w:r>
            <w:r>
              <w:rPr>
                <w:sz w:val="16"/>
              </w:rPr>
              <w:t>MDF,</w:t>
            </w:r>
            <w:r>
              <w:rPr>
                <w:spacing w:val="-5"/>
                <w:sz w:val="16"/>
              </w:rPr>
              <w:t xml:space="preserve"> </w:t>
            </w:r>
            <w:r>
              <w:rPr>
                <w:sz w:val="16"/>
              </w:rPr>
              <w:t>Cerâmica,</w:t>
            </w:r>
            <w:r>
              <w:rPr>
                <w:spacing w:val="-5"/>
                <w:sz w:val="16"/>
              </w:rPr>
              <w:t xml:space="preserve"> </w:t>
            </w:r>
            <w:r>
              <w:rPr>
                <w:sz w:val="16"/>
              </w:rPr>
              <w:t>Cortiça,</w:t>
            </w:r>
            <w:r>
              <w:rPr>
                <w:spacing w:val="-5"/>
                <w:sz w:val="16"/>
              </w:rPr>
              <w:t xml:space="preserve"> </w:t>
            </w:r>
            <w:r>
              <w:rPr>
                <w:sz w:val="16"/>
              </w:rPr>
              <w:t>Isopor,</w:t>
            </w:r>
            <w:r>
              <w:rPr>
                <w:spacing w:val="-5"/>
                <w:sz w:val="16"/>
              </w:rPr>
              <w:t xml:space="preserve"> </w:t>
            </w:r>
            <w:r>
              <w:rPr>
                <w:sz w:val="16"/>
              </w:rPr>
              <w:t>Papel,</w:t>
            </w:r>
            <w:r>
              <w:rPr>
                <w:spacing w:val="-5"/>
                <w:sz w:val="16"/>
              </w:rPr>
              <w:t xml:space="preserve"> </w:t>
            </w:r>
            <w:r>
              <w:rPr>
                <w:sz w:val="16"/>
              </w:rPr>
              <w:t>Palha</w:t>
            </w:r>
          </w:p>
          <w:p w:rsidR="00575A15" w:rsidRDefault="00575A15" w:rsidP="00CB1BDC">
            <w:pPr>
              <w:pStyle w:val="TableParagraph"/>
              <w:spacing w:before="0" w:line="183" w:lineRule="exact"/>
              <w:ind w:left="38"/>
              <w:jc w:val="left"/>
              <w:rPr>
                <w:sz w:val="16"/>
              </w:rPr>
            </w:pPr>
            <w:r>
              <w:rPr>
                <w:sz w:val="16"/>
              </w:rPr>
              <w:t xml:space="preserve">e PET, pote de 100 ml, na cor </w:t>
            </w:r>
            <w:r>
              <w:rPr>
                <w:spacing w:val="-2"/>
                <w:sz w:val="16"/>
              </w:rPr>
              <w:t>Camurça.</w:t>
            </w:r>
          </w:p>
        </w:tc>
        <w:tc>
          <w:tcPr>
            <w:tcW w:w="525" w:type="dxa"/>
            <w:gridSpan w:val="2"/>
          </w:tcPr>
          <w:p w:rsidR="00575A15" w:rsidRDefault="00575A15" w:rsidP="00CB1BDC">
            <w:pPr>
              <w:pStyle w:val="TableParagraph"/>
              <w:ind w:left="7" w:right="8"/>
              <w:jc w:val="center"/>
              <w:rPr>
                <w:sz w:val="16"/>
              </w:rPr>
            </w:pPr>
            <w:r>
              <w:rPr>
                <w:spacing w:val="-5"/>
                <w:sz w:val="16"/>
              </w:rPr>
              <w:t>40</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After w:val="1"/>
          <w:wAfter w:w="16" w:type="dxa"/>
          <w:trHeight w:val="1065"/>
        </w:trPr>
        <w:tc>
          <w:tcPr>
            <w:tcW w:w="757" w:type="dxa"/>
            <w:gridSpan w:val="2"/>
          </w:tcPr>
          <w:p w:rsidR="00575A15" w:rsidRDefault="00575A15" w:rsidP="00CB1BDC">
            <w:pPr>
              <w:pStyle w:val="TableParagraph"/>
              <w:ind w:right="42"/>
              <w:rPr>
                <w:sz w:val="16"/>
              </w:rPr>
            </w:pPr>
            <w:r>
              <w:rPr>
                <w:spacing w:val="-2"/>
                <w:sz w:val="16"/>
              </w:rPr>
              <w:t>15023</w:t>
            </w:r>
          </w:p>
        </w:tc>
        <w:tc>
          <w:tcPr>
            <w:tcW w:w="5115" w:type="dxa"/>
            <w:gridSpan w:val="2"/>
          </w:tcPr>
          <w:p w:rsidR="00575A15" w:rsidRDefault="00575A15" w:rsidP="00CB1BDC">
            <w:pPr>
              <w:pStyle w:val="TableParagraph"/>
              <w:spacing w:line="352" w:lineRule="auto"/>
              <w:ind w:left="38" w:right="640"/>
              <w:jc w:val="left"/>
              <w:rPr>
                <w:sz w:val="16"/>
              </w:rPr>
            </w:pPr>
            <w:r>
              <w:rPr>
                <w:sz w:val="16"/>
              </w:rPr>
              <w:t>Tinta base de látex PVA - secagem muito rápida e acabamento</w:t>
            </w:r>
            <w:r>
              <w:rPr>
                <w:spacing w:val="40"/>
                <w:sz w:val="16"/>
              </w:rPr>
              <w:t xml:space="preserve"> </w:t>
            </w:r>
            <w:r>
              <w:rPr>
                <w:sz w:val="16"/>
              </w:rPr>
              <w:t>fosco, aplicação com pincel, esponja ou rolinho de espuma, usada</w:t>
            </w:r>
            <w:r>
              <w:rPr>
                <w:spacing w:val="40"/>
                <w:sz w:val="16"/>
              </w:rPr>
              <w:t xml:space="preserve"> </w:t>
            </w:r>
            <w:r>
              <w:rPr>
                <w:sz w:val="16"/>
              </w:rPr>
              <w:t>sobre</w:t>
            </w:r>
            <w:r>
              <w:rPr>
                <w:spacing w:val="-5"/>
                <w:sz w:val="16"/>
              </w:rPr>
              <w:t xml:space="preserve"> </w:t>
            </w:r>
            <w:r>
              <w:rPr>
                <w:sz w:val="16"/>
              </w:rPr>
              <w:t>Madeira,</w:t>
            </w:r>
            <w:r>
              <w:rPr>
                <w:spacing w:val="-5"/>
                <w:sz w:val="16"/>
              </w:rPr>
              <w:t xml:space="preserve"> </w:t>
            </w:r>
            <w:r>
              <w:rPr>
                <w:sz w:val="16"/>
              </w:rPr>
              <w:t>Gesso,</w:t>
            </w:r>
            <w:r>
              <w:rPr>
                <w:spacing w:val="-5"/>
                <w:sz w:val="16"/>
              </w:rPr>
              <w:t xml:space="preserve"> </w:t>
            </w:r>
            <w:r>
              <w:rPr>
                <w:sz w:val="16"/>
              </w:rPr>
              <w:t>MDF,</w:t>
            </w:r>
            <w:r>
              <w:rPr>
                <w:spacing w:val="-5"/>
                <w:sz w:val="16"/>
              </w:rPr>
              <w:t xml:space="preserve"> </w:t>
            </w:r>
            <w:r>
              <w:rPr>
                <w:sz w:val="16"/>
              </w:rPr>
              <w:t>Cerâmica,</w:t>
            </w:r>
            <w:r>
              <w:rPr>
                <w:spacing w:val="-5"/>
                <w:sz w:val="16"/>
              </w:rPr>
              <w:t xml:space="preserve"> </w:t>
            </w:r>
            <w:r>
              <w:rPr>
                <w:sz w:val="16"/>
              </w:rPr>
              <w:t>Cortiça,</w:t>
            </w:r>
            <w:r>
              <w:rPr>
                <w:spacing w:val="-5"/>
                <w:sz w:val="16"/>
              </w:rPr>
              <w:t xml:space="preserve"> </w:t>
            </w:r>
            <w:r>
              <w:rPr>
                <w:sz w:val="16"/>
              </w:rPr>
              <w:t>Isopor,</w:t>
            </w:r>
            <w:r>
              <w:rPr>
                <w:spacing w:val="-5"/>
                <w:sz w:val="16"/>
              </w:rPr>
              <w:t xml:space="preserve"> </w:t>
            </w:r>
            <w:r>
              <w:rPr>
                <w:sz w:val="16"/>
              </w:rPr>
              <w:t>Papel,</w:t>
            </w:r>
            <w:r>
              <w:rPr>
                <w:spacing w:val="-5"/>
                <w:sz w:val="16"/>
              </w:rPr>
              <w:t xml:space="preserve"> </w:t>
            </w:r>
            <w:r>
              <w:rPr>
                <w:sz w:val="16"/>
              </w:rPr>
              <w:t>Palha</w:t>
            </w:r>
          </w:p>
          <w:p w:rsidR="00575A15" w:rsidRDefault="00575A15" w:rsidP="00CB1BDC">
            <w:pPr>
              <w:pStyle w:val="TableParagraph"/>
              <w:spacing w:before="0" w:line="183" w:lineRule="exact"/>
              <w:ind w:left="38"/>
              <w:jc w:val="left"/>
              <w:rPr>
                <w:sz w:val="16"/>
              </w:rPr>
            </w:pPr>
            <w:r>
              <w:rPr>
                <w:sz w:val="16"/>
              </w:rPr>
              <w:t xml:space="preserve">e PET, pote de 100 ml, na cor </w:t>
            </w:r>
            <w:r>
              <w:rPr>
                <w:spacing w:val="-2"/>
                <w:sz w:val="16"/>
              </w:rPr>
              <w:t>pérola.</w:t>
            </w:r>
          </w:p>
        </w:tc>
        <w:tc>
          <w:tcPr>
            <w:tcW w:w="525" w:type="dxa"/>
            <w:gridSpan w:val="2"/>
          </w:tcPr>
          <w:p w:rsidR="00575A15" w:rsidRDefault="00575A15" w:rsidP="00CB1BDC">
            <w:pPr>
              <w:pStyle w:val="TableParagraph"/>
              <w:ind w:left="7" w:right="8"/>
              <w:jc w:val="center"/>
              <w:rPr>
                <w:sz w:val="16"/>
              </w:rPr>
            </w:pPr>
            <w:r>
              <w:rPr>
                <w:spacing w:val="-5"/>
                <w:sz w:val="16"/>
              </w:rPr>
              <w:t>41</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20,00</w:t>
            </w:r>
          </w:p>
        </w:tc>
        <w:tc>
          <w:tcPr>
            <w:tcW w:w="1155" w:type="dxa"/>
            <w:gridSpan w:val="2"/>
          </w:tcPr>
          <w:p w:rsidR="00575A15" w:rsidRDefault="00575A15" w:rsidP="00CB1BDC">
            <w:pPr>
              <w:pStyle w:val="TableParagraph"/>
              <w:ind w:right="76"/>
              <w:rPr>
                <w:sz w:val="16"/>
              </w:rPr>
            </w:pPr>
            <w:r>
              <w:rPr>
                <w:spacing w:val="-2"/>
                <w:sz w:val="16"/>
              </w:rPr>
              <w:t>12,50000</w:t>
            </w:r>
          </w:p>
        </w:tc>
        <w:tc>
          <w:tcPr>
            <w:tcW w:w="1177" w:type="dxa"/>
            <w:gridSpan w:val="2"/>
          </w:tcPr>
          <w:p w:rsidR="00575A15" w:rsidRDefault="00575A15" w:rsidP="00CB1BDC">
            <w:pPr>
              <w:pStyle w:val="TableParagraph"/>
              <w:ind w:right="95"/>
              <w:rPr>
                <w:sz w:val="16"/>
              </w:rPr>
            </w:pPr>
            <w:r>
              <w:rPr>
                <w:spacing w:val="-2"/>
                <w:sz w:val="16"/>
              </w:rPr>
              <w:t>250,00</w:t>
            </w:r>
          </w:p>
        </w:tc>
      </w:tr>
      <w:tr w:rsidR="00575A15" w:rsidTr="00566521">
        <w:trPr>
          <w:gridAfter w:val="1"/>
          <w:wAfter w:w="16" w:type="dxa"/>
          <w:trHeight w:val="332"/>
        </w:trPr>
        <w:tc>
          <w:tcPr>
            <w:tcW w:w="757" w:type="dxa"/>
            <w:gridSpan w:val="2"/>
          </w:tcPr>
          <w:p w:rsidR="00575A15" w:rsidRDefault="00575A15" w:rsidP="00CB1BDC">
            <w:pPr>
              <w:pStyle w:val="TableParagraph"/>
              <w:ind w:right="42"/>
              <w:rPr>
                <w:sz w:val="16"/>
              </w:rPr>
            </w:pPr>
            <w:r>
              <w:rPr>
                <w:spacing w:val="-2"/>
                <w:sz w:val="16"/>
              </w:rPr>
              <w:t>15013</w:t>
            </w:r>
          </w:p>
        </w:tc>
        <w:tc>
          <w:tcPr>
            <w:tcW w:w="5115" w:type="dxa"/>
            <w:gridSpan w:val="2"/>
          </w:tcPr>
          <w:p w:rsidR="00566521" w:rsidRDefault="00575A15" w:rsidP="00566521">
            <w:pPr>
              <w:pStyle w:val="TableParagraph"/>
              <w:spacing w:before="47" w:line="352" w:lineRule="auto"/>
              <w:ind w:left="38" w:right="699"/>
              <w:jc w:val="left"/>
              <w:rPr>
                <w:sz w:val="16"/>
              </w:rPr>
            </w:pPr>
            <w:r>
              <w:rPr>
                <w:sz w:val="16"/>
              </w:rPr>
              <w:t xml:space="preserve">Caixa de chá mdf - com fecho, dobradiças e 6 divisões </w:t>
            </w:r>
            <w:r>
              <w:rPr>
                <w:spacing w:val="-2"/>
                <w:sz w:val="16"/>
              </w:rPr>
              <w:t>removíveis.</w:t>
            </w:r>
            <w:r w:rsidR="00566521">
              <w:rPr>
                <w:spacing w:val="-2"/>
                <w:sz w:val="16"/>
              </w:rPr>
              <w:t xml:space="preserve"> </w:t>
            </w:r>
            <w:r w:rsidR="00566521">
              <w:rPr>
                <w:sz w:val="16"/>
              </w:rPr>
              <w:t>Produto</w:t>
            </w:r>
            <w:r w:rsidR="00566521">
              <w:rPr>
                <w:spacing w:val="-4"/>
                <w:sz w:val="16"/>
              </w:rPr>
              <w:t xml:space="preserve"> </w:t>
            </w:r>
            <w:r w:rsidR="00566521">
              <w:rPr>
                <w:sz w:val="16"/>
              </w:rPr>
              <w:t>fabricado</w:t>
            </w:r>
            <w:r w:rsidR="00566521">
              <w:rPr>
                <w:spacing w:val="-4"/>
                <w:sz w:val="16"/>
              </w:rPr>
              <w:t xml:space="preserve"> </w:t>
            </w:r>
            <w:r w:rsidR="00566521">
              <w:rPr>
                <w:sz w:val="16"/>
              </w:rPr>
              <w:t>em</w:t>
            </w:r>
            <w:r w:rsidR="00566521">
              <w:rPr>
                <w:spacing w:val="-4"/>
                <w:sz w:val="16"/>
              </w:rPr>
              <w:t xml:space="preserve"> </w:t>
            </w:r>
            <w:r w:rsidR="00566521">
              <w:rPr>
                <w:sz w:val="16"/>
              </w:rPr>
              <w:t>MDF</w:t>
            </w:r>
            <w:r w:rsidR="00566521">
              <w:rPr>
                <w:spacing w:val="-4"/>
                <w:sz w:val="16"/>
              </w:rPr>
              <w:t xml:space="preserve"> </w:t>
            </w:r>
            <w:r w:rsidR="00566521">
              <w:rPr>
                <w:sz w:val="16"/>
              </w:rPr>
              <w:t>cru</w:t>
            </w:r>
            <w:r w:rsidR="00566521">
              <w:rPr>
                <w:spacing w:val="-4"/>
                <w:sz w:val="16"/>
              </w:rPr>
              <w:t xml:space="preserve"> </w:t>
            </w:r>
            <w:r w:rsidR="00566521">
              <w:rPr>
                <w:sz w:val="16"/>
              </w:rPr>
              <w:t>6</w:t>
            </w:r>
            <w:r w:rsidR="00566521">
              <w:rPr>
                <w:spacing w:val="-4"/>
                <w:sz w:val="16"/>
              </w:rPr>
              <w:t xml:space="preserve"> </w:t>
            </w:r>
            <w:r w:rsidR="00566521">
              <w:rPr>
                <w:sz w:val="16"/>
              </w:rPr>
              <w:t>mm</w:t>
            </w:r>
            <w:r w:rsidR="00566521">
              <w:rPr>
                <w:spacing w:val="-4"/>
                <w:sz w:val="16"/>
              </w:rPr>
              <w:t xml:space="preserve"> </w:t>
            </w:r>
            <w:r w:rsidR="00566521">
              <w:rPr>
                <w:sz w:val="16"/>
              </w:rPr>
              <w:t>cortada</w:t>
            </w:r>
            <w:r w:rsidR="00566521">
              <w:rPr>
                <w:spacing w:val="-4"/>
                <w:sz w:val="16"/>
              </w:rPr>
              <w:t xml:space="preserve"> </w:t>
            </w:r>
            <w:r w:rsidR="00566521">
              <w:rPr>
                <w:sz w:val="16"/>
              </w:rPr>
              <w:t>a</w:t>
            </w:r>
            <w:r w:rsidR="00566521">
              <w:rPr>
                <w:spacing w:val="-4"/>
                <w:sz w:val="16"/>
              </w:rPr>
              <w:t xml:space="preserve"> </w:t>
            </w:r>
            <w:r w:rsidR="00566521">
              <w:rPr>
                <w:sz w:val="16"/>
              </w:rPr>
              <w:t>laser,</w:t>
            </w:r>
            <w:r w:rsidR="00566521">
              <w:rPr>
                <w:spacing w:val="-4"/>
                <w:sz w:val="16"/>
              </w:rPr>
              <w:t xml:space="preserve"> </w:t>
            </w:r>
            <w:r w:rsidR="00566521">
              <w:rPr>
                <w:sz w:val="16"/>
              </w:rPr>
              <w:t>utilizado</w:t>
            </w:r>
            <w:r w:rsidR="00566521">
              <w:rPr>
                <w:spacing w:val="-4"/>
                <w:sz w:val="16"/>
              </w:rPr>
              <w:t xml:space="preserve"> </w:t>
            </w:r>
            <w:r w:rsidR="00566521">
              <w:rPr>
                <w:sz w:val="16"/>
              </w:rPr>
              <w:t>em</w:t>
            </w:r>
            <w:r w:rsidR="00566521">
              <w:rPr>
                <w:spacing w:val="40"/>
                <w:sz w:val="16"/>
              </w:rPr>
              <w:t xml:space="preserve"> </w:t>
            </w:r>
            <w:r w:rsidR="00566521">
              <w:rPr>
                <w:sz w:val="16"/>
              </w:rPr>
              <w:t>trabalhos de decoração, pintura, decoupage entre outros. Medidas</w:t>
            </w:r>
          </w:p>
          <w:p w:rsidR="00575A15" w:rsidRDefault="00566521" w:rsidP="00566521">
            <w:pPr>
              <w:pStyle w:val="TableParagraph"/>
              <w:ind w:left="38"/>
              <w:jc w:val="left"/>
              <w:rPr>
                <w:sz w:val="16"/>
              </w:rPr>
            </w:pPr>
            <w:r>
              <w:rPr>
                <w:sz w:val="16"/>
              </w:rPr>
              <w:t xml:space="preserve">aproximadas: A x C x L: 8 x 26 x 19 </w:t>
            </w:r>
            <w:r>
              <w:rPr>
                <w:spacing w:val="-5"/>
                <w:sz w:val="16"/>
              </w:rPr>
              <w:t>cm</w:t>
            </w:r>
          </w:p>
        </w:tc>
        <w:tc>
          <w:tcPr>
            <w:tcW w:w="525" w:type="dxa"/>
            <w:gridSpan w:val="2"/>
          </w:tcPr>
          <w:p w:rsidR="00575A15" w:rsidRDefault="00575A15" w:rsidP="00CB1BDC">
            <w:pPr>
              <w:pStyle w:val="TableParagraph"/>
              <w:ind w:left="7" w:right="8"/>
              <w:jc w:val="center"/>
              <w:rPr>
                <w:sz w:val="16"/>
              </w:rPr>
            </w:pPr>
            <w:r>
              <w:rPr>
                <w:spacing w:val="-5"/>
                <w:sz w:val="16"/>
              </w:rPr>
              <w:t>42</w:t>
            </w:r>
          </w:p>
        </w:tc>
        <w:tc>
          <w:tcPr>
            <w:tcW w:w="870" w:type="dxa"/>
            <w:gridSpan w:val="2"/>
          </w:tcPr>
          <w:p w:rsidR="00575A15" w:rsidRDefault="00575A15" w:rsidP="00CB1BDC">
            <w:pPr>
              <w:pStyle w:val="TableParagraph"/>
              <w:ind w:left="3" w:right="4"/>
              <w:jc w:val="center"/>
              <w:rPr>
                <w:sz w:val="16"/>
              </w:rPr>
            </w:pPr>
            <w:r>
              <w:rPr>
                <w:spacing w:val="-5"/>
                <w:sz w:val="16"/>
              </w:rPr>
              <w:t>un</w:t>
            </w:r>
          </w:p>
        </w:tc>
        <w:tc>
          <w:tcPr>
            <w:tcW w:w="1155" w:type="dxa"/>
            <w:gridSpan w:val="2"/>
          </w:tcPr>
          <w:p w:rsidR="00575A15" w:rsidRDefault="00575A15" w:rsidP="00CB1BDC">
            <w:pPr>
              <w:pStyle w:val="TableParagraph"/>
              <w:ind w:right="71"/>
              <w:rPr>
                <w:sz w:val="16"/>
              </w:rPr>
            </w:pPr>
            <w:r>
              <w:rPr>
                <w:spacing w:val="-2"/>
                <w:sz w:val="16"/>
              </w:rPr>
              <w:t>30,00</w:t>
            </w:r>
          </w:p>
        </w:tc>
        <w:tc>
          <w:tcPr>
            <w:tcW w:w="1155" w:type="dxa"/>
            <w:gridSpan w:val="2"/>
          </w:tcPr>
          <w:p w:rsidR="00575A15" w:rsidRDefault="00575A15" w:rsidP="00CB1BDC">
            <w:pPr>
              <w:pStyle w:val="TableParagraph"/>
              <w:ind w:right="76"/>
              <w:rPr>
                <w:sz w:val="16"/>
              </w:rPr>
            </w:pPr>
            <w:r>
              <w:rPr>
                <w:spacing w:val="-2"/>
                <w:sz w:val="16"/>
              </w:rPr>
              <w:t>18,00000</w:t>
            </w:r>
          </w:p>
        </w:tc>
        <w:tc>
          <w:tcPr>
            <w:tcW w:w="1177" w:type="dxa"/>
            <w:gridSpan w:val="2"/>
          </w:tcPr>
          <w:p w:rsidR="00575A15" w:rsidRDefault="00575A15" w:rsidP="00CB1BDC">
            <w:pPr>
              <w:pStyle w:val="TableParagraph"/>
              <w:ind w:right="95"/>
              <w:rPr>
                <w:sz w:val="16"/>
              </w:rPr>
            </w:pPr>
            <w:r>
              <w:rPr>
                <w:spacing w:val="-2"/>
                <w:sz w:val="16"/>
              </w:rPr>
              <w:t>540,00</w:t>
            </w:r>
          </w:p>
        </w:tc>
      </w:tr>
      <w:tr w:rsidR="00566521" w:rsidTr="00566521">
        <w:trPr>
          <w:gridAfter w:val="1"/>
          <w:wAfter w:w="16" w:type="dxa"/>
          <w:trHeight w:val="315"/>
        </w:trPr>
        <w:tc>
          <w:tcPr>
            <w:tcW w:w="8422" w:type="dxa"/>
            <w:gridSpan w:val="10"/>
            <w:tcBorders>
              <w:left w:val="nil"/>
              <w:bottom w:val="nil"/>
            </w:tcBorders>
          </w:tcPr>
          <w:p w:rsidR="00566521" w:rsidRDefault="00566521" w:rsidP="00CB1BDC">
            <w:pPr>
              <w:pStyle w:val="TableParagraph"/>
              <w:spacing w:before="0"/>
              <w:jc w:val="left"/>
              <w:rPr>
                <w:sz w:val="18"/>
              </w:rPr>
            </w:pPr>
          </w:p>
        </w:tc>
        <w:tc>
          <w:tcPr>
            <w:tcW w:w="1155" w:type="dxa"/>
            <w:gridSpan w:val="2"/>
          </w:tcPr>
          <w:p w:rsidR="00566521" w:rsidRDefault="00566521" w:rsidP="00CB1BDC">
            <w:pPr>
              <w:pStyle w:val="TableParagraph"/>
              <w:spacing w:before="23"/>
              <w:ind w:right="59"/>
              <w:rPr>
                <w:b/>
                <w:sz w:val="20"/>
              </w:rPr>
            </w:pPr>
            <w:r>
              <w:rPr>
                <w:b/>
                <w:spacing w:val="-2"/>
                <w:sz w:val="20"/>
              </w:rPr>
              <w:t>Total:</w:t>
            </w:r>
          </w:p>
        </w:tc>
        <w:tc>
          <w:tcPr>
            <w:tcW w:w="1177" w:type="dxa"/>
            <w:gridSpan w:val="2"/>
          </w:tcPr>
          <w:p w:rsidR="00566521" w:rsidRDefault="00566521" w:rsidP="00CB1BDC">
            <w:pPr>
              <w:pStyle w:val="TableParagraph"/>
              <w:spacing w:before="27"/>
              <w:ind w:right="99"/>
              <w:rPr>
                <w:b/>
                <w:sz w:val="16"/>
              </w:rPr>
            </w:pPr>
            <w:r>
              <w:rPr>
                <w:b/>
                <w:spacing w:val="-2"/>
                <w:sz w:val="16"/>
              </w:rPr>
              <w:t>19.174,70</w:t>
            </w:r>
          </w:p>
        </w:tc>
      </w:tr>
    </w:tbl>
    <w:p w:rsidR="00575A15" w:rsidRDefault="00575A15" w:rsidP="00600408">
      <w:pPr>
        <w:pStyle w:val="Ttulo2"/>
        <w:jc w:val="both"/>
        <w:rPr>
          <w:sz w:val="24"/>
          <w:szCs w:val="24"/>
        </w:rPr>
      </w:pPr>
    </w:p>
    <w:p w:rsidR="00600408" w:rsidRPr="00601E2E" w:rsidRDefault="00600408" w:rsidP="00600408">
      <w:pPr>
        <w:pStyle w:val="Ttulo2"/>
        <w:jc w:val="both"/>
        <w:rPr>
          <w:sz w:val="24"/>
          <w:szCs w:val="24"/>
        </w:rPr>
      </w:pPr>
      <w:r w:rsidRPr="00601E2E">
        <w:rPr>
          <w:sz w:val="24"/>
          <w:szCs w:val="24"/>
        </w:rPr>
        <w:t xml:space="preserve"> CRITÉRIO DE JULGAMENTO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lastRenderedPageBreak/>
        <w:t xml:space="preserve">O julgamento das propostas será pelo critério de </w:t>
      </w:r>
      <w:r w:rsidRPr="00601E2E">
        <w:rPr>
          <w:rFonts w:ascii="Times New Roman" w:hAnsi="Times New Roman"/>
          <w:b/>
          <w:bCs/>
          <w:sz w:val="24"/>
          <w:szCs w:val="24"/>
        </w:rPr>
        <w:t>menor preço item</w:t>
      </w:r>
      <w:r w:rsidRPr="00601E2E">
        <w:rPr>
          <w:rFonts w:ascii="Times New Roman" w:hAnsi="Times New Roman"/>
          <w:sz w:val="24"/>
          <w:szCs w:val="24"/>
        </w:rPr>
        <w:t>, desde que atendidas as especificações técnicas constantes no Termo de Referência e que os valores ofertados sejam compatíveis com o preço estimado pela Administração.</w:t>
      </w:r>
    </w:p>
    <w:p w:rsidR="00600408" w:rsidRPr="00601E2E" w:rsidRDefault="00600408" w:rsidP="00600408">
      <w:pPr>
        <w:spacing w:before="100" w:beforeAutospacing="1" w:after="100" w:afterAutospacing="1"/>
        <w:outlineLvl w:val="2"/>
        <w:rPr>
          <w:rFonts w:ascii="Times New Roman" w:hAnsi="Times New Roman"/>
          <w:b/>
          <w:bCs/>
          <w:sz w:val="24"/>
          <w:szCs w:val="24"/>
        </w:rPr>
      </w:pPr>
      <w:r w:rsidRPr="00601E2E">
        <w:rPr>
          <w:rFonts w:ascii="Times New Roman" w:hAnsi="Times New Roman"/>
          <w:b/>
          <w:bCs/>
          <w:sz w:val="24"/>
          <w:szCs w:val="24"/>
        </w:rPr>
        <w:t>6.1. CONDIÇÕES DE EXECUÇÃO</w:t>
      </w:r>
    </w:p>
    <w:p w:rsidR="00600408" w:rsidRPr="00601E2E" w:rsidRDefault="00600408" w:rsidP="00600408">
      <w:pPr>
        <w:spacing w:before="100" w:beforeAutospacing="1" w:after="100" w:afterAutospacing="1"/>
        <w:rPr>
          <w:rFonts w:ascii="Times New Roman" w:hAnsi="Times New Roman"/>
          <w:sz w:val="24"/>
          <w:szCs w:val="24"/>
        </w:rPr>
      </w:pPr>
      <w:r w:rsidRPr="00601E2E">
        <w:rPr>
          <w:rFonts w:ascii="Times New Roman" w:hAnsi="Times New Roman"/>
          <w:sz w:val="24"/>
          <w:szCs w:val="24"/>
        </w:rPr>
        <w:t>A empresa contratada deverá:</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Fornecer os materiais objeto da contratação, novos, sem uso, de primeiro uso, em perfeitas condições de funcionamento e em conformidade com as especificações técnicas constantes neste Termo de Referência, no Estudo Técnico Preliminar, no Edital e na proposta apresentada;</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Entregar os </w:t>
      </w:r>
      <w:r w:rsidR="00566521">
        <w:rPr>
          <w:rFonts w:ascii="Times New Roman" w:hAnsi="Times New Roman"/>
          <w:sz w:val="24"/>
          <w:szCs w:val="24"/>
        </w:rPr>
        <w:t>materiais</w:t>
      </w:r>
      <w:r w:rsidRPr="00601E2E">
        <w:rPr>
          <w:rFonts w:ascii="Times New Roman" w:hAnsi="Times New Roman"/>
          <w:sz w:val="24"/>
          <w:szCs w:val="24"/>
        </w:rPr>
        <w:t xml:space="preserve"> na Unidade Básica de Saúde do Município de Sagrada Família/RS, no prazo máximo de </w:t>
      </w:r>
      <w:r w:rsidR="00566521">
        <w:rPr>
          <w:rFonts w:ascii="Times New Roman" w:hAnsi="Times New Roman"/>
          <w:b/>
          <w:bCs/>
          <w:sz w:val="24"/>
          <w:szCs w:val="24"/>
        </w:rPr>
        <w:t>10</w:t>
      </w:r>
      <w:r w:rsidRPr="00601E2E">
        <w:rPr>
          <w:rFonts w:ascii="Times New Roman" w:hAnsi="Times New Roman"/>
          <w:b/>
          <w:bCs/>
          <w:sz w:val="24"/>
          <w:szCs w:val="24"/>
        </w:rPr>
        <w:t xml:space="preserve"> (</w:t>
      </w:r>
      <w:r w:rsidR="00566521">
        <w:rPr>
          <w:rFonts w:ascii="Times New Roman" w:hAnsi="Times New Roman"/>
          <w:b/>
          <w:bCs/>
          <w:sz w:val="24"/>
          <w:szCs w:val="24"/>
        </w:rPr>
        <w:t>dez</w:t>
      </w:r>
      <w:r w:rsidRPr="00601E2E">
        <w:rPr>
          <w:rFonts w:ascii="Times New Roman" w:hAnsi="Times New Roman"/>
          <w:b/>
          <w:bCs/>
          <w:sz w:val="24"/>
          <w:szCs w:val="24"/>
        </w:rPr>
        <w:t>) dias</w:t>
      </w:r>
      <w:r w:rsidRPr="00601E2E">
        <w:rPr>
          <w:rFonts w:ascii="Times New Roman" w:hAnsi="Times New Roman"/>
          <w:sz w:val="24"/>
          <w:szCs w:val="24"/>
        </w:rPr>
        <w:t>, contados do recebimento da Nota de Empenho ou da Autorização de Fornecimento;</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Responsabilizar-se pelo transporte, carga, descarga, instalação e entrega dos </w:t>
      </w:r>
      <w:r w:rsidR="00CB1BDC">
        <w:rPr>
          <w:rFonts w:ascii="Times New Roman" w:hAnsi="Times New Roman"/>
          <w:sz w:val="24"/>
          <w:szCs w:val="24"/>
        </w:rPr>
        <w:t>materiais</w:t>
      </w:r>
      <w:r w:rsidRPr="00601E2E">
        <w:rPr>
          <w:rFonts w:ascii="Times New Roman" w:hAnsi="Times New Roman"/>
          <w:sz w:val="24"/>
          <w:szCs w:val="24"/>
        </w:rPr>
        <w:t>, quando necessária, arcando com todos os custos decorrentes, sem qualquer ônus adicional para o Município;</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Garantir que todos os </w:t>
      </w:r>
      <w:r w:rsidR="00CB1BDC">
        <w:rPr>
          <w:rFonts w:ascii="Times New Roman" w:hAnsi="Times New Roman"/>
          <w:sz w:val="24"/>
          <w:szCs w:val="24"/>
        </w:rPr>
        <w:t>materiais</w:t>
      </w:r>
      <w:r w:rsidRPr="00601E2E">
        <w:rPr>
          <w:rFonts w:ascii="Times New Roman" w:hAnsi="Times New Roman"/>
          <w:sz w:val="24"/>
          <w:szCs w:val="24"/>
        </w:rPr>
        <w:t xml:space="preserve"> sejam entregues completos, acompanhados dos respectivos acessórios, cabos, fontes de alimentação, componentes, softwares (quando aplicável) e demais itens indispensáveis ao seu perfeito funcionamento;</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Realizar a montagem, instalação e configuração inicial dos </w:t>
      </w:r>
      <w:r w:rsidR="00CB1BDC">
        <w:rPr>
          <w:rFonts w:ascii="Times New Roman" w:hAnsi="Times New Roman"/>
          <w:sz w:val="24"/>
          <w:szCs w:val="24"/>
        </w:rPr>
        <w:t>materiais</w:t>
      </w:r>
      <w:r w:rsidRPr="00601E2E">
        <w:rPr>
          <w:rFonts w:ascii="Times New Roman" w:hAnsi="Times New Roman"/>
          <w:sz w:val="24"/>
          <w:szCs w:val="24"/>
        </w:rPr>
        <w:t>, quando exigida pelas especificações do fabricante ou pela natureza do objeto;</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Fornecer manuais de operação e manutenção em língua portuguesa, certificados de garantia e demais documentos técnicos disponibilizados pelo fabricante;</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Prestar garantia mínima de </w:t>
      </w:r>
      <w:r w:rsidRPr="00601E2E">
        <w:rPr>
          <w:rFonts w:ascii="Times New Roman" w:hAnsi="Times New Roman"/>
          <w:b/>
          <w:bCs/>
          <w:sz w:val="24"/>
          <w:szCs w:val="24"/>
        </w:rPr>
        <w:t>12 (doze) meses</w:t>
      </w:r>
      <w:r w:rsidRPr="00601E2E">
        <w:rPr>
          <w:rFonts w:ascii="Times New Roman" w:hAnsi="Times New Roman"/>
          <w:sz w:val="24"/>
          <w:szCs w:val="24"/>
        </w:rPr>
        <w:t xml:space="preserve">, contados do recebimento definitivo dos </w:t>
      </w:r>
      <w:r w:rsidR="00CB1BDC">
        <w:rPr>
          <w:rFonts w:ascii="Times New Roman" w:hAnsi="Times New Roman"/>
          <w:sz w:val="24"/>
          <w:szCs w:val="24"/>
        </w:rPr>
        <w:t>materiais</w:t>
      </w:r>
      <w:r w:rsidRPr="00601E2E">
        <w:rPr>
          <w:rFonts w:ascii="Times New Roman" w:hAnsi="Times New Roman"/>
          <w:sz w:val="24"/>
          <w:szCs w:val="24"/>
        </w:rPr>
        <w:t>, contra defeitos de fabricação, sem prejuízo de eventual prazo superior oferecido pelo fabricante;</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Substituir, reparar ou corrigir, sem qualquer ônus para a Administração, os </w:t>
      </w:r>
      <w:r w:rsidR="00CB1BDC">
        <w:rPr>
          <w:rFonts w:ascii="Times New Roman" w:hAnsi="Times New Roman"/>
          <w:sz w:val="24"/>
          <w:szCs w:val="24"/>
        </w:rPr>
        <w:t>materiais</w:t>
      </w:r>
      <w:r w:rsidRPr="00601E2E">
        <w:rPr>
          <w:rFonts w:ascii="Times New Roman" w:hAnsi="Times New Roman"/>
          <w:sz w:val="24"/>
          <w:szCs w:val="24"/>
        </w:rPr>
        <w:t xml:space="preserve"> que apresentarem defeitos, avarias, vícios de fabricação ou desconformidade com as especificações exigidas, no prazo máximo de </w:t>
      </w:r>
      <w:r w:rsidRPr="00601E2E">
        <w:rPr>
          <w:rFonts w:ascii="Times New Roman" w:hAnsi="Times New Roman"/>
          <w:b/>
          <w:bCs/>
          <w:sz w:val="24"/>
          <w:szCs w:val="24"/>
        </w:rPr>
        <w:t>10 (dez) dias úteis</w:t>
      </w:r>
      <w:r w:rsidRPr="00601E2E">
        <w:rPr>
          <w:rFonts w:ascii="Times New Roman" w:hAnsi="Times New Roman"/>
          <w:sz w:val="24"/>
          <w:szCs w:val="24"/>
        </w:rPr>
        <w:t>, contados da notificação da fiscalização do contrato;</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Prestar assistência técnica durante o período de garantia, quando aplicável, observando os prazos estabelecidos neste Termo de Referência;</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Atender prontamente às solicitações da fiscalização contratual, prestando os esclarecimentos necessários e adotando as providências para sanar eventuais irregularidades verificadas na execução do contrato;</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Emitir Nota Fiscal contendo o número do processo administrativo, o número do Pregão Eletrônico, o número da Nota de Empenho, quando aplicável, e as demais informações exigidas pela Administração Municipal;</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Observar integralmente as normas técnicas aplicáveis a cada </w:t>
      </w:r>
      <w:r w:rsidR="00CB1BDC">
        <w:rPr>
          <w:rFonts w:ascii="Times New Roman" w:hAnsi="Times New Roman"/>
          <w:sz w:val="24"/>
          <w:szCs w:val="24"/>
        </w:rPr>
        <w:t>material</w:t>
      </w:r>
      <w:r w:rsidRPr="00601E2E">
        <w:rPr>
          <w:rFonts w:ascii="Times New Roman" w:hAnsi="Times New Roman"/>
          <w:sz w:val="24"/>
          <w:szCs w:val="24"/>
        </w:rPr>
        <w:t xml:space="preserve"> fornecido, bem como as disposições da Lei Federal nº 14.133/2021, normas da ABNT, regulamentações do INMETRO, da ANVISA (quando aplicável) e demais legislações pertinentes;</w:t>
      </w:r>
    </w:p>
    <w:p w:rsidR="00600408" w:rsidRPr="00601E2E" w:rsidRDefault="00600408" w:rsidP="00600408">
      <w:pPr>
        <w:numPr>
          <w:ilvl w:val="0"/>
          <w:numId w:val="9"/>
        </w:num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Responsabilizar-se pela qualidade, durabilidade e perfeito funcionamento dos </w:t>
      </w:r>
      <w:r w:rsidR="00CB1BDC">
        <w:rPr>
          <w:rFonts w:ascii="Times New Roman" w:hAnsi="Times New Roman"/>
          <w:sz w:val="24"/>
          <w:szCs w:val="24"/>
        </w:rPr>
        <w:t>materiais</w:t>
      </w:r>
      <w:r w:rsidRPr="00601E2E">
        <w:rPr>
          <w:rFonts w:ascii="Times New Roman" w:hAnsi="Times New Roman"/>
          <w:sz w:val="24"/>
          <w:szCs w:val="24"/>
        </w:rPr>
        <w:t xml:space="preserve"> fornecidos, respondendo por quaisquer vícios, defeitos ou </w:t>
      </w:r>
      <w:proofErr w:type="gramStart"/>
      <w:r w:rsidRPr="00601E2E">
        <w:rPr>
          <w:rFonts w:ascii="Times New Roman" w:hAnsi="Times New Roman"/>
          <w:sz w:val="24"/>
          <w:szCs w:val="24"/>
        </w:rPr>
        <w:t>irregularidades constatados</w:t>
      </w:r>
      <w:proofErr w:type="gramEnd"/>
      <w:r w:rsidRPr="00601E2E">
        <w:rPr>
          <w:rFonts w:ascii="Times New Roman" w:hAnsi="Times New Roman"/>
          <w:sz w:val="24"/>
          <w:szCs w:val="24"/>
        </w:rPr>
        <w:t xml:space="preserve"> durante o período de garantia.</w:t>
      </w:r>
    </w:p>
    <w:p w:rsidR="00600408" w:rsidRPr="00601E2E" w:rsidRDefault="00600408" w:rsidP="00600408">
      <w:pPr>
        <w:pStyle w:val="Ttulo2"/>
        <w:jc w:val="both"/>
        <w:rPr>
          <w:sz w:val="24"/>
          <w:szCs w:val="24"/>
        </w:rPr>
      </w:pPr>
      <w:r w:rsidRPr="00601E2E">
        <w:rPr>
          <w:rStyle w:val="Forte"/>
          <w:sz w:val="24"/>
          <w:szCs w:val="24"/>
        </w:rPr>
        <w:t>7</w:t>
      </w:r>
      <w:r w:rsidRPr="00601E2E">
        <w:rPr>
          <w:sz w:val="24"/>
          <w:szCs w:val="24"/>
        </w:rPr>
        <w:t>7. LOCAL E PRAZO DE ENTREGA</w:t>
      </w:r>
    </w:p>
    <w:p w:rsidR="00600408" w:rsidRPr="00601E2E" w:rsidRDefault="00600408" w:rsidP="00600408">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Local de Entrega</w:t>
      </w:r>
    </w:p>
    <w:p w:rsidR="00600408" w:rsidRPr="00601E2E" w:rsidRDefault="00600408" w:rsidP="00600408">
      <w:pPr>
        <w:spacing w:before="100" w:beforeAutospacing="1" w:after="100" w:afterAutospacing="1"/>
        <w:rPr>
          <w:rFonts w:ascii="Times New Roman" w:hAnsi="Times New Roman"/>
          <w:sz w:val="24"/>
          <w:szCs w:val="24"/>
        </w:rPr>
      </w:pPr>
      <w:r w:rsidRPr="00601E2E">
        <w:rPr>
          <w:rFonts w:ascii="Times New Roman" w:hAnsi="Times New Roman"/>
          <w:b/>
          <w:bCs/>
          <w:sz w:val="24"/>
          <w:szCs w:val="24"/>
        </w:rPr>
        <w:lastRenderedPageBreak/>
        <w:t>Secretaria Municipal de Saúde</w:t>
      </w:r>
      <w:r w:rsidRPr="00601E2E">
        <w:rPr>
          <w:rFonts w:ascii="Times New Roman" w:hAnsi="Times New Roman"/>
          <w:sz w:val="24"/>
          <w:szCs w:val="24"/>
        </w:rPr>
        <w:br/>
      </w:r>
      <w:r w:rsidRPr="00601E2E">
        <w:rPr>
          <w:rFonts w:ascii="Times New Roman" w:hAnsi="Times New Roman"/>
          <w:b/>
          <w:bCs/>
          <w:sz w:val="24"/>
          <w:szCs w:val="24"/>
        </w:rPr>
        <w:t>Unidade Básica de Saúde – Município de Sagrada Família/RS</w:t>
      </w:r>
    </w:p>
    <w:p w:rsidR="00600408" w:rsidRPr="00601E2E" w:rsidRDefault="00600408" w:rsidP="00600408">
      <w:pPr>
        <w:spacing w:before="100" w:beforeAutospacing="1" w:after="100" w:afterAutospacing="1"/>
        <w:jc w:val="both"/>
        <w:outlineLvl w:val="2"/>
        <w:rPr>
          <w:rFonts w:ascii="Times New Roman" w:hAnsi="Times New Roman"/>
          <w:b/>
          <w:bCs/>
          <w:sz w:val="24"/>
          <w:szCs w:val="24"/>
        </w:rPr>
      </w:pPr>
      <w:r w:rsidRPr="00601E2E">
        <w:rPr>
          <w:rFonts w:ascii="Times New Roman" w:hAnsi="Times New Roman"/>
          <w:b/>
          <w:bCs/>
          <w:sz w:val="24"/>
          <w:szCs w:val="24"/>
        </w:rPr>
        <w:t>Prazo de Entrega</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A empresa contratada deverá entregar o equipamento no prazo máximo de </w:t>
      </w:r>
      <w:r w:rsidR="00566521">
        <w:rPr>
          <w:rFonts w:ascii="Times New Roman" w:hAnsi="Times New Roman"/>
          <w:b/>
          <w:bCs/>
          <w:sz w:val="24"/>
          <w:szCs w:val="24"/>
        </w:rPr>
        <w:t>10</w:t>
      </w:r>
      <w:r w:rsidRPr="00601E2E">
        <w:rPr>
          <w:rFonts w:ascii="Times New Roman" w:hAnsi="Times New Roman"/>
          <w:b/>
          <w:bCs/>
          <w:sz w:val="24"/>
          <w:szCs w:val="24"/>
        </w:rPr>
        <w:t xml:space="preserve"> (</w:t>
      </w:r>
      <w:r w:rsidR="00566521">
        <w:rPr>
          <w:rFonts w:ascii="Times New Roman" w:hAnsi="Times New Roman"/>
          <w:b/>
          <w:bCs/>
          <w:sz w:val="24"/>
          <w:szCs w:val="24"/>
        </w:rPr>
        <w:t>dez</w:t>
      </w:r>
      <w:r w:rsidRPr="00601E2E">
        <w:rPr>
          <w:rFonts w:ascii="Times New Roman" w:hAnsi="Times New Roman"/>
          <w:b/>
          <w:bCs/>
          <w:sz w:val="24"/>
          <w:szCs w:val="24"/>
        </w:rPr>
        <w:t>) dias</w:t>
      </w:r>
      <w:r w:rsidRPr="00601E2E">
        <w:rPr>
          <w:rFonts w:ascii="Times New Roman" w:hAnsi="Times New Roman"/>
          <w:sz w:val="24"/>
          <w:szCs w:val="24"/>
        </w:rPr>
        <w:t>, contados do recebimento da Nota de Empenho ou da Autorização de Fornecimento.</w:t>
      </w:r>
    </w:p>
    <w:p w:rsidR="00600408" w:rsidRPr="00601E2E" w:rsidRDefault="00566521" w:rsidP="00600408">
      <w:pPr>
        <w:spacing w:before="100" w:beforeAutospacing="1" w:after="100" w:afterAutospacing="1"/>
        <w:jc w:val="both"/>
        <w:rPr>
          <w:rFonts w:ascii="Times New Roman" w:hAnsi="Times New Roman"/>
          <w:sz w:val="24"/>
          <w:szCs w:val="24"/>
        </w:rPr>
      </w:pPr>
      <w:r>
        <w:rPr>
          <w:rFonts w:ascii="Times New Roman" w:hAnsi="Times New Roman"/>
          <w:sz w:val="24"/>
          <w:szCs w:val="24"/>
        </w:rPr>
        <w:t xml:space="preserve">Os materiais deverão </w:t>
      </w:r>
      <w:r w:rsidR="00600408" w:rsidRPr="00601E2E">
        <w:rPr>
          <w:rFonts w:ascii="Times New Roman" w:hAnsi="Times New Roman"/>
          <w:sz w:val="24"/>
          <w:szCs w:val="24"/>
        </w:rPr>
        <w:t>ser entregue</w:t>
      </w:r>
      <w:r>
        <w:rPr>
          <w:rFonts w:ascii="Times New Roman" w:hAnsi="Times New Roman"/>
          <w:sz w:val="24"/>
          <w:szCs w:val="24"/>
        </w:rPr>
        <w:t>s</w:t>
      </w:r>
      <w:r w:rsidR="00600408" w:rsidRPr="00601E2E">
        <w:rPr>
          <w:rFonts w:ascii="Times New Roman" w:hAnsi="Times New Roman"/>
          <w:sz w:val="24"/>
          <w:szCs w:val="24"/>
        </w:rPr>
        <w:t xml:space="preserve"> em perfeitas condições de uso, devidamente acondicionado, acompanhado da Nota Fiscal e dos documentos pertinentes, responsabilizando-se a contratada por todas as despesas de transporte, carga e descarga até o local indicado pela Administração.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 recebimento do objeto ocorrerá em duas etapas:</w:t>
      </w:r>
    </w:p>
    <w:p w:rsidR="00600408" w:rsidRPr="00601E2E" w:rsidRDefault="00600408" w:rsidP="00600408">
      <w:pPr>
        <w:numPr>
          <w:ilvl w:val="0"/>
          <w:numId w:val="1"/>
        </w:num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Recebimento Provisório:</w:t>
      </w:r>
      <w:r w:rsidRPr="00601E2E">
        <w:rPr>
          <w:rFonts w:ascii="Times New Roman" w:hAnsi="Times New Roman"/>
          <w:sz w:val="24"/>
          <w:szCs w:val="24"/>
        </w:rPr>
        <w:t xml:space="preserve"> no ato da entrega, para conferência da quantidade, integridade e especificações </w:t>
      </w:r>
      <w:proofErr w:type="gramStart"/>
      <w:r w:rsidRPr="00601E2E">
        <w:rPr>
          <w:rFonts w:ascii="Times New Roman" w:hAnsi="Times New Roman"/>
          <w:sz w:val="24"/>
          <w:szCs w:val="24"/>
        </w:rPr>
        <w:t xml:space="preserve">do </w:t>
      </w:r>
      <w:r w:rsidR="00566521">
        <w:rPr>
          <w:rFonts w:ascii="Times New Roman" w:hAnsi="Times New Roman"/>
          <w:sz w:val="24"/>
          <w:szCs w:val="24"/>
        </w:rPr>
        <w:t>materiais</w:t>
      </w:r>
      <w:proofErr w:type="gramEnd"/>
      <w:r w:rsidRPr="00601E2E">
        <w:rPr>
          <w:rFonts w:ascii="Times New Roman" w:hAnsi="Times New Roman"/>
          <w:sz w:val="24"/>
          <w:szCs w:val="24"/>
        </w:rPr>
        <w:t>;</w:t>
      </w:r>
    </w:p>
    <w:p w:rsidR="00600408" w:rsidRPr="00601E2E" w:rsidRDefault="00600408" w:rsidP="00600408">
      <w:pPr>
        <w:numPr>
          <w:ilvl w:val="0"/>
          <w:numId w:val="1"/>
        </w:numPr>
        <w:spacing w:before="100" w:beforeAutospacing="1" w:after="100" w:afterAutospacing="1"/>
        <w:jc w:val="both"/>
        <w:rPr>
          <w:rFonts w:ascii="Times New Roman" w:hAnsi="Times New Roman"/>
          <w:sz w:val="24"/>
          <w:szCs w:val="24"/>
        </w:rPr>
      </w:pPr>
      <w:r w:rsidRPr="00601E2E">
        <w:rPr>
          <w:rFonts w:ascii="Times New Roman" w:hAnsi="Times New Roman"/>
          <w:b/>
          <w:bCs/>
          <w:sz w:val="24"/>
          <w:szCs w:val="24"/>
        </w:rPr>
        <w:t>Recebimento Definitivo:</w:t>
      </w:r>
      <w:r w:rsidRPr="00601E2E">
        <w:rPr>
          <w:rFonts w:ascii="Times New Roman" w:hAnsi="Times New Roman"/>
          <w:sz w:val="24"/>
          <w:szCs w:val="24"/>
        </w:rPr>
        <w:t xml:space="preserve"> após a verificação da conformidade com as especificações técnica</w:t>
      </w:r>
      <w:r w:rsidR="00566521">
        <w:rPr>
          <w:rFonts w:ascii="Times New Roman" w:hAnsi="Times New Roman"/>
          <w:sz w:val="24"/>
          <w:szCs w:val="24"/>
        </w:rPr>
        <w:t>s e do perfeito funcionamento dos materiais</w:t>
      </w:r>
      <w:r w:rsidRPr="00601E2E">
        <w:rPr>
          <w:rFonts w:ascii="Times New Roman" w:hAnsi="Times New Roman"/>
          <w:sz w:val="24"/>
          <w:szCs w:val="24"/>
        </w:rPr>
        <w:t>, mediante atesto do fiscal do contrato.</w:t>
      </w:r>
    </w:p>
    <w:p w:rsidR="00600408" w:rsidRPr="00601E2E" w:rsidRDefault="00600408" w:rsidP="00600408">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8. VIGÊNCIA</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 contrato terá vigência de </w:t>
      </w:r>
      <w:r w:rsidRPr="00601E2E">
        <w:rPr>
          <w:rFonts w:ascii="Times New Roman" w:hAnsi="Times New Roman"/>
          <w:b/>
          <w:bCs/>
          <w:sz w:val="24"/>
          <w:szCs w:val="24"/>
        </w:rPr>
        <w:t>12 (doze) meses</w:t>
      </w:r>
      <w:r w:rsidRPr="00601E2E">
        <w:rPr>
          <w:rFonts w:ascii="Times New Roman" w:hAnsi="Times New Roman"/>
          <w:sz w:val="24"/>
          <w:szCs w:val="24"/>
        </w:rPr>
        <w:t>, contados da data de sua assinatura, com a finalidade de assegurar o cumprimento das obrigações contratuais, especialmente aquelas relacionadas à garantia do equipamento, podendo ser prorrogado nas hipóteses previstas na Lei Federal nº 14.133/2021, quando devidamente justificado e demonstrada a vantagem para a Administração.</w:t>
      </w:r>
    </w:p>
    <w:p w:rsidR="00600408" w:rsidRPr="00601E2E" w:rsidRDefault="00600408" w:rsidP="00600408">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9. CONDIÇÕES DE PAGAMENTO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 pagamento será efetuado:</w:t>
      </w:r>
    </w:p>
    <w:p w:rsidR="00600408" w:rsidRPr="00601E2E" w:rsidRDefault="00600408" w:rsidP="00600408">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após</w:t>
      </w:r>
      <w:proofErr w:type="gramEnd"/>
      <w:r w:rsidRPr="00601E2E">
        <w:rPr>
          <w:rFonts w:ascii="Times New Roman" w:hAnsi="Times New Roman"/>
          <w:sz w:val="24"/>
          <w:szCs w:val="24"/>
        </w:rPr>
        <w:t xml:space="preserve"> a entrega do </w:t>
      </w:r>
      <w:r w:rsidR="00B328F4">
        <w:rPr>
          <w:rFonts w:ascii="Times New Roman" w:hAnsi="Times New Roman"/>
          <w:sz w:val="24"/>
          <w:szCs w:val="24"/>
        </w:rPr>
        <w:t>material</w:t>
      </w:r>
      <w:r w:rsidRPr="00601E2E">
        <w:rPr>
          <w:rFonts w:ascii="Times New Roman" w:hAnsi="Times New Roman"/>
          <w:sz w:val="24"/>
          <w:szCs w:val="24"/>
        </w:rPr>
        <w:t xml:space="preserve"> e o recebimento definitivo pela Administração;</w:t>
      </w:r>
    </w:p>
    <w:p w:rsidR="00600408" w:rsidRPr="00601E2E" w:rsidRDefault="00600408" w:rsidP="00600408">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mediante</w:t>
      </w:r>
      <w:proofErr w:type="gramEnd"/>
      <w:r w:rsidRPr="00601E2E">
        <w:rPr>
          <w:rFonts w:ascii="Times New Roman" w:hAnsi="Times New Roman"/>
          <w:sz w:val="24"/>
          <w:szCs w:val="24"/>
        </w:rPr>
        <w:t xml:space="preserve"> apresentação da respectiva Nota Fiscal;</w:t>
      </w:r>
    </w:p>
    <w:p w:rsidR="00600408" w:rsidRPr="00601E2E" w:rsidRDefault="00600408" w:rsidP="00600408">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após</w:t>
      </w:r>
      <w:proofErr w:type="gramEnd"/>
      <w:r w:rsidRPr="00601E2E">
        <w:rPr>
          <w:rFonts w:ascii="Times New Roman" w:hAnsi="Times New Roman"/>
          <w:sz w:val="24"/>
          <w:szCs w:val="24"/>
        </w:rPr>
        <w:t xml:space="preserve"> o ateste do fiscal do contrato, certificando que o </w:t>
      </w:r>
      <w:r w:rsidR="00B328F4">
        <w:rPr>
          <w:rFonts w:ascii="Times New Roman" w:hAnsi="Times New Roman"/>
          <w:sz w:val="24"/>
          <w:szCs w:val="24"/>
        </w:rPr>
        <w:t>material</w:t>
      </w:r>
      <w:r w:rsidRPr="00601E2E">
        <w:rPr>
          <w:rFonts w:ascii="Times New Roman" w:hAnsi="Times New Roman"/>
          <w:sz w:val="24"/>
          <w:szCs w:val="24"/>
        </w:rPr>
        <w:t xml:space="preserve"> foi entregue em conformidade com as especificações constantes no Termo de Referência;</w:t>
      </w:r>
    </w:p>
    <w:p w:rsidR="00600408" w:rsidRPr="00601E2E" w:rsidRDefault="00600408" w:rsidP="00600408">
      <w:pPr>
        <w:numPr>
          <w:ilvl w:val="0"/>
          <w:numId w:val="2"/>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em</w:t>
      </w:r>
      <w:proofErr w:type="gramEnd"/>
      <w:r w:rsidRPr="00601E2E">
        <w:rPr>
          <w:rFonts w:ascii="Times New Roman" w:hAnsi="Times New Roman"/>
          <w:sz w:val="24"/>
          <w:szCs w:val="24"/>
        </w:rPr>
        <w:t xml:space="preserve"> conformidade com a dotação orçamentária vigente e os procedimentos administrativos do Município.</w:t>
      </w:r>
    </w:p>
    <w:p w:rsidR="00600408"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Os pagamentos serão realizados conforme o cronograma financeiro e os recursos abaixo Município.</w:t>
      </w:r>
    </w:p>
    <w:p w:rsidR="00600408" w:rsidRDefault="00600408" w:rsidP="00600408">
      <w:pPr>
        <w:spacing w:after="120" w:line="360" w:lineRule="auto"/>
        <w:rPr>
          <w:rFonts w:ascii="Times New Roman" w:hAnsi="Times New Roman"/>
          <w:b/>
          <w:bCs/>
          <w:sz w:val="24"/>
          <w:szCs w:val="24"/>
        </w:rPr>
      </w:pPr>
      <w:r>
        <w:rPr>
          <w:rFonts w:ascii="Times New Roman" w:hAnsi="Times New Roman"/>
          <w:b/>
          <w:bCs/>
          <w:sz w:val="24"/>
          <w:szCs w:val="24"/>
        </w:rPr>
        <w:t>. Recursos Financeiros</w:t>
      </w:r>
    </w:p>
    <w:p w:rsidR="00566521" w:rsidRDefault="00566521" w:rsidP="00600408">
      <w:pPr>
        <w:spacing w:before="100" w:beforeAutospacing="1" w:after="100" w:afterAutospacing="1"/>
        <w:jc w:val="both"/>
        <w:rPr>
          <w:rFonts w:ascii="Times New Roman" w:hAnsi="Times New Roman"/>
          <w:sz w:val="24"/>
          <w:szCs w:val="24"/>
        </w:rPr>
      </w:pPr>
      <w:r>
        <w:rPr>
          <w:rFonts w:ascii="Times New Roman" w:hAnsi="Times New Roman"/>
          <w:sz w:val="24"/>
          <w:szCs w:val="24"/>
        </w:rPr>
        <w:t>3016/409 – 2030/409</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lastRenderedPageBreak/>
        <w:t>Não haverá reajuste durante a vigência inicial do contrato, salvo nas hipóteses previstas na Lei Federal nº 14.133/2021.</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Em</w:t>
      </w:r>
      <w:r w:rsidR="00B328F4">
        <w:rPr>
          <w:rFonts w:ascii="Times New Roman" w:hAnsi="Times New Roman"/>
          <w:sz w:val="24"/>
          <w:szCs w:val="24"/>
        </w:rPr>
        <w:t xml:space="preserve"> caso de entrega do material </w:t>
      </w:r>
      <w:r w:rsidRPr="00601E2E">
        <w:rPr>
          <w:rFonts w:ascii="Times New Roman" w:hAnsi="Times New Roman"/>
          <w:sz w:val="24"/>
          <w:szCs w:val="24"/>
        </w:rPr>
        <w:t>em desacordo com as especificações técnicas ou com defeitos de fabricação, o pagamento ficará suspenso até que a contratada realize a substituição do bem e sejam sanadas todas as irregularidades apontadas pela fiscalização.</w:t>
      </w:r>
    </w:p>
    <w:p w:rsidR="00600408" w:rsidRPr="00601E2E" w:rsidRDefault="00600408" w:rsidP="00600408">
      <w:pPr>
        <w:pStyle w:val="NormalWeb"/>
        <w:jc w:val="both"/>
      </w:pPr>
      <w:r w:rsidRPr="00601E2E">
        <w:rPr>
          <w:rStyle w:val="Forte"/>
        </w:rPr>
        <w:t>10. RECURSOS ORÇAMENTÁRIOS</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As despesas decorrentes da presente contratação correrão por conta das dotações orçamentárias consignadas no orçamento vigente da Secretaria Municipal de Saúde </w:t>
      </w:r>
      <w:r w:rsidR="00566521">
        <w:rPr>
          <w:rFonts w:ascii="Times New Roman" w:hAnsi="Times New Roman"/>
          <w:sz w:val="24"/>
          <w:szCs w:val="24"/>
        </w:rPr>
        <w:t>3016/409 – 2030/409</w:t>
      </w:r>
    </w:p>
    <w:p w:rsidR="00B328F4" w:rsidRPr="00B328F4" w:rsidRDefault="00B328F4" w:rsidP="00B328F4">
      <w:pPr>
        <w:spacing w:before="100" w:beforeAutospacing="1" w:after="100" w:afterAutospacing="1"/>
        <w:outlineLvl w:val="2"/>
        <w:rPr>
          <w:rFonts w:ascii="Times New Roman" w:hAnsi="Times New Roman"/>
          <w:b/>
          <w:bCs/>
          <w:sz w:val="27"/>
          <w:szCs w:val="27"/>
        </w:rPr>
      </w:pPr>
      <w:r w:rsidRPr="00B328F4">
        <w:rPr>
          <w:rFonts w:ascii="Times New Roman" w:hAnsi="Times New Roman"/>
          <w:b/>
          <w:bCs/>
          <w:sz w:val="27"/>
          <w:szCs w:val="27"/>
        </w:rPr>
        <w:t>11. FISCALIZAÇÃO</w:t>
      </w:r>
    </w:p>
    <w:p w:rsidR="00B328F4" w:rsidRPr="00B328F4" w:rsidRDefault="00B328F4" w:rsidP="00B328F4">
      <w:pPr>
        <w:spacing w:before="100" w:beforeAutospacing="1" w:after="100" w:afterAutospacing="1"/>
        <w:rPr>
          <w:rFonts w:ascii="Times New Roman" w:hAnsi="Times New Roman"/>
          <w:sz w:val="24"/>
          <w:szCs w:val="24"/>
        </w:rPr>
      </w:pPr>
      <w:r w:rsidRPr="00B328F4">
        <w:rPr>
          <w:rFonts w:ascii="Times New Roman" w:hAnsi="Times New Roman"/>
          <w:sz w:val="24"/>
          <w:szCs w:val="24"/>
        </w:rPr>
        <w:t xml:space="preserve">A fiscalização da execução contratual ficará sob responsabilidade da </w:t>
      </w:r>
      <w:r w:rsidRPr="00B328F4">
        <w:rPr>
          <w:rFonts w:ascii="Times New Roman" w:hAnsi="Times New Roman"/>
          <w:b/>
          <w:bCs/>
          <w:sz w:val="24"/>
          <w:szCs w:val="24"/>
        </w:rPr>
        <w:t>Secretaria Municipal de Saúde do Município de Sagrada Família/RS</w:t>
      </w:r>
      <w:r w:rsidRPr="00B328F4">
        <w:rPr>
          <w:rFonts w:ascii="Times New Roman" w:hAnsi="Times New Roman"/>
          <w:sz w:val="24"/>
          <w:szCs w:val="24"/>
        </w:rPr>
        <w:t>, por meio de servidor formalmente designado, nos termos da legislação aplicável, ao qual competirá:</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acompanhar</w:t>
      </w:r>
      <w:proofErr w:type="gramEnd"/>
      <w:r w:rsidRPr="00B328F4">
        <w:rPr>
          <w:rFonts w:ascii="Times New Roman" w:hAnsi="Times New Roman"/>
          <w:sz w:val="24"/>
          <w:szCs w:val="24"/>
        </w:rPr>
        <w:t xml:space="preserve"> e fiscalizar o fornecimento dos materiais e o cumprimento das obrigações assumidas pela contratada;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verificar</w:t>
      </w:r>
      <w:proofErr w:type="gramEnd"/>
      <w:r w:rsidRPr="00B328F4">
        <w:rPr>
          <w:rFonts w:ascii="Times New Roman" w:hAnsi="Times New Roman"/>
          <w:sz w:val="24"/>
          <w:szCs w:val="24"/>
        </w:rPr>
        <w:t xml:space="preserve"> se os materiais entregues estão de acordo com as especificações, quantitativos, unidades de medida e demais condições estabelecidas no Edital, Termo de Referência, Ata de Registro de Preços, contrato ou instrumento equivalente e proposta apresentada;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conferir</w:t>
      </w:r>
      <w:proofErr w:type="gramEnd"/>
      <w:r w:rsidRPr="00B328F4">
        <w:rPr>
          <w:rFonts w:ascii="Times New Roman" w:hAnsi="Times New Roman"/>
          <w:sz w:val="24"/>
          <w:szCs w:val="24"/>
        </w:rPr>
        <w:t xml:space="preserve"> a quantidade, qualidade, integridade, validade, quando aplicável, e demais características dos materiais recebidos;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verificar</w:t>
      </w:r>
      <w:proofErr w:type="gramEnd"/>
      <w:r w:rsidRPr="00B328F4">
        <w:rPr>
          <w:rFonts w:ascii="Times New Roman" w:hAnsi="Times New Roman"/>
          <w:sz w:val="24"/>
          <w:szCs w:val="24"/>
        </w:rPr>
        <w:t xml:space="preserve"> se os produtos entregues são novos, adequados ao uso e compatíveis com as especificações exigidas;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acompanhar</w:t>
      </w:r>
      <w:proofErr w:type="gramEnd"/>
      <w:r w:rsidRPr="00B328F4">
        <w:rPr>
          <w:rFonts w:ascii="Times New Roman" w:hAnsi="Times New Roman"/>
          <w:sz w:val="24"/>
          <w:szCs w:val="24"/>
        </w:rPr>
        <w:t xml:space="preserve"> os prazos e condições de entrega estabelecidos pela Administração;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registrar</w:t>
      </w:r>
      <w:proofErr w:type="gramEnd"/>
      <w:r w:rsidRPr="00B328F4">
        <w:rPr>
          <w:rFonts w:ascii="Times New Roman" w:hAnsi="Times New Roman"/>
          <w:sz w:val="24"/>
          <w:szCs w:val="24"/>
        </w:rPr>
        <w:t xml:space="preserve"> em documento próprio as ocorrências relacionadas à execução do fornecimento;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comunicar</w:t>
      </w:r>
      <w:proofErr w:type="gramEnd"/>
      <w:r w:rsidRPr="00B328F4">
        <w:rPr>
          <w:rFonts w:ascii="Times New Roman" w:hAnsi="Times New Roman"/>
          <w:sz w:val="24"/>
          <w:szCs w:val="24"/>
        </w:rPr>
        <w:t xml:space="preserve"> formalmente à contratada as irregularidades eventualmente constatadas, estabelecendo, quando cabível, prazo para sua correção;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solicitar</w:t>
      </w:r>
      <w:proofErr w:type="gramEnd"/>
      <w:r w:rsidRPr="00B328F4">
        <w:rPr>
          <w:rFonts w:ascii="Times New Roman" w:hAnsi="Times New Roman"/>
          <w:sz w:val="24"/>
          <w:szCs w:val="24"/>
        </w:rPr>
        <w:t xml:space="preserve"> a substituição dos materiais que apresentarem defeitos, avarias, vícios, irregularidades, validade inadequada ou que estiverem em desacordo com as especificações exigidas;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recusar</w:t>
      </w:r>
      <w:proofErr w:type="gramEnd"/>
      <w:r w:rsidRPr="00B328F4">
        <w:rPr>
          <w:rFonts w:ascii="Times New Roman" w:hAnsi="Times New Roman"/>
          <w:sz w:val="24"/>
          <w:szCs w:val="24"/>
        </w:rPr>
        <w:t xml:space="preserve">, total ou parcialmente, os materiais que não atendam às condições estabelecidas na contratação;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acompanhar</w:t>
      </w:r>
      <w:proofErr w:type="gramEnd"/>
      <w:r w:rsidRPr="00B328F4">
        <w:rPr>
          <w:rFonts w:ascii="Times New Roman" w:hAnsi="Times New Roman"/>
          <w:sz w:val="24"/>
          <w:szCs w:val="24"/>
        </w:rPr>
        <w:t xml:space="preserve"> o cumprimento das condições de garantia eventualmente aplicáveis aos materiais fornecidos;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atestar</w:t>
      </w:r>
      <w:proofErr w:type="gramEnd"/>
      <w:r w:rsidRPr="00B328F4">
        <w:rPr>
          <w:rFonts w:ascii="Times New Roman" w:hAnsi="Times New Roman"/>
          <w:sz w:val="24"/>
          <w:szCs w:val="24"/>
        </w:rPr>
        <w:t xml:space="preserve"> o recebimento dos materiais para fins de pagamento, após a verificação de sua conformidade;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comunicar</w:t>
      </w:r>
      <w:proofErr w:type="gramEnd"/>
      <w:r w:rsidRPr="00B328F4">
        <w:rPr>
          <w:rFonts w:ascii="Times New Roman" w:hAnsi="Times New Roman"/>
          <w:sz w:val="24"/>
          <w:szCs w:val="24"/>
        </w:rPr>
        <w:t xml:space="preserve"> à autoridade competente eventuais fatos que possam ensejar aplicação de penalidades ou adoção de outras medidas administrativas; </w:t>
      </w:r>
    </w:p>
    <w:p w:rsidR="00B328F4" w:rsidRPr="00B328F4" w:rsidRDefault="00B328F4" w:rsidP="00B328F4">
      <w:pPr>
        <w:numPr>
          <w:ilvl w:val="0"/>
          <w:numId w:val="12"/>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manter</w:t>
      </w:r>
      <w:proofErr w:type="gramEnd"/>
      <w:r w:rsidRPr="00B328F4">
        <w:rPr>
          <w:rFonts w:ascii="Times New Roman" w:hAnsi="Times New Roman"/>
          <w:sz w:val="24"/>
          <w:szCs w:val="24"/>
        </w:rPr>
        <w:t xml:space="preserve"> registro das ocorrências e providências adotadas durante a execução da contratação. </w:t>
      </w:r>
    </w:p>
    <w:p w:rsidR="00B328F4" w:rsidRPr="00B328F4" w:rsidRDefault="00B328F4" w:rsidP="00B328F4">
      <w:pPr>
        <w:spacing w:before="100" w:beforeAutospacing="1" w:after="100" w:afterAutospacing="1"/>
        <w:outlineLvl w:val="2"/>
        <w:rPr>
          <w:rFonts w:ascii="Times New Roman" w:hAnsi="Times New Roman"/>
          <w:b/>
          <w:bCs/>
          <w:sz w:val="27"/>
          <w:szCs w:val="27"/>
        </w:rPr>
      </w:pPr>
      <w:r w:rsidRPr="00B328F4">
        <w:rPr>
          <w:rFonts w:ascii="Times New Roman" w:hAnsi="Times New Roman"/>
          <w:b/>
          <w:bCs/>
          <w:sz w:val="27"/>
          <w:szCs w:val="27"/>
        </w:rPr>
        <w:t>12. OBRIGAÇÕES DA CONTRATADA</w:t>
      </w:r>
    </w:p>
    <w:p w:rsidR="00B328F4" w:rsidRPr="00B328F4" w:rsidRDefault="00B328F4" w:rsidP="00B328F4">
      <w:pPr>
        <w:spacing w:before="100" w:beforeAutospacing="1" w:after="100" w:afterAutospacing="1"/>
        <w:rPr>
          <w:rFonts w:ascii="Times New Roman" w:hAnsi="Times New Roman"/>
          <w:sz w:val="24"/>
          <w:szCs w:val="24"/>
        </w:rPr>
      </w:pPr>
      <w:r w:rsidRPr="00B328F4">
        <w:rPr>
          <w:rFonts w:ascii="Times New Roman" w:hAnsi="Times New Roman"/>
          <w:sz w:val="24"/>
          <w:szCs w:val="24"/>
        </w:rPr>
        <w:t>A contratada deverá:</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lastRenderedPageBreak/>
        <w:t>cumprir</w:t>
      </w:r>
      <w:proofErr w:type="gramEnd"/>
      <w:r w:rsidRPr="00B328F4">
        <w:rPr>
          <w:rFonts w:ascii="Times New Roman" w:hAnsi="Times New Roman"/>
          <w:sz w:val="24"/>
          <w:szCs w:val="24"/>
        </w:rPr>
        <w:t xml:space="preserve"> integralmente as condições estabelecidas no Edital, Termo de Referência, Ata de Registro de Preços, contrato ou instrumento equivalente e proposta apresentada;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fornecer</w:t>
      </w:r>
      <w:proofErr w:type="gramEnd"/>
      <w:r w:rsidRPr="00B328F4">
        <w:rPr>
          <w:rFonts w:ascii="Times New Roman" w:hAnsi="Times New Roman"/>
          <w:sz w:val="24"/>
          <w:szCs w:val="24"/>
        </w:rPr>
        <w:t xml:space="preserve"> os materiais de acordo com as especificações, quantitativos, unidades de medida, marcas, quando exigidas, e demais condições estabelecidas pela Administração;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fornecer</w:t>
      </w:r>
      <w:proofErr w:type="gramEnd"/>
      <w:r w:rsidRPr="00B328F4">
        <w:rPr>
          <w:rFonts w:ascii="Times New Roman" w:hAnsi="Times New Roman"/>
          <w:sz w:val="24"/>
          <w:szCs w:val="24"/>
        </w:rPr>
        <w:t xml:space="preserve"> materiais </w:t>
      </w:r>
      <w:r w:rsidRPr="00B328F4">
        <w:rPr>
          <w:rFonts w:ascii="Times New Roman" w:hAnsi="Times New Roman"/>
          <w:b/>
          <w:bCs/>
          <w:sz w:val="24"/>
          <w:szCs w:val="24"/>
        </w:rPr>
        <w:t>novos, sem uso, em perfeitas condições de utilização e adequados à finalidade a que se destinam</w:t>
      </w:r>
      <w:r w:rsidRPr="00B328F4">
        <w:rPr>
          <w:rFonts w:ascii="Times New Roman" w:hAnsi="Times New Roman"/>
          <w:sz w:val="24"/>
          <w:szCs w:val="24"/>
        </w:rPr>
        <w:t xml:space="preserve">;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realizar</w:t>
      </w:r>
      <w:proofErr w:type="gramEnd"/>
      <w:r w:rsidRPr="00B328F4">
        <w:rPr>
          <w:rFonts w:ascii="Times New Roman" w:hAnsi="Times New Roman"/>
          <w:sz w:val="24"/>
          <w:szCs w:val="24"/>
        </w:rPr>
        <w:t xml:space="preserve"> as entregas nos prazos e locais estabelecidos pela Administração, mediante solicitação ou ordem de fornecimento;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responsabilizar</w:t>
      </w:r>
      <w:proofErr w:type="gramEnd"/>
      <w:r w:rsidRPr="00B328F4">
        <w:rPr>
          <w:rFonts w:ascii="Times New Roman" w:hAnsi="Times New Roman"/>
          <w:sz w:val="24"/>
          <w:szCs w:val="24"/>
        </w:rPr>
        <w:t xml:space="preserve">-se pela qualidade e integridade dos materiais fornecidos;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responsabilizar</w:t>
      </w:r>
      <w:proofErr w:type="gramEnd"/>
      <w:r w:rsidRPr="00B328F4">
        <w:rPr>
          <w:rFonts w:ascii="Times New Roman" w:hAnsi="Times New Roman"/>
          <w:sz w:val="24"/>
          <w:szCs w:val="24"/>
        </w:rPr>
        <w:t xml:space="preserve">-se por todas as despesas decorrentes do fornecimento, incluindo transporte, carga, descarga, embalagem, seguros, tributos, encargos trabalhistas, previdenciários, fiscais e comerciais incidentes;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entregar</w:t>
      </w:r>
      <w:proofErr w:type="gramEnd"/>
      <w:r w:rsidRPr="00B328F4">
        <w:rPr>
          <w:rFonts w:ascii="Times New Roman" w:hAnsi="Times New Roman"/>
          <w:sz w:val="24"/>
          <w:szCs w:val="24"/>
        </w:rPr>
        <w:t xml:space="preserve"> os materiais devidamente acondicionados e protegidos, de modo a evitar danos durante o transporte e armazenamento;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substituir</w:t>
      </w:r>
      <w:proofErr w:type="gramEnd"/>
      <w:r w:rsidRPr="00B328F4">
        <w:rPr>
          <w:rFonts w:ascii="Times New Roman" w:hAnsi="Times New Roman"/>
          <w:sz w:val="24"/>
          <w:szCs w:val="24"/>
        </w:rPr>
        <w:t xml:space="preserve">, </w:t>
      </w:r>
      <w:r w:rsidRPr="00B328F4">
        <w:rPr>
          <w:rFonts w:ascii="Times New Roman" w:hAnsi="Times New Roman"/>
          <w:b/>
          <w:bCs/>
          <w:sz w:val="24"/>
          <w:szCs w:val="24"/>
        </w:rPr>
        <w:t>sem qualquer ônus para o Município</w:t>
      </w:r>
      <w:r w:rsidRPr="00B328F4">
        <w:rPr>
          <w:rFonts w:ascii="Times New Roman" w:hAnsi="Times New Roman"/>
          <w:sz w:val="24"/>
          <w:szCs w:val="24"/>
        </w:rPr>
        <w:t xml:space="preserve">, os materiais que apresentarem defeitos, avarias, vícios, desconformidades, irregularidades ou que não atenderem às especificações estabelecidas;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providenciar</w:t>
      </w:r>
      <w:proofErr w:type="gramEnd"/>
      <w:r w:rsidRPr="00B328F4">
        <w:rPr>
          <w:rFonts w:ascii="Times New Roman" w:hAnsi="Times New Roman"/>
          <w:sz w:val="24"/>
          <w:szCs w:val="24"/>
        </w:rPr>
        <w:t xml:space="preserve"> a substituição dos materiais recusados pela fiscalização no prazo determinado pela Administração;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não</w:t>
      </w:r>
      <w:proofErr w:type="gramEnd"/>
      <w:r w:rsidRPr="00B328F4">
        <w:rPr>
          <w:rFonts w:ascii="Times New Roman" w:hAnsi="Times New Roman"/>
          <w:sz w:val="24"/>
          <w:szCs w:val="24"/>
        </w:rPr>
        <w:t xml:space="preserve"> substituir os materiais ofertados por outros de características inferiores ou diferentes das especificadas sem prévia e expressa autorização da Administração, quando admitida a substituição;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observar</w:t>
      </w:r>
      <w:proofErr w:type="gramEnd"/>
      <w:r w:rsidRPr="00B328F4">
        <w:rPr>
          <w:rFonts w:ascii="Times New Roman" w:hAnsi="Times New Roman"/>
          <w:sz w:val="24"/>
          <w:szCs w:val="24"/>
        </w:rPr>
        <w:t xml:space="preserve"> as normas técnicas, sanitárias, de segurança e de qualidade aplicáveis aos materiais fornecidos;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manter</w:t>
      </w:r>
      <w:proofErr w:type="gramEnd"/>
      <w:r w:rsidRPr="00B328F4">
        <w:rPr>
          <w:rFonts w:ascii="Times New Roman" w:hAnsi="Times New Roman"/>
          <w:sz w:val="24"/>
          <w:szCs w:val="24"/>
        </w:rPr>
        <w:t xml:space="preserve">, durante toda a vigência da Ata de Registro de Preços e/ou execução da contratação, as condições de habilitação e qualificação exigidas no procedimento licitatório;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comunicar</w:t>
      </w:r>
      <w:proofErr w:type="gramEnd"/>
      <w:r w:rsidRPr="00B328F4">
        <w:rPr>
          <w:rFonts w:ascii="Times New Roman" w:hAnsi="Times New Roman"/>
          <w:sz w:val="24"/>
          <w:szCs w:val="24"/>
        </w:rPr>
        <w:t xml:space="preserve"> imediatamente à Administração qualquer fato que possa comprometer ou impedir o cumprimento das obrigações assumidas;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responder</w:t>
      </w:r>
      <w:proofErr w:type="gramEnd"/>
      <w:r w:rsidRPr="00B328F4">
        <w:rPr>
          <w:rFonts w:ascii="Times New Roman" w:hAnsi="Times New Roman"/>
          <w:sz w:val="24"/>
          <w:szCs w:val="24"/>
        </w:rPr>
        <w:t xml:space="preserve"> pelos danos causados ao Município ou a terceiros decorrentes de culpa ou dolo na execução do fornecimento;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cumprir</w:t>
      </w:r>
      <w:proofErr w:type="gramEnd"/>
      <w:r w:rsidRPr="00B328F4">
        <w:rPr>
          <w:rFonts w:ascii="Times New Roman" w:hAnsi="Times New Roman"/>
          <w:sz w:val="24"/>
          <w:szCs w:val="24"/>
        </w:rPr>
        <w:t xml:space="preserve"> as determinações do fiscal ou gestor da contratação, desde que compatíveis com as obrigações assumidas e com a legislação aplicável;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manter</w:t>
      </w:r>
      <w:proofErr w:type="gramEnd"/>
      <w:r w:rsidRPr="00B328F4">
        <w:rPr>
          <w:rFonts w:ascii="Times New Roman" w:hAnsi="Times New Roman"/>
          <w:sz w:val="24"/>
          <w:szCs w:val="24"/>
        </w:rPr>
        <w:t xml:space="preserve"> seus dados cadastrais e informações de contato atualizados perante o Município;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observar</w:t>
      </w:r>
      <w:proofErr w:type="gramEnd"/>
      <w:r w:rsidRPr="00B328F4">
        <w:rPr>
          <w:rFonts w:ascii="Times New Roman" w:hAnsi="Times New Roman"/>
          <w:sz w:val="24"/>
          <w:szCs w:val="24"/>
        </w:rPr>
        <w:t xml:space="preserve"> a legislação aplicável à proteção de dados pessoais, quando houver tratamento de dados em razão da execução contratual; </w:t>
      </w:r>
    </w:p>
    <w:p w:rsidR="00B328F4" w:rsidRPr="00B328F4" w:rsidRDefault="00B328F4" w:rsidP="00B328F4">
      <w:pPr>
        <w:numPr>
          <w:ilvl w:val="0"/>
          <w:numId w:val="13"/>
        </w:numPr>
        <w:spacing w:before="100" w:beforeAutospacing="1" w:after="100" w:afterAutospacing="1"/>
        <w:rPr>
          <w:rFonts w:ascii="Times New Roman" w:hAnsi="Times New Roman"/>
          <w:sz w:val="24"/>
          <w:szCs w:val="24"/>
        </w:rPr>
      </w:pPr>
      <w:proofErr w:type="gramStart"/>
      <w:r w:rsidRPr="00B328F4">
        <w:rPr>
          <w:rFonts w:ascii="Times New Roman" w:hAnsi="Times New Roman"/>
          <w:sz w:val="24"/>
          <w:szCs w:val="24"/>
        </w:rPr>
        <w:t>cumprir</w:t>
      </w:r>
      <w:proofErr w:type="gramEnd"/>
      <w:r w:rsidRPr="00B328F4">
        <w:rPr>
          <w:rFonts w:ascii="Times New Roman" w:hAnsi="Times New Roman"/>
          <w:sz w:val="24"/>
          <w:szCs w:val="24"/>
        </w:rPr>
        <w:t xml:space="preserve"> as demais obrigações previstas no Edital, Termo de Referência, Ata de Registro de Preços e demais documentos integrantes da contratação. </w:t>
      </w:r>
    </w:p>
    <w:p w:rsidR="00600408" w:rsidRPr="00601E2E" w:rsidRDefault="00600408" w:rsidP="00600408">
      <w:pPr>
        <w:numPr>
          <w:ilvl w:val="0"/>
          <w:numId w:val="4"/>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responsabilizar</w:t>
      </w:r>
      <w:proofErr w:type="gramEnd"/>
      <w:r w:rsidRPr="00601E2E">
        <w:rPr>
          <w:rFonts w:ascii="Times New Roman" w:hAnsi="Times New Roman"/>
          <w:sz w:val="24"/>
          <w:szCs w:val="24"/>
        </w:rPr>
        <w:t>-se pela qualidade, segurança e durabilidade do equipamento fornecido.</w:t>
      </w:r>
    </w:p>
    <w:p w:rsidR="00600408" w:rsidRPr="00601E2E" w:rsidRDefault="00600408" w:rsidP="00600408">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13. OBRIGAÇÕES DA CONTRATANTE</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Compete à Contratante:</w:t>
      </w:r>
    </w:p>
    <w:p w:rsidR="00600408" w:rsidRPr="00601E2E" w:rsidRDefault="00600408" w:rsidP="00600408">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emitir</w:t>
      </w:r>
      <w:proofErr w:type="gramEnd"/>
      <w:r w:rsidRPr="00601E2E">
        <w:rPr>
          <w:rFonts w:ascii="Times New Roman" w:hAnsi="Times New Roman"/>
          <w:sz w:val="24"/>
          <w:szCs w:val="24"/>
        </w:rPr>
        <w:t xml:space="preserve"> a Nota de Empenho ou a Autorização de Fornecimento;</w:t>
      </w:r>
    </w:p>
    <w:p w:rsidR="00600408" w:rsidRPr="00601E2E" w:rsidRDefault="00600408" w:rsidP="00600408">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acompanhar</w:t>
      </w:r>
      <w:proofErr w:type="gramEnd"/>
      <w:r w:rsidRPr="00601E2E">
        <w:rPr>
          <w:rFonts w:ascii="Times New Roman" w:hAnsi="Times New Roman"/>
          <w:sz w:val="24"/>
          <w:szCs w:val="24"/>
        </w:rPr>
        <w:t xml:space="preserve"> e fiscalizar a execução contratual por meio de servidor designado;</w:t>
      </w:r>
    </w:p>
    <w:p w:rsidR="00600408" w:rsidRPr="00601E2E" w:rsidRDefault="00600408" w:rsidP="00600408">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lastRenderedPageBreak/>
        <w:t>disponibilizar</w:t>
      </w:r>
      <w:proofErr w:type="gramEnd"/>
      <w:r w:rsidRPr="00601E2E">
        <w:rPr>
          <w:rFonts w:ascii="Times New Roman" w:hAnsi="Times New Roman"/>
          <w:sz w:val="24"/>
          <w:szCs w:val="24"/>
        </w:rPr>
        <w:t xml:space="preserve"> local adequado para o recebimento do </w:t>
      </w:r>
      <w:r w:rsidR="00B328F4">
        <w:rPr>
          <w:rFonts w:ascii="Times New Roman" w:hAnsi="Times New Roman"/>
          <w:sz w:val="24"/>
          <w:szCs w:val="24"/>
        </w:rPr>
        <w:t>material</w:t>
      </w:r>
      <w:r w:rsidRPr="00601E2E">
        <w:rPr>
          <w:rFonts w:ascii="Times New Roman" w:hAnsi="Times New Roman"/>
          <w:sz w:val="24"/>
          <w:szCs w:val="24"/>
        </w:rPr>
        <w:t>;</w:t>
      </w:r>
    </w:p>
    <w:p w:rsidR="00600408" w:rsidRPr="00601E2E" w:rsidRDefault="00600408" w:rsidP="00600408">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realizar</w:t>
      </w:r>
      <w:proofErr w:type="gramEnd"/>
      <w:r w:rsidRPr="00601E2E">
        <w:rPr>
          <w:rFonts w:ascii="Times New Roman" w:hAnsi="Times New Roman"/>
          <w:sz w:val="24"/>
          <w:szCs w:val="24"/>
        </w:rPr>
        <w:t xml:space="preserve"> o recebimento provisório e definitivo do objeto, observadas as condições estabelecidas neste Termo de Referência;</w:t>
      </w:r>
    </w:p>
    <w:p w:rsidR="00600408" w:rsidRPr="00601E2E" w:rsidRDefault="00600408" w:rsidP="00600408">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efetuar</w:t>
      </w:r>
      <w:proofErr w:type="gramEnd"/>
      <w:r w:rsidRPr="00601E2E">
        <w:rPr>
          <w:rFonts w:ascii="Times New Roman" w:hAnsi="Times New Roman"/>
          <w:sz w:val="24"/>
          <w:szCs w:val="24"/>
        </w:rPr>
        <w:t xml:space="preserve"> o pagamento nas condições e prazos previstos, após o recebimento definitivo e atesto da Nota Fiscal;</w:t>
      </w:r>
    </w:p>
    <w:p w:rsidR="00600408" w:rsidRPr="00601E2E" w:rsidRDefault="00600408" w:rsidP="00600408">
      <w:pPr>
        <w:numPr>
          <w:ilvl w:val="0"/>
          <w:numId w:val="5"/>
        </w:numPr>
        <w:spacing w:before="100" w:beforeAutospacing="1" w:after="100" w:afterAutospacing="1"/>
        <w:jc w:val="both"/>
        <w:rPr>
          <w:rFonts w:ascii="Times New Roman" w:hAnsi="Times New Roman"/>
          <w:sz w:val="24"/>
          <w:szCs w:val="24"/>
        </w:rPr>
      </w:pPr>
      <w:proofErr w:type="gramStart"/>
      <w:r w:rsidRPr="00601E2E">
        <w:rPr>
          <w:rFonts w:ascii="Times New Roman" w:hAnsi="Times New Roman"/>
          <w:sz w:val="24"/>
          <w:szCs w:val="24"/>
        </w:rPr>
        <w:t>comunicar</w:t>
      </w:r>
      <w:proofErr w:type="gramEnd"/>
      <w:r w:rsidRPr="00601E2E">
        <w:rPr>
          <w:rFonts w:ascii="Times New Roman" w:hAnsi="Times New Roman"/>
          <w:sz w:val="24"/>
          <w:szCs w:val="24"/>
        </w:rPr>
        <w:t xml:space="preserve"> formalmente à contratada qualquer irregularidade constatada durante a execução do contrato.</w:t>
      </w:r>
    </w:p>
    <w:p w:rsidR="00600408" w:rsidRPr="00601E2E" w:rsidRDefault="00600408" w:rsidP="00600408">
      <w:pPr>
        <w:spacing w:before="100" w:beforeAutospacing="1" w:after="100" w:afterAutospacing="1"/>
        <w:jc w:val="both"/>
        <w:outlineLvl w:val="1"/>
        <w:rPr>
          <w:rFonts w:ascii="Times New Roman" w:hAnsi="Times New Roman"/>
          <w:b/>
          <w:bCs/>
          <w:sz w:val="24"/>
          <w:szCs w:val="24"/>
        </w:rPr>
      </w:pPr>
      <w:r w:rsidRPr="00601E2E">
        <w:rPr>
          <w:rFonts w:ascii="Times New Roman" w:hAnsi="Times New Roman"/>
          <w:b/>
          <w:bCs/>
          <w:sz w:val="24"/>
          <w:szCs w:val="24"/>
        </w:rPr>
        <w:t>14. PENALIDADES</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O descumprimento das obrigações assumidas pela contratada sujeitará à aplicação das penalidades previstas nos </w:t>
      </w:r>
      <w:proofErr w:type="spellStart"/>
      <w:r w:rsidRPr="00601E2E">
        <w:rPr>
          <w:rFonts w:ascii="Times New Roman" w:hAnsi="Times New Roman"/>
          <w:sz w:val="24"/>
          <w:szCs w:val="24"/>
        </w:rPr>
        <w:t>arts</w:t>
      </w:r>
      <w:proofErr w:type="spellEnd"/>
      <w:r w:rsidRPr="00601E2E">
        <w:rPr>
          <w:rFonts w:ascii="Times New Roman" w:hAnsi="Times New Roman"/>
          <w:sz w:val="24"/>
          <w:szCs w:val="24"/>
        </w:rPr>
        <w:t>. 155 a 163 da Lei Federal nº 14.133/2021, assegurados o contraditório e a ampla defesa.</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Poderão ser aplicadas, conforme a gravidade da infração, as seguintes sanções:</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 – </w:t>
      </w:r>
      <w:proofErr w:type="gramStart"/>
      <w:r w:rsidRPr="00601E2E">
        <w:rPr>
          <w:rFonts w:ascii="Times New Roman" w:hAnsi="Times New Roman"/>
          <w:sz w:val="24"/>
          <w:szCs w:val="24"/>
        </w:rPr>
        <w:t>advertência</w:t>
      </w:r>
      <w:proofErr w:type="gramEnd"/>
      <w:r w:rsidRPr="00601E2E">
        <w:rPr>
          <w:rFonts w:ascii="Times New Roman" w:hAnsi="Times New Roman"/>
          <w:sz w:val="24"/>
          <w:szCs w:val="24"/>
        </w:rPr>
        <w:t>;</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II – </w:t>
      </w:r>
      <w:proofErr w:type="gramStart"/>
      <w:r w:rsidRPr="00601E2E">
        <w:rPr>
          <w:rFonts w:ascii="Times New Roman" w:hAnsi="Times New Roman"/>
          <w:sz w:val="24"/>
          <w:szCs w:val="24"/>
        </w:rPr>
        <w:t>multa</w:t>
      </w:r>
      <w:proofErr w:type="gramEnd"/>
      <w:r w:rsidRPr="00601E2E">
        <w:rPr>
          <w:rFonts w:ascii="Times New Roman" w:hAnsi="Times New Roman"/>
          <w:sz w:val="24"/>
          <w:szCs w:val="24"/>
        </w:rPr>
        <w:t>, na forma estabelecida no Edital e no Contrato;</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III – impedimento de licitar e contratar com a Administração Pública, pelo prazo previsto em lei;</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IV – </w:t>
      </w:r>
      <w:proofErr w:type="gramStart"/>
      <w:r w:rsidRPr="00601E2E">
        <w:rPr>
          <w:rFonts w:ascii="Times New Roman" w:hAnsi="Times New Roman"/>
          <w:sz w:val="24"/>
          <w:szCs w:val="24"/>
        </w:rPr>
        <w:t>declaração</w:t>
      </w:r>
      <w:proofErr w:type="gramEnd"/>
      <w:r w:rsidRPr="00601E2E">
        <w:rPr>
          <w:rFonts w:ascii="Times New Roman" w:hAnsi="Times New Roman"/>
          <w:sz w:val="24"/>
          <w:szCs w:val="24"/>
        </w:rPr>
        <w:t xml:space="preserve"> de inidoneidade para licitar ou contratar com a Administração Pública, nas hipóteses previstas na Lei Federal nº 14.133/2021.</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A aplicação das penalidades não afasta a obrigação da contratada de reparar integralmente os danos eventualmente causados à Administração ou a terceiros, decorrentes da inexecução total ou parcial do contrato.</w:t>
      </w:r>
    </w:p>
    <w:p w:rsidR="00600408" w:rsidRPr="00601E2E" w:rsidRDefault="00600408" w:rsidP="00600408">
      <w:pPr>
        <w:pStyle w:val="NormalWeb"/>
        <w:jc w:val="both"/>
      </w:pPr>
      <w:r w:rsidRPr="00601E2E">
        <w:rPr>
          <w:rStyle w:val="Forte"/>
        </w:rPr>
        <w:t>14. PENALIDADES</w:t>
      </w:r>
    </w:p>
    <w:p w:rsidR="00600408" w:rsidRPr="00601E2E" w:rsidRDefault="00600408" w:rsidP="00600408">
      <w:pPr>
        <w:pStyle w:val="NormalWeb"/>
        <w:jc w:val="both"/>
      </w:pPr>
      <w:r w:rsidRPr="00601E2E">
        <w:t>O descumprimento das obrigações assumidas sujeitará a contratada às penalidades previstas na Lei Federal nº 14.133/2021, observados o contraditório e a ampla defesa, podendo ser aplicadas, entre outras:</w:t>
      </w:r>
    </w:p>
    <w:p w:rsidR="00600408" w:rsidRPr="00601E2E" w:rsidRDefault="00600408" w:rsidP="00600408">
      <w:pPr>
        <w:pStyle w:val="NormalWeb"/>
        <w:jc w:val="both"/>
      </w:pPr>
      <w:r w:rsidRPr="00601E2E">
        <w:t>• Advertência;</w:t>
      </w:r>
    </w:p>
    <w:p w:rsidR="00600408" w:rsidRPr="00601E2E" w:rsidRDefault="00600408" w:rsidP="00600408">
      <w:pPr>
        <w:pStyle w:val="NormalWeb"/>
        <w:jc w:val="both"/>
      </w:pPr>
      <w:r w:rsidRPr="00601E2E">
        <w:t>• Multa;</w:t>
      </w:r>
    </w:p>
    <w:p w:rsidR="00600408" w:rsidRPr="00601E2E" w:rsidRDefault="00600408" w:rsidP="00600408">
      <w:pPr>
        <w:pStyle w:val="NormalWeb"/>
        <w:jc w:val="both"/>
      </w:pPr>
      <w:r w:rsidRPr="00601E2E">
        <w:t>• Impedimento de licitar e contratar com a Administração Pública;</w:t>
      </w:r>
    </w:p>
    <w:p w:rsidR="00600408" w:rsidRPr="00601E2E" w:rsidRDefault="00600408" w:rsidP="00600408">
      <w:pPr>
        <w:pStyle w:val="NormalWeb"/>
        <w:jc w:val="both"/>
      </w:pPr>
      <w:r w:rsidRPr="00601E2E">
        <w:t>• Declaração de inidoneidade para licitar ou contratar com a Administração Pública.</w:t>
      </w:r>
    </w:p>
    <w:p w:rsidR="00600408" w:rsidRPr="00601E2E" w:rsidRDefault="00600408" w:rsidP="00600408">
      <w:pPr>
        <w:pStyle w:val="NormalWeb"/>
        <w:jc w:val="both"/>
      </w:pPr>
      <w:r w:rsidRPr="00601E2E">
        <w:rPr>
          <w:rStyle w:val="Forte"/>
        </w:rPr>
        <w:t>15. ANEXOS</w:t>
      </w:r>
    </w:p>
    <w:p w:rsidR="00600408" w:rsidRPr="00601E2E" w:rsidRDefault="00600408" w:rsidP="00600408">
      <w:pPr>
        <w:pStyle w:val="NormalWeb"/>
        <w:jc w:val="both"/>
      </w:pPr>
      <w:r w:rsidRPr="00601E2E">
        <w:t>Integram o presente Termo de Referência:</w:t>
      </w:r>
    </w:p>
    <w:p w:rsidR="00600408" w:rsidRPr="00601E2E" w:rsidRDefault="00600408" w:rsidP="00600408">
      <w:pPr>
        <w:pStyle w:val="NormalWeb"/>
        <w:jc w:val="both"/>
      </w:pPr>
      <w:r w:rsidRPr="00601E2E">
        <w:t>• Estudo Técnico Preliminar – ETP;</w:t>
      </w:r>
    </w:p>
    <w:p w:rsidR="00600408" w:rsidRPr="00601E2E" w:rsidRDefault="00600408" w:rsidP="00600408">
      <w:pPr>
        <w:pStyle w:val="NormalWeb"/>
        <w:jc w:val="both"/>
      </w:pPr>
      <w:r w:rsidRPr="00601E2E">
        <w:lastRenderedPageBreak/>
        <w:t>• Documento de Formalização da Demanda – DFD;</w:t>
      </w:r>
    </w:p>
    <w:p w:rsidR="00600408" w:rsidRPr="00601E2E" w:rsidRDefault="00600408" w:rsidP="00600408">
      <w:pPr>
        <w:pStyle w:val="NormalWeb"/>
        <w:jc w:val="both"/>
      </w:pPr>
      <w:r w:rsidRPr="00601E2E">
        <w:t>• Pesquisa de Preços;</w:t>
      </w:r>
    </w:p>
    <w:p w:rsidR="00600408" w:rsidRPr="00601E2E" w:rsidRDefault="00600408" w:rsidP="00600408">
      <w:pPr>
        <w:pStyle w:val="NormalWeb"/>
        <w:jc w:val="both"/>
      </w:pPr>
      <w:r w:rsidRPr="00601E2E">
        <w:t>• Planilha de quantitativos;</w:t>
      </w:r>
    </w:p>
    <w:p w:rsidR="00600408" w:rsidRPr="00601E2E" w:rsidRDefault="00600408" w:rsidP="00600408">
      <w:pPr>
        <w:pStyle w:val="NormalWeb"/>
        <w:jc w:val="both"/>
      </w:pPr>
      <w:r w:rsidRPr="00601E2E">
        <w:t>• Licenças e documentos técnicos exigidos para execução dos serviços, quando aplicáveis.</w:t>
      </w:r>
    </w:p>
    <w:p w:rsidR="00600408" w:rsidRPr="00601E2E" w:rsidRDefault="00600408" w:rsidP="00600408">
      <w:pPr>
        <w:spacing w:before="100" w:beforeAutospacing="1" w:after="100" w:afterAutospacing="1"/>
        <w:jc w:val="both"/>
        <w:outlineLvl w:val="1"/>
        <w:rPr>
          <w:rFonts w:ascii="Times New Roman" w:hAnsi="Times New Roman"/>
          <w:sz w:val="24"/>
          <w:szCs w:val="24"/>
        </w:rPr>
      </w:pP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t xml:space="preserve">Sagrada Família/RS, </w:t>
      </w:r>
      <w:r w:rsidR="00566521">
        <w:rPr>
          <w:rFonts w:ascii="Times New Roman" w:hAnsi="Times New Roman"/>
          <w:color w:val="FF0000"/>
          <w:sz w:val="24"/>
          <w:szCs w:val="24"/>
        </w:rPr>
        <w:t>26</w:t>
      </w:r>
      <w:r w:rsidRPr="00601E2E">
        <w:rPr>
          <w:rFonts w:ascii="Times New Roman" w:hAnsi="Times New Roman"/>
          <w:color w:val="FF0000"/>
          <w:sz w:val="24"/>
          <w:szCs w:val="24"/>
        </w:rPr>
        <w:t xml:space="preserve"> </w:t>
      </w:r>
      <w:r w:rsidRPr="00601E2E">
        <w:rPr>
          <w:rFonts w:ascii="Times New Roman" w:hAnsi="Times New Roman"/>
          <w:sz w:val="24"/>
          <w:szCs w:val="24"/>
        </w:rPr>
        <w:t xml:space="preserve">de </w:t>
      </w:r>
      <w:r w:rsidR="00566521">
        <w:rPr>
          <w:rFonts w:ascii="Times New Roman" w:hAnsi="Times New Roman"/>
          <w:sz w:val="24"/>
          <w:szCs w:val="24"/>
        </w:rPr>
        <w:t>agosto</w:t>
      </w:r>
      <w:r w:rsidRPr="00601E2E">
        <w:rPr>
          <w:rFonts w:ascii="Times New Roman" w:hAnsi="Times New Roman"/>
          <w:sz w:val="24"/>
          <w:szCs w:val="24"/>
        </w:rPr>
        <w:t xml:space="preserve"> de 2026.</w:t>
      </w:r>
    </w:p>
    <w:p w:rsidR="00600408" w:rsidRPr="00601E2E" w:rsidRDefault="00600408" w:rsidP="00600408">
      <w:pPr>
        <w:spacing w:before="100" w:beforeAutospacing="1" w:after="100" w:afterAutospacing="1"/>
        <w:jc w:val="both"/>
        <w:rPr>
          <w:rFonts w:ascii="Times New Roman" w:hAnsi="Times New Roman"/>
          <w:sz w:val="24"/>
          <w:szCs w:val="24"/>
        </w:rPr>
      </w:pPr>
      <w:r w:rsidRPr="00601E2E">
        <w:rPr>
          <w:rFonts w:ascii="Times New Roman" w:hAnsi="Times New Roman"/>
          <w:sz w:val="24"/>
          <w:szCs w:val="24"/>
        </w:rPr>
        <w:br/>
        <w:t>Secretaria Municipal de Saúde</w:t>
      </w:r>
    </w:p>
    <w:p w:rsidR="00600408" w:rsidRPr="00601E2E" w:rsidRDefault="00600408" w:rsidP="00600408">
      <w:pPr>
        <w:spacing w:before="11"/>
        <w:jc w:val="both"/>
        <w:rPr>
          <w:rFonts w:ascii="Times New Roman" w:hAnsi="Times New Roman"/>
          <w:sz w:val="24"/>
          <w:szCs w:val="24"/>
        </w:rPr>
      </w:pPr>
    </w:p>
    <w:p w:rsidR="00B27D38" w:rsidRDefault="00B27D38">
      <w:pPr>
        <w:spacing w:line="360" w:lineRule="auto"/>
        <w:ind w:firstLine="709"/>
        <w:jc w:val="both"/>
        <w:rPr>
          <w:rFonts w:ascii="Times New Roman" w:hAnsi="Times New Roman"/>
          <w:b/>
          <w:bCs/>
          <w:sz w:val="24"/>
          <w:szCs w:val="24"/>
        </w:rPr>
      </w:pPr>
      <w:r>
        <w:rPr>
          <w:rFonts w:ascii="Times New Roman" w:hAnsi="Times New Roman"/>
          <w:b/>
          <w:bCs/>
          <w:sz w:val="24"/>
          <w:szCs w:val="24"/>
        </w:rPr>
        <w:br w:type="page"/>
      </w:r>
    </w:p>
    <w:p w:rsidR="00B27D38" w:rsidRPr="00B27D38" w:rsidRDefault="00B27D38" w:rsidP="00B27D38">
      <w:pPr>
        <w:rPr>
          <w:rFonts w:ascii="Times New Roman" w:hAnsi="Times New Roman"/>
          <w:b/>
          <w:bCs/>
          <w:sz w:val="24"/>
          <w:szCs w:val="24"/>
        </w:rPr>
      </w:pPr>
      <w:r w:rsidRPr="00B27D38">
        <w:rPr>
          <w:rFonts w:ascii="Times New Roman" w:hAnsi="Times New Roman"/>
          <w:b/>
          <w:bCs/>
          <w:sz w:val="24"/>
          <w:szCs w:val="24"/>
        </w:rPr>
        <w:lastRenderedPageBreak/>
        <w:t>MUNICÍPIO DE SAGRADA FAMÍLIA/RS</w:t>
      </w:r>
    </w:p>
    <w:p w:rsidR="00B27D38" w:rsidRPr="00B27D38" w:rsidRDefault="00B27D38" w:rsidP="00B27D38">
      <w:pPr>
        <w:rPr>
          <w:rFonts w:ascii="Times New Roman" w:hAnsi="Times New Roman"/>
          <w:b/>
          <w:bCs/>
          <w:sz w:val="24"/>
          <w:szCs w:val="24"/>
        </w:rPr>
      </w:pPr>
      <w:r w:rsidRPr="00B27D38">
        <w:rPr>
          <w:rFonts w:ascii="Times New Roman" w:hAnsi="Times New Roman"/>
          <w:b/>
          <w:bCs/>
          <w:sz w:val="24"/>
          <w:szCs w:val="24"/>
        </w:rPr>
        <w:t>ATA DE REGISTRO DE PREÇOS Nº ___/2026</w:t>
      </w:r>
    </w:p>
    <w:p w:rsidR="00B27D38" w:rsidRPr="00B27D38" w:rsidRDefault="00B27D38" w:rsidP="00B27D38">
      <w:pPr>
        <w:rPr>
          <w:rFonts w:ascii="Times New Roman" w:hAnsi="Times New Roman"/>
          <w:sz w:val="24"/>
          <w:szCs w:val="24"/>
        </w:rPr>
      </w:pPr>
      <w:r w:rsidRPr="00B27D38">
        <w:rPr>
          <w:rFonts w:ascii="Times New Roman" w:hAnsi="Times New Roman"/>
          <w:b/>
          <w:bCs/>
          <w:sz w:val="24"/>
          <w:szCs w:val="24"/>
        </w:rPr>
        <w:t>PROCESSO ADMINISTRATIVO Nº 104/2026</w:t>
      </w:r>
      <w:r w:rsidRPr="00B27D38">
        <w:rPr>
          <w:rFonts w:ascii="Times New Roman" w:hAnsi="Times New Roman"/>
          <w:sz w:val="24"/>
          <w:szCs w:val="24"/>
        </w:rPr>
        <w:br/>
      </w:r>
      <w:r w:rsidRPr="00B27D38">
        <w:rPr>
          <w:rFonts w:ascii="Times New Roman" w:hAnsi="Times New Roman"/>
          <w:b/>
          <w:bCs/>
          <w:sz w:val="24"/>
          <w:szCs w:val="24"/>
        </w:rPr>
        <w:t>PREGÃO ELETRÔNICO Nº 42/2026</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O </w:t>
      </w:r>
      <w:r w:rsidRPr="00B27D38">
        <w:rPr>
          <w:rFonts w:ascii="Times New Roman" w:hAnsi="Times New Roman"/>
          <w:b/>
          <w:bCs/>
          <w:sz w:val="24"/>
          <w:szCs w:val="24"/>
        </w:rPr>
        <w:t>MUNICÍPIO DE SAGRADA FAMÍLIA, Estado do Rio Grande do Sul</w:t>
      </w:r>
      <w:r w:rsidRPr="00B27D38">
        <w:rPr>
          <w:rFonts w:ascii="Times New Roman" w:hAnsi="Times New Roman"/>
          <w:sz w:val="24"/>
          <w:szCs w:val="24"/>
        </w:rPr>
        <w:t xml:space="preserve">, pessoa jurídica de direito público interno, inscrito no CNPJ sob nº </w:t>
      </w:r>
      <w:r w:rsidRPr="00B27D38">
        <w:rPr>
          <w:rFonts w:ascii="Times New Roman" w:hAnsi="Times New Roman"/>
          <w:b/>
          <w:bCs/>
          <w:sz w:val="24"/>
          <w:szCs w:val="24"/>
        </w:rPr>
        <w:t>92.410.422/0001-53</w:t>
      </w:r>
      <w:r w:rsidRPr="00B27D38">
        <w:rPr>
          <w:rFonts w:ascii="Times New Roman" w:hAnsi="Times New Roman"/>
          <w:sz w:val="24"/>
          <w:szCs w:val="24"/>
        </w:rPr>
        <w:t xml:space="preserve">, com sede administrativa na Rua 20 de Março, nº 99, Centro, Sagrada Família/RS, neste ato representado pelo Prefeito Municipal, </w:t>
      </w:r>
      <w:r w:rsidRPr="00B27D38">
        <w:rPr>
          <w:rFonts w:ascii="Times New Roman" w:hAnsi="Times New Roman"/>
          <w:b/>
          <w:bCs/>
          <w:sz w:val="24"/>
          <w:szCs w:val="24"/>
        </w:rPr>
        <w:t>MAURO ROGÉRIO FERRARI GALATTO</w:t>
      </w:r>
      <w:r w:rsidRPr="00B27D38">
        <w:rPr>
          <w:rFonts w:ascii="Times New Roman" w:hAnsi="Times New Roman"/>
          <w:sz w:val="24"/>
          <w:szCs w:val="24"/>
        </w:rPr>
        <w:t xml:space="preserve">, doravante denominado </w:t>
      </w:r>
      <w:r w:rsidRPr="00B27D38">
        <w:rPr>
          <w:rFonts w:ascii="Times New Roman" w:hAnsi="Times New Roman"/>
          <w:b/>
          <w:bCs/>
          <w:sz w:val="24"/>
          <w:szCs w:val="24"/>
        </w:rPr>
        <w:t>ÓRGÃO GERENCIADOR</w:t>
      </w:r>
      <w:r w:rsidRPr="00B27D38">
        <w:rPr>
          <w:rFonts w:ascii="Times New Roman" w:hAnsi="Times New Roman"/>
          <w:sz w:val="24"/>
          <w:szCs w:val="24"/>
        </w:rPr>
        <w:t xml:space="preserve">, e, de outro lado, a empresa </w:t>
      </w:r>
      <w:r w:rsidRPr="00B27D38">
        <w:rPr>
          <w:rFonts w:ascii="Times New Roman" w:hAnsi="Times New Roman"/>
          <w:b/>
          <w:bCs/>
          <w:sz w:val="24"/>
          <w:szCs w:val="24"/>
        </w:rPr>
        <w:t>________________________________________</w:t>
      </w:r>
      <w:r w:rsidRPr="00B27D38">
        <w:rPr>
          <w:rFonts w:ascii="Times New Roman" w:hAnsi="Times New Roman"/>
          <w:sz w:val="24"/>
          <w:szCs w:val="24"/>
        </w:rPr>
        <w:t xml:space="preserve">, inscrita no CNPJ sob nº </w:t>
      </w:r>
      <w:r w:rsidRPr="00B27D38">
        <w:rPr>
          <w:rFonts w:ascii="Times New Roman" w:hAnsi="Times New Roman"/>
          <w:b/>
          <w:bCs/>
          <w:sz w:val="24"/>
          <w:szCs w:val="24"/>
        </w:rPr>
        <w:t>________________________</w:t>
      </w:r>
      <w:r w:rsidRPr="00B27D38">
        <w:rPr>
          <w:rFonts w:ascii="Times New Roman" w:hAnsi="Times New Roman"/>
          <w:sz w:val="24"/>
          <w:szCs w:val="24"/>
        </w:rPr>
        <w:t xml:space="preserve">, com sede na ________________________________, representada neste ato por ________________________________, inscrito(a) no CPF sob nº __________________, doravante denominada </w:t>
      </w:r>
      <w:r w:rsidRPr="00B27D38">
        <w:rPr>
          <w:rFonts w:ascii="Times New Roman" w:hAnsi="Times New Roman"/>
          <w:b/>
          <w:bCs/>
          <w:sz w:val="24"/>
          <w:szCs w:val="24"/>
        </w:rPr>
        <w:t>DETENTORA DA ATA</w:t>
      </w:r>
      <w:r w:rsidRPr="00B27D38">
        <w:rPr>
          <w:rFonts w:ascii="Times New Roman" w:hAnsi="Times New Roman"/>
          <w:sz w:val="24"/>
          <w:szCs w:val="24"/>
        </w:rPr>
        <w:t xml:space="preserve">, resolvem celebrar a presente </w:t>
      </w:r>
      <w:r w:rsidRPr="00B27D38">
        <w:rPr>
          <w:rFonts w:ascii="Times New Roman" w:hAnsi="Times New Roman"/>
          <w:b/>
          <w:bCs/>
          <w:sz w:val="24"/>
          <w:szCs w:val="24"/>
        </w:rPr>
        <w:t>ATA DE REGISTRO DE PREÇOS</w:t>
      </w:r>
      <w:r w:rsidRPr="00B27D38">
        <w:rPr>
          <w:rFonts w:ascii="Times New Roman" w:hAnsi="Times New Roman"/>
          <w:sz w:val="24"/>
          <w:szCs w:val="24"/>
        </w:rPr>
        <w:t>, decorrente do Pregão Eletrônico nº 42/2026, mediante as condições estabelecidas neste instrumento e na legislação aplicável.</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 DO OBJETO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1.1.</w:t>
      </w:r>
      <w:r w:rsidRPr="00B27D38">
        <w:rPr>
          <w:rFonts w:ascii="Times New Roman" w:hAnsi="Times New Roman"/>
          <w:sz w:val="24"/>
          <w:szCs w:val="24"/>
        </w:rPr>
        <w:t xml:space="preserve"> A presente Ata tem por objeto o </w:t>
      </w:r>
      <w:r w:rsidRPr="00B27D38">
        <w:rPr>
          <w:rFonts w:ascii="Times New Roman" w:hAnsi="Times New Roman"/>
          <w:b/>
          <w:bCs/>
          <w:sz w:val="24"/>
          <w:szCs w:val="24"/>
        </w:rPr>
        <w:t>REGISTRO DE PREÇOS PARA FUTURA E EVENTUAL AQUISIÇÃO PARCELADA DE MATERIAIS DESTINADOS À REALIZAÇÃO DAS ATIVIDADES DO PROGRAMA ACOMPANHA RAPS, PELA SECRETARIA MUNICIPAL DE SAÚDE DO MUNICÍPIO DE SAGRADA FAMÍLIA/RS</w:t>
      </w:r>
      <w:r w:rsidRPr="00B27D38">
        <w:rPr>
          <w:rFonts w:ascii="Times New Roman" w:hAnsi="Times New Roman"/>
          <w:sz w:val="24"/>
          <w:szCs w:val="24"/>
        </w:rPr>
        <w:t>, conforme especificações, quantitativos, unidades de medida e demais condições estabelecidas no Edital, Termo de Referência e proposta da empresa vencedora.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1.2.</w:t>
      </w:r>
      <w:r w:rsidRPr="00B27D38">
        <w:rPr>
          <w:rFonts w:ascii="Times New Roman" w:hAnsi="Times New Roman"/>
          <w:sz w:val="24"/>
          <w:szCs w:val="24"/>
        </w:rPr>
        <w:t xml:space="preserve"> Integram esta Ata, independentemente de transcrição, o Edital do Pregão Eletrônico nº 42/2026, o Termo de Referência, a proposta da Detentora da Ata, os documentos de habilitação e os demais documentos integrantes do Processo Administrativo nº 104/2026.</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1.3.</w:t>
      </w:r>
      <w:r w:rsidRPr="00B27D38">
        <w:rPr>
          <w:rFonts w:ascii="Times New Roman" w:hAnsi="Times New Roman"/>
          <w:sz w:val="24"/>
          <w:szCs w:val="24"/>
        </w:rPr>
        <w:t xml:space="preserve"> O Sistema de Registro de Preços será utilizado para possibilitar o fornecimento parcelado dos materiais, de acordo com as necessidades da Secretaria Municipal de Saúde e a disponibilidade orçamentária do Município.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1.4.</w:t>
      </w:r>
      <w:r w:rsidRPr="00B27D38">
        <w:rPr>
          <w:rFonts w:ascii="Times New Roman" w:hAnsi="Times New Roman"/>
          <w:sz w:val="24"/>
          <w:szCs w:val="24"/>
        </w:rPr>
        <w:t xml:space="preserve"> O registro dos preços não obriga o Município a contratar a totalidade dos quantitativos registrados, constituindo-se em compromisso de fornecimento nas condições estabelecidas nesta Ata.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2. DOS PREÇOS REGISTRADOS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2.1.</w:t>
      </w:r>
      <w:r w:rsidRPr="00B27D38">
        <w:rPr>
          <w:rFonts w:ascii="Times New Roman" w:hAnsi="Times New Roman"/>
          <w:sz w:val="24"/>
          <w:szCs w:val="24"/>
        </w:rPr>
        <w:t xml:space="preserve"> Os preços registrados são os constantes da proposta vencedora apresentada pela Detentora da Ata, conforme tabela abaixo: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3180"/>
        <w:gridCol w:w="927"/>
        <w:gridCol w:w="2254"/>
        <w:gridCol w:w="1534"/>
        <w:gridCol w:w="2168"/>
      </w:tblGrid>
      <w:tr w:rsidR="00B27D38" w:rsidRPr="00B27D38" w:rsidTr="00B27D38">
        <w:trPr>
          <w:tblHeader/>
          <w:tblCellSpacing w:w="15" w:type="dxa"/>
        </w:trPr>
        <w:tc>
          <w:tcPr>
            <w:tcW w:w="0" w:type="auto"/>
            <w:vAlign w:val="center"/>
            <w:hideMark/>
          </w:tcPr>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Item</w:t>
            </w:r>
          </w:p>
        </w:tc>
        <w:tc>
          <w:tcPr>
            <w:tcW w:w="0" w:type="auto"/>
            <w:vAlign w:val="center"/>
            <w:hideMark/>
          </w:tcPr>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Descrição do material</w:t>
            </w:r>
          </w:p>
        </w:tc>
        <w:tc>
          <w:tcPr>
            <w:tcW w:w="0" w:type="auto"/>
            <w:vAlign w:val="center"/>
            <w:hideMark/>
          </w:tcPr>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Unidade</w:t>
            </w:r>
          </w:p>
        </w:tc>
        <w:tc>
          <w:tcPr>
            <w:tcW w:w="0" w:type="auto"/>
            <w:vAlign w:val="center"/>
            <w:hideMark/>
          </w:tcPr>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Quantidade estimada</w:t>
            </w:r>
          </w:p>
        </w:tc>
        <w:tc>
          <w:tcPr>
            <w:tcW w:w="0" w:type="auto"/>
            <w:vAlign w:val="center"/>
            <w:hideMark/>
          </w:tcPr>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Valor unitário</w:t>
            </w:r>
          </w:p>
        </w:tc>
        <w:tc>
          <w:tcPr>
            <w:tcW w:w="0" w:type="auto"/>
            <w:vAlign w:val="center"/>
            <w:hideMark/>
          </w:tcPr>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Valor total estimado</w:t>
            </w:r>
          </w:p>
        </w:tc>
      </w:tr>
      <w:tr w:rsidR="00B27D38" w:rsidRPr="00B27D38" w:rsidTr="00B27D38">
        <w:trPr>
          <w:tblCellSpacing w:w="15" w:type="dxa"/>
        </w:trPr>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01</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__________________________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r>
      <w:tr w:rsidR="00B27D38" w:rsidRPr="00B27D38" w:rsidTr="00B27D38">
        <w:trPr>
          <w:tblCellSpacing w:w="15" w:type="dxa"/>
        </w:trPr>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02</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__________________________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r>
      <w:tr w:rsidR="00B27D38" w:rsidRPr="00B27D38" w:rsidTr="00B27D38">
        <w:trPr>
          <w:tblCellSpacing w:w="15" w:type="dxa"/>
        </w:trPr>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03</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__________________________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r>
      <w:tr w:rsidR="00B27D38" w:rsidRPr="00B27D38" w:rsidTr="00B27D38">
        <w:trPr>
          <w:tblCellSpacing w:w="15" w:type="dxa"/>
        </w:trPr>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__________________________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c>
          <w:tcPr>
            <w:tcW w:w="0" w:type="auto"/>
            <w:vAlign w:val="center"/>
            <w:hideMark/>
          </w:tcPr>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R$ ______</w:t>
            </w:r>
          </w:p>
        </w:tc>
      </w:tr>
    </w:tbl>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2.2.</w:t>
      </w:r>
      <w:r w:rsidRPr="00B27D38">
        <w:rPr>
          <w:rFonts w:ascii="Times New Roman" w:hAnsi="Times New Roman"/>
          <w:sz w:val="24"/>
          <w:szCs w:val="24"/>
        </w:rPr>
        <w:t xml:space="preserve"> O valor estimado desta Ata corresponde ao montante de </w:t>
      </w:r>
      <w:r w:rsidRPr="00B27D38">
        <w:rPr>
          <w:rFonts w:ascii="Times New Roman" w:hAnsi="Times New Roman"/>
          <w:b/>
          <w:bCs/>
          <w:sz w:val="24"/>
          <w:szCs w:val="24"/>
        </w:rPr>
        <w:t>R$ __________ (____________________________)</w:t>
      </w:r>
      <w:r w:rsidRPr="00B27D38">
        <w:rPr>
          <w:rFonts w:ascii="Times New Roman" w:hAnsi="Times New Roman"/>
          <w:sz w:val="24"/>
          <w:szCs w:val="24"/>
        </w:rPr>
        <w:t>, considerando os quantitativos estimados e os preços registrados.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2.3.</w:t>
      </w:r>
      <w:r w:rsidRPr="00B27D38">
        <w:rPr>
          <w:rFonts w:ascii="Times New Roman" w:hAnsi="Times New Roman"/>
          <w:sz w:val="24"/>
          <w:szCs w:val="24"/>
        </w:rPr>
        <w:t xml:space="preserve"> Os preços registrados incluem todos os custos necessários ao fornecimento dos materiais, inclusive transporte, carga, descarga, embalagens, tributos, encargos fiscais, trabalhistas, previdenciários, comerciais e demais despesas incidentes.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2.4.</w:t>
      </w:r>
      <w:r w:rsidRPr="00B27D38">
        <w:rPr>
          <w:rFonts w:ascii="Times New Roman" w:hAnsi="Times New Roman"/>
          <w:sz w:val="24"/>
          <w:szCs w:val="24"/>
        </w:rPr>
        <w:t xml:space="preserve"> Os preços registrados permanecerão válidos durante o período de vigência da Ata, observadas as hipóteses legais de alteração, atualização, revisão, negociação ou reequilíbrio econômico-financeiro previstas na legislação e nesta Ata.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lastRenderedPageBreak/>
        <w:t>3. DA VIGÊNCIA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3.1.</w:t>
      </w:r>
      <w:r w:rsidRPr="00B27D38">
        <w:rPr>
          <w:rFonts w:ascii="Times New Roman" w:hAnsi="Times New Roman"/>
          <w:sz w:val="24"/>
          <w:szCs w:val="24"/>
        </w:rPr>
        <w:t xml:space="preserve"> A presente Ata de Registro de Preços terá vigência de </w:t>
      </w:r>
      <w:r w:rsidRPr="00B27D38">
        <w:rPr>
          <w:rFonts w:ascii="Times New Roman" w:hAnsi="Times New Roman"/>
          <w:b/>
          <w:bCs/>
          <w:sz w:val="24"/>
          <w:szCs w:val="24"/>
        </w:rPr>
        <w:t>12 (doze) meses</w:t>
      </w:r>
      <w:r w:rsidRPr="00B27D38">
        <w:rPr>
          <w:rFonts w:ascii="Times New Roman" w:hAnsi="Times New Roman"/>
          <w:sz w:val="24"/>
          <w:szCs w:val="24"/>
        </w:rPr>
        <w:t>, contados da data de sua assinatura, podendo ser prorrogada por igual período, desde que observados os requisitos e condições previstos na Lei Federal nº 14.133/2021.</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3.2.</w:t>
      </w:r>
      <w:r w:rsidRPr="00B27D38">
        <w:rPr>
          <w:rFonts w:ascii="Times New Roman" w:hAnsi="Times New Roman"/>
          <w:sz w:val="24"/>
          <w:szCs w:val="24"/>
        </w:rPr>
        <w:t xml:space="preserve"> Durante sua vigência, os preços registrados poderão ser utilizados pelo Município para as contratações decorrentes desta Ata, observados os quantitativos e demais condições estabelecidas no procedimento licitatório.</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4. DA FORMA DE FORNECIMENTO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4.1.</w:t>
      </w:r>
      <w:r w:rsidRPr="00B27D38">
        <w:rPr>
          <w:rFonts w:ascii="Times New Roman" w:hAnsi="Times New Roman"/>
          <w:sz w:val="24"/>
          <w:szCs w:val="24"/>
        </w:rPr>
        <w:t xml:space="preserve"> O fornecimento será realizado de forma </w:t>
      </w:r>
      <w:r w:rsidRPr="00B27D38">
        <w:rPr>
          <w:rFonts w:ascii="Times New Roman" w:hAnsi="Times New Roman"/>
          <w:b/>
          <w:bCs/>
          <w:sz w:val="24"/>
          <w:szCs w:val="24"/>
        </w:rPr>
        <w:t>parcelada</w:t>
      </w:r>
      <w:r w:rsidRPr="00B27D38">
        <w:rPr>
          <w:rFonts w:ascii="Times New Roman" w:hAnsi="Times New Roman"/>
          <w:sz w:val="24"/>
          <w:szCs w:val="24"/>
        </w:rPr>
        <w:t>, conforme a necessidade da Secretaria Municipal de Saúde.</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4.2.</w:t>
      </w:r>
      <w:r w:rsidRPr="00B27D38">
        <w:rPr>
          <w:rFonts w:ascii="Times New Roman" w:hAnsi="Times New Roman"/>
          <w:sz w:val="24"/>
          <w:szCs w:val="24"/>
        </w:rPr>
        <w:t xml:space="preserve"> As aquisições serão realizadas mediante emissão de </w:t>
      </w:r>
      <w:r w:rsidRPr="00B27D38">
        <w:rPr>
          <w:rFonts w:ascii="Times New Roman" w:hAnsi="Times New Roman"/>
          <w:b/>
          <w:bCs/>
          <w:sz w:val="24"/>
          <w:szCs w:val="24"/>
        </w:rPr>
        <w:t>Ordem de Fornecimento, Nota de Empenho, autorização de compra ou instrumento equivalente</w:t>
      </w:r>
      <w:r w:rsidRPr="00B27D38">
        <w:rPr>
          <w:rFonts w:ascii="Times New Roman" w:hAnsi="Times New Roman"/>
          <w:sz w:val="24"/>
          <w:szCs w:val="24"/>
        </w:rPr>
        <w:t>, conforme a necessidade administrativa.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4.3.</w:t>
      </w:r>
      <w:r w:rsidRPr="00B27D38">
        <w:rPr>
          <w:rFonts w:ascii="Times New Roman" w:hAnsi="Times New Roman"/>
          <w:sz w:val="24"/>
          <w:szCs w:val="24"/>
        </w:rPr>
        <w:t xml:space="preserve"> A Detentora da Ata deverá fornecer os materiais somente após o recebimento da solicitação formal emitida pelo Município.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4.4.</w:t>
      </w:r>
      <w:r w:rsidRPr="00B27D38">
        <w:rPr>
          <w:rFonts w:ascii="Times New Roman" w:hAnsi="Times New Roman"/>
          <w:sz w:val="24"/>
          <w:szCs w:val="24"/>
        </w:rPr>
        <w:t xml:space="preserve"> Os quantitativos efetivamente solicitados poderão ser inferiores aos quantitativos estimados no processo licitatório, não cabendo à Detentora da Ata qualquer indenização em razão da não aquisição integral dos quantitativos estimados.</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5. DO PRAZO E LOCAL DE ENTREGA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5.1.</w:t>
      </w:r>
      <w:r w:rsidRPr="00B27D38">
        <w:rPr>
          <w:rFonts w:ascii="Times New Roman" w:hAnsi="Times New Roman"/>
          <w:sz w:val="24"/>
          <w:szCs w:val="24"/>
        </w:rPr>
        <w:t xml:space="preserve"> Os materiais deverão ser entregues no prazo máximo estabelecido no Termo de Referência e na Ordem de Fornecimento emitida pelo Município.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5.2.</w:t>
      </w:r>
      <w:r w:rsidRPr="00B27D38">
        <w:rPr>
          <w:rFonts w:ascii="Times New Roman" w:hAnsi="Times New Roman"/>
          <w:sz w:val="24"/>
          <w:szCs w:val="24"/>
        </w:rPr>
        <w:t xml:space="preserve"> A entrega deverá ser realizada no local indicado pela Secretaria Municipal de Saúde do Município de Sagrada Família/RS.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5.3.</w:t>
      </w:r>
      <w:r w:rsidRPr="00B27D38">
        <w:rPr>
          <w:rFonts w:ascii="Times New Roman" w:hAnsi="Times New Roman"/>
          <w:sz w:val="24"/>
          <w:szCs w:val="24"/>
        </w:rPr>
        <w:t xml:space="preserve"> Os materiais deverão ser entregues devidamente acondicionados, protegidos e em perfeitas condições de uso.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5.4.</w:t>
      </w:r>
      <w:r w:rsidRPr="00B27D38">
        <w:rPr>
          <w:rFonts w:ascii="Times New Roman" w:hAnsi="Times New Roman"/>
          <w:sz w:val="24"/>
          <w:szCs w:val="24"/>
        </w:rPr>
        <w:t xml:space="preserve"> O transporte, a carga, a descarga e demais despesas necessárias à entrega serão de responsabilidade exclusiva da Detentora da Ata.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6. DO RECEBIMENTO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6.1.</w:t>
      </w:r>
      <w:r w:rsidRPr="00B27D38">
        <w:rPr>
          <w:rFonts w:ascii="Times New Roman" w:hAnsi="Times New Roman"/>
          <w:sz w:val="24"/>
          <w:szCs w:val="24"/>
        </w:rPr>
        <w:t xml:space="preserve"> O recebimento dos materiais será realizado pelo servidor responsável pela fiscalização, observando-se as disposições da Lei Federal nº 14.133/2021.</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6.2.</w:t>
      </w:r>
      <w:r w:rsidRPr="00B27D38">
        <w:rPr>
          <w:rFonts w:ascii="Times New Roman" w:hAnsi="Times New Roman"/>
          <w:sz w:val="24"/>
          <w:szCs w:val="24"/>
        </w:rPr>
        <w:t xml:space="preserve"> O recebimento não exclui a responsabilidade da Detentora da Ata pela qualidade, quantidade, segurança e adequação dos materiais fornecidos.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6.3.</w:t>
      </w:r>
      <w:r w:rsidRPr="00B27D38">
        <w:rPr>
          <w:rFonts w:ascii="Times New Roman" w:hAnsi="Times New Roman"/>
          <w:sz w:val="24"/>
          <w:szCs w:val="24"/>
        </w:rPr>
        <w:t xml:space="preserve"> Os materiais que estiverem em desacordo com as especificações do Edital, Termo de Referência ou proposta serão recusados, devendo ser substituídos pela Detentora da Ata, sem qualquer ônus para o Município.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6.4.</w:t>
      </w:r>
      <w:r w:rsidRPr="00B27D38">
        <w:rPr>
          <w:rFonts w:ascii="Times New Roman" w:hAnsi="Times New Roman"/>
          <w:sz w:val="24"/>
          <w:szCs w:val="24"/>
        </w:rPr>
        <w:t xml:space="preserve"> A substituição dos materiais recusados deverá ocorrer no prazo determinado pela fiscalização, contado da comunicação formal da irregularidade.</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7. DAS OBRIGAÇÕES DO MUNICÍPIO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7.1.</w:t>
      </w:r>
      <w:r w:rsidRPr="00B27D38">
        <w:rPr>
          <w:rFonts w:ascii="Times New Roman" w:hAnsi="Times New Roman"/>
          <w:sz w:val="24"/>
          <w:szCs w:val="24"/>
        </w:rPr>
        <w:t xml:space="preserve"> Constituem obrigações do Município: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 – </w:t>
      </w:r>
      <w:proofErr w:type="gramStart"/>
      <w:r w:rsidRPr="00B27D38">
        <w:rPr>
          <w:rFonts w:ascii="Times New Roman" w:hAnsi="Times New Roman"/>
          <w:sz w:val="24"/>
          <w:szCs w:val="24"/>
        </w:rPr>
        <w:t>emitir</w:t>
      </w:r>
      <w:proofErr w:type="gramEnd"/>
      <w:r w:rsidRPr="00B27D38">
        <w:rPr>
          <w:rFonts w:ascii="Times New Roman" w:hAnsi="Times New Roman"/>
          <w:sz w:val="24"/>
          <w:szCs w:val="24"/>
        </w:rPr>
        <w:t xml:space="preserve"> as solicitações de fornecimento de acordo com sua necessidade;</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II – </w:t>
      </w:r>
      <w:proofErr w:type="gramStart"/>
      <w:r w:rsidRPr="00B27D38">
        <w:rPr>
          <w:rFonts w:ascii="Times New Roman" w:hAnsi="Times New Roman"/>
          <w:sz w:val="24"/>
          <w:szCs w:val="24"/>
        </w:rPr>
        <w:t>proporcionar</w:t>
      </w:r>
      <w:proofErr w:type="gramEnd"/>
      <w:r w:rsidRPr="00B27D38">
        <w:rPr>
          <w:rFonts w:ascii="Times New Roman" w:hAnsi="Times New Roman"/>
          <w:sz w:val="24"/>
          <w:szCs w:val="24"/>
        </w:rPr>
        <w:t xml:space="preserve"> as condições necessárias para o recebimento dos materiais;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III – fiscalizar e acompanhar o fornecimento;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IV – </w:t>
      </w:r>
      <w:proofErr w:type="gramStart"/>
      <w:r w:rsidRPr="00B27D38">
        <w:rPr>
          <w:rFonts w:ascii="Times New Roman" w:hAnsi="Times New Roman"/>
          <w:sz w:val="24"/>
          <w:szCs w:val="24"/>
        </w:rPr>
        <w:t>verificar</w:t>
      </w:r>
      <w:proofErr w:type="gramEnd"/>
      <w:r w:rsidRPr="00B27D38">
        <w:rPr>
          <w:rFonts w:ascii="Times New Roman" w:hAnsi="Times New Roman"/>
          <w:sz w:val="24"/>
          <w:szCs w:val="24"/>
        </w:rPr>
        <w:t xml:space="preserve"> a conformidade dos materiais entregues com as especificações contratadas;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 – </w:t>
      </w:r>
      <w:proofErr w:type="gramStart"/>
      <w:r w:rsidRPr="00B27D38">
        <w:rPr>
          <w:rFonts w:ascii="Times New Roman" w:hAnsi="Times New Roman"/>
          <w:sz w:val="24"/>
          <w:szCs w:val="24"/>
        </w:rPr>
        <w:t>comunicar</w:t>
      </w:r>
      <w:proofErr w:type="gramEnd"/>
      <w:r w:rsidRPr="00B27D38">
        <w:rPr>
          <w:rFonts w:ascii="Times New Roman" w:hAnsi="Times New Roman"/>
          <w:sz w:val="24"/>
          <w:szCs w:val="24"/>
        </w:rPr>
        <w:t xml:space="preserve"> à Detentora da Ata eventuais irregularidades constatadas;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VI – </w:t>
      </w:r>
      <w:proofErr w:type="gramStart"/>
      <w:r w:rsidRPr="00B27D38">
        <w:rPr>
          <w:rFonts w:ascii="Times New Roman" w:hAnsi="Times New Roman"/>
          <w:sz w:val="24"/>
          <w:szCs w:val="24"/>
        </w:rPr>
        <w:t>efetuar</w:t>
      </w:r>
      <w:proofErr w:type="gramEnd"/>
      <w:r w:rsidRPr="00B27D38">
        <w:rPr>
          <w:rFonts w:ascii="Times New Roman" w:hAnsi="Times New Roman"/>
          <w:sz w:val="24"/>
          <w:szCs w:val="24"/>
        </w:rPr>
        <w:t xml:space="preserve"> os pagamentos devidos após o regular fornecimento e apresentação da documentação exigida;</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VII – aplicar as medidas administrativas cabíveis quando constatado descumprimento das obrigações assumidas;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VIII – fornecer as informações necessárias para o adequado cumprimento da Ata.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8. DAS OBRIGAÇÕES DA DETENTORA DA ATA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lastRenderedPageBreak/>
        <w:t>8.1.</w:t>
      </w:r>
      <w:r w:rsidRPr="00B27D38">
        <w:rPr>
          <w:rFonts w:ascii="Times New Roman" w:hAnsi="Times New Roman"/>
          <w:sz w:val="24"/>
          <w:szCs w:val="24"/>
        </w:rPr>
        <w:t xml:space="preserve"> Constituem obrigações da Detentora da Ata:</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 – </w:t>
      </w:r>
      <w:proofErr w:type="gramStart"/>
      <w:r w:rsidRPr="00B27D38">
        <w:rPr>
          <w:rFonts w:ascii="Times New Roman" w:hAnsi="Times New Roman"/>
          <w:sz w:val="24"/>
          <w:szCs w:val="24"/>
        </w:rPr>
        <w:t>cumprir</w:t>
      </w:r>
      <w:proofErr w:type="gramEnd"/>
      <w:r w:rsidRPr="00B27D38">
        <w:rPr>
          <w:rFonts w:ascii="Times New Roman" w:hAnsi="Times New Roman"/>
          <w:sz w:val="24"/>
          <w:szCs w:val="24"/>
        </w:rPr>
        <w:t xml:space="preserve"> integralmente as condições estabelecidas no Edital, Termo de Referência, proposta e nesta Ata;</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II – </w:t>
      </w:r>
      <w:proofErr w:type="gramStart"/>
      <w:r w:rsidRPr="00B27D38">
        <w:rPr>
          <w:rFonts w:ascii="Times New Roman" w:hAnsi="Times New Roman"/>
          <w:sz w:val="24"/>
          <w:szCs w:val="24"/>
        </w:rPr>
        <w:t>fornecer</w:t>
      </w:r>
      <w:proofErr w:type="gramEnd"/>
      <w:r w:rsidRPr="00B27D38">
        <w:rPr>
          <w:rFonts w:ascii="Times New Roman" w:hAnsi="Times New Roman"/>
          <w:sz w:val="24"/>
          <w:szCs w:val="24"/>
        </w:rPr>
        <w:t xml:space="preserve"> os materiais conforme as especificações, quantitativos e condições estabelecidos;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III – </w:t>
      </w:r>
      <w:proofErr w:type="spellStart"/>
      <w:r w:rsidRPr="00B27D38">
        <w:rPr>
          <w:rFonts w:ascii="Times New Roman" w:hAnsi="Times New Roman"/>
          <w:sz w:val="24"/>
          <w:szCs w:val="24"/>
        </w:rPr>
        <w:t>fornecer</w:t>
      </w:r>
      <w:proofErr w:type="spellEnd"/>
      <w:r w:rsidRPr="00B27D38">
        <w:rPr>
          <w:rFonts w:ascii="Times New Roman" w:hAnsi="Times New Roman"/>
          <w:sz w:val="24"/>
          <w:szCs w:val="24"/>
        </w:rPr>
        <w:t xml:space="preserve"> materiais novos, sem uso, em perfeitas condições de utilização e adequados à finalidade a que se destinam;</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IV – </w:t>
      </w:r>
      <w:proofErr w:type="gramStart"/>
      <w:r w:rsidRPr="00B27D38">
        <w:rPr>
          <w:rFonts w:ascii="Times New Roman" w:hAnsi="Times New Roman"/>
          <w:sz w:val="24"/>
          <w:szCs w:val="24"/>
        </w:rPr>
        <w:t>realizar</w:t>
      </w:r>
      <w:proofErr w:type="gramEnd"/>
      <w:r w:rsidRPr="00B27D38">
        <w:rPr>
          <w:rFonts w:ascii="Times New Roman" w:hAnsi="Times New Roman"/>
          <w:sz w:val="24"/>
          <w:szCs w:val="24"/>
        </w:rPr>
        <w:t xml:space="preserve"> as entregas nos prazos estabelecidos;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 – </w:t>
      </w:r>
      <w:proofErr w:type="gramStart"/>
      <w:r w:rsidRPr="00B27D38">
        <w:rPr>
          <w:rFonts w:ascii="Times New Roman" w:hAnsi="Times New Roman"/>
          <w:sz w:val="24"/>
          <w:szCs w:val="24"/>
        </w:rPr>
        <w:t>responsabilizar-se</w:t>
      </w:r>
      <w:proofErr w:type="gramEnd"/>
      <w:r w:rsidRPr="00B27D38">
        <w:rPr>
          <w:rFonts w:ascii="Times New Roman" w:hAnsi="Times New Roman"/>
          <w:sz w:val="24"/>
          <w:szCs w:val="24"/>
        </w:rPr>
        <w:t xml:space="preserve"> pela qualidade e integridade dos materiais;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VI – </w:t>
      </w:r>
      <w:proofErr w:type="gramStart"/>
      <w:r w:rsidRPr="00B27D38">
        <w:rPr>
          <w:rFonts w:ascii="Times New Roman" w:hAnsi="Times New Roman"/>
          <w:sz w:val="24"/>
          <w:szCs w:val="24"/>
        </w:rPr>
        <w:t>substituir</w:t>
      </w:r>
      <w:proofErr w:type="gramEnd"/>
      <w:r w:rsidRPr="00B27D38">
        <w:rPr>
          <w:rFonts w:ascii="Times New Roman" w:hAnsi="Times New Roman"/>
          <w:sz w:val="24"/>
          <w:szCs w:val="24"/>
        </w:rPr>
        <w:t>, sem qualquer ônus para o Município, os materiais que apresentarem defeitos, avarias, vícios ou desconformidades;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VII – responsabilizar-se por todas as despesas decorrentes do fornecimento;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VIII – manter, durante a vigência da Ata, as condições de habilitação e qualificação exigidas na licitação;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IX – </w:t>
      </w:r>
      <w:proofErr w:type="gramStart"/>
      <w:r w:rsidRPr="00B27D38">
        <w:rPr>
          <w:rFonts w:ascii="Times New Roman" w:hAnsi="Times New Roman"/>
          <w:sz w:val="24"/>
          <w:szCs w:val="24"/>
        </w:rPr>
        <w:t>comunicar</w:t>
      </w:r>
      <w:proofErr w:type="gramEnd"/>
      <w:r w:rsidRPr="00B27D38">
        <w:rPr>
          <w:rFonts w:ascii="Times New Roman" w:hAnsi="Times New Roman"/>
          <w:sz w:val="24"/>
          <w:szCs w:val="24"/>
        </w:rPr>
        <w:t xml:space="preserve"> imediatamente ao Município qualquer fato que possa comprometer o cumprimento das obrigações;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X – </w:t>
      </w:r>
      <w:proofErr w:type="gramStart"/>
      <w:r w:rsidRPr="00B27D38">
        <w:rPr>
          <w:rFonts w:ascii="Times New Roman" w:hAnsi="Times New Roman"/>
          <w:sz w:val="24"/>
          <w:szCs w:val="24"/>
        </w:rPr>
        <w:t>responder</w:t>
      </w:r>
      <w:proofErr w:type="gramEnd"/>
      <w:r w:rsidRPr="00B27D38">
        <w:rPr>
          <w:rFonts w:ascii="Times New Roman" w:hAnsi="Times New Roman"/>
          <w:sz w:val="24"/>
          <w:szCs w:val="24"/>
        </w:rPr>
        <w:t xml:space="preserve"> pelos danos causados ao Município ou a terceiros decorrentes de culpa ou dolo na execução do fornecimento;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XI – cumprir as determinações da fiscalização;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XII – observar as normas técnicas, sanitárias e de segurança aplicáveis aos produtos fornecidos;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XIII – cumprir as demais obrigações estabelecidas no Edital, Termo de Referência e demais documentos da contratação.</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9. DA FISCALIZAÇÃO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9.1.</w:t>
      </w:r>
      <w:r w:rsidRPr="00B27D38">
        <w:rPr>
          <w:rFonts w:ascii="Times New Roman" w:hAnsi="Times New Roman"/>
          <w:sz w:val="24"/>
          <w:szCs w:val="24"/>
        </w:rPr>
        <w:t xml:space="preserve"> A fiscalização da execução desta Ata ficará sob responsabilidade da </w:t>
      </w:r>
      <w:r w:rsidRPr="00B27D38">
        <w:rPr>
          <w:rFonts w:ascii="Times New Roman" w:hAnsi="Times New Roman"/>
          <w:b/>
          <w:bCs/>
          <w:sz w:val="24"/>
          <w:szCs w:val="24"/>
        </w:rPr>
        <w:t>Secretaria Municipal de Saúde</w:t>
      </w:r>
      <w:r w:rsidRPr="00B27D38">
        <w:rPr>
          <w:rFonts w:ascii="Times New Roman" w:hAnsi="Times New Roman"/>
          <w:sz w:val="24"/>
          <w:szCs w:val="24"/>
        </w:rPr>
        <w:t>, por meio de servidor formalmente designado.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9.2.</w:t>
      </w:r>
      <w:r w:rsidRPr="00B27D38">
        <w:rPr>
          <w:rFonts w:ascii="Times New Roman" w:hAnsi="Times New Roman"/>
          <w:sz w:val="24"/>
          <w:szCs w:val="24"/>
        </w:rPr>
        <w:t xml:space="preserve"> Compete ao fiscal:</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 – </w:t>
      </w:r>
      <w:proofErr w:type="gramStart"/>
      <w:r w:rsidRPr="00B27D38">
        <w:rPr>
          <w:rFonts w:ascii="Times New Roman" w:hAnsi="Times New Roman"/>
          <w:sz w:val="24"/>
          <w:szCs w:val="24"/>
        </w:rPr>
        <w:t>acompanhar e fiscalizar</w:t>
      </w:r>
      <w:proofErr w:type="gramEnd"/>
      <w:r w:rsidRPr="00B27D38">
        <w:rPr>
          <w:rFonts w:ascii="Times New Roman" w:hAnsi="Times New Roman"/>
          <w:sz w:val="24"/>
          <w:szCs w:val="24"/>
        </w:rPr>
        <w:t xml:space="preserve"> o fornecimento;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II – </w:t>
      </w:r>
      <w:proofErr w:type="gramStart"/>
      <w:r w:rsidRPr="00B27D38">
        <w:rPr>
          <w:rFonts w:ascii="Times New Roman" w:hAnsi="Times New Roman"/>
          <w:sz w:val="24"/>
          <w:szCs w:val="24"/>
        </w:rPr>
        <w:t>verificar</w:t>
      </w:r>
      <w:proofErr w:type="gramEnd"/>
      <w:r w:rsidRPr="00B27D38">
        <w:rPr>
          <w:rFonts w:ascii="Times New Roman" w:hAnsi="Times New Roman"/>
          <w:sz w:val="24"/>
          <w:szCs w:val="24"/>
        </w:rPr>
        <w:t xml:space="preserve"> a quantidade e qualidade dos materiais;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III – conferir a conformidade dos produtos com as especificações contratadas;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IV – </w:t>
      </w:r>
      <w:proofErr w:type="gramStart"/>
      <w:r w:rsidRPr="00B27D38">
        <w:rPr>
          <w:rFonts w:ascii="Times New Roman" w:hAnsi="Times New Roman"/>
          <w:sz w:val="24"/>
          <w:szCs w:val="24"/>
        </w:rPr>
        <w:t>registrar</w:t>
      </w:r>
      <w:proofErr w:type="gramEnd"/>
      <w:r w:rsidRPr="00B27D38">
        <w:rPr>
          <w:rFonts w:ascii="Times New Roman" w:hAnsi="Times New Roman"/>
          <w:sz w:val="24"/>
          <w:szCs w:val="24"/>
        </w:rPr>
        <w:t xml:space="preserve"> ocorrências;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 – </w:t>
      </w:r>
      <w:proofErr w:type="gramStart"/>
      <w:r w:rsidRPr="00B27D38">
        <w:rPr>
          <w:rFonts w:ascii="Times New Roman" w:hAnsi="Times New Roman"/>
          <w:sz w:val="24"/>
          <w:szCs w:val="24"/>
        </w:rPr>
        <w:t>comunicar</w:t>
      </w:r>
      <w:proofErr w:type="gramEnd"/>
      <w:r w:rsidRPr="00B27D38">
        <w:rPr>
          <w:rFonts w:ascii="Times New Roman" w:hAnsi="Times New Roman"/>
          <w:sz w:val="24"/>
          <w:szCs w:val="24"/>
        </w:rPr>
        <w:t xml:space="preserve"> à Detentora da Ata eventuais irregularidades;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VI – </w:t>
      </w:r>
      <w:proofErr w:type="gramStart"/>
      <w:r w:rsidRPr="00B27D38">
        <w:rPr>
          <w:rFonts w:ascii="Times New Roman" w:hAnsi="Times New Roman"/>
          <w:sz w:val="24"/>
          <w:szCs w:val="24"/>
        </w:rPr>
        <w:t>solicitar</w:t>
      </w:r>
      <w:proofErr w:type="gramEnd"/>
      <w:r w:rsidRPr="00B27D38">
        <w:rPr>
          <w:rFonts w:ascii="Times New Roman" w:hAnsi="Times New Roman"/>
          <w:sz w:val="24"/>
          <w:szCs w:val="24"/>
        </w:rPr>
        <w:t xml:space="preserve"> a substituição dos materiais desconformes;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VII – atestar o recebimento dos materiais para fins de pagamento;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VIII – comunicar à autoridade competente fatos que possam ensejar a aplicação de penalidades.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9.3.</w:t>
      </w:r>
      <w:r w:rsidRPr="00B27D38">
        <w:rPr>
          <w:rFonts w:ascii="Times New Roman" w:hAnsi="Times New Roman"/>
          <w:sz w:val="24"/>
          <w:szCs w:val="24"/>
        </w:rPr>
        <w:t xml:space="preserve"> A fiscalização não exclui nem reduz a responsabilidade da Detentora da Ata pelos danos causados ao Município ou a terceiros.</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10. DO PAGAMENTO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10.1.</w:t>
      </w:r>
      <w:r w:rsidRPr="00B27D38">
        <w:rPr>
          <w:rFonts w:ascii="Times New Roman" w:hAnsi="Times New Roman"/>
          <w:sz w:val="24"/>
          <w:szCs w:val="24"/>
        </w:rPr>
        <w:t xml:space="preserve"> O pagamento será realizado após a efetiva entrega dos materiais, mediante apresentação da Nota Fiscal e comprovação do recebimento do objeto.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10.2.</w:t>
      </w:r>
      <w:r w:rsidRPr="00B27D38">
        <w:rPr>
          <w:rFonts w:ascii="Times New Roman" w:hAnsi="Times New Roman"/>
          <w:sz w:val="24"/>
          <w:szCs w:val="24"/>
        </w:rPr>
        <w:t xml:space="preserve"> O pagamento será efetuado no prazo estabelecido no Edital e no Termo de Referência, desde que a documentação esteja regular e o objeto tenha sido devidamente recebido.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10.3.</w:t>
      </w:r>
      <w:r w:rsidRPr="00B27D38">
        <w:rPr>
          <w:rFonts w:ascii="Times New Roman" w:hAnsi="Times New Roman"/>
          <w:sz w:val="24"/>
          <w:szCs w:val="24"/>
        </w:rPr>
        <w:t xml:space="preserve"> Nenhum pagamento será efetuado enquanto houver pendência decorrente de irregularidade na execução do fornecimento ou na documentação apresentada.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10.4.</w:t>
      </w:r>
      <w:r w:rsidRPr="00B27D38">
        <w:rPr>
          <w:rFonts w:ascii="Times New Roman" w:hAnsi="Times New Roman"/>
          <w:sz w:val="24"/>
          <w:szCs w:val="24"/>
        </w:rPr>
        <w:t xml:space="preserve"> Serão efetuadas as retenções tributárias previstas na legislação aplicável.</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11. DA DOTAÇÃO ORÇAMENTÁRIA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11.1.</w:t>
      </w:r>
      <w:r w:rsidRPr="00B27D38">
        <w:rPr>
          <w:rFonts w:ascii="Times New Roman" w:hAnsi="Times New Roman"/>
          <w:sz w:val="24"/>
          <w:szCs w:val="24"/>
        </w:rPr>
        <w:t xml:space="preserve"> As despesas decorrentes das contratações realizadas com fundamento nesta Ata correrão por conta das dotações orçamentárias próprias consignadas no orçamento municipal vigente.</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lastRenderedPageBreak/>
        <w:t>11.2.</w:t>
      </w:r>
      <w:r w:rsidRPr="00B27D38">
        <w:rPr>
          <w:rFonts w:ascii="Times New Roman" w:hAnsi="Times New Roman"/>
          <w:sz w:val="24"/>
          <w:szCs w:val="24"/>
        </w:rPr>
        <w:t xml:space="preserve"> Por se tratar de Registro de Preços, a indicação da dotação orçamentária poderá ocorrer por ocasião de cada contratação, conforme a disponibilidade orçamentária e a natureza da despesa.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12. DA ALTERAÇÃO DOS PREÇOS REGISTRADOS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12.1.</w:t>
      </w:r>
      <w:r w:rsidRPr="00B27D38">
        <w:rPr>
          <w:rFonts w:ascii="Times New Roman" w:hAnsi="Times New Roman"/>
          <w:sz w:val="24"/>
          <w:szCs w:val="24"/>
        </w:rPr>
        <w:t xml:space="preserve"> Os preços registrados poderão ser alterados ou atualizados nas hipóteses e condições previstas na Lei Federal nº 14.133/2021 e demais normas aplicáveis ao Sistema de Registro de Preços.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12.2.</w:t>
      </w:r>
      <w:r w:rsidRPr="00B27D38">
        <w:rPr>
          <w:rFonts w:ascii="Times New Roman" w:hAnsi="Times New Roman"/>
          <w:sz w:val="24"/>
          <w:szCs w:val="24"/>
        </w:rPr>
        <w:t xml:space="preserve"> A revisão dos preços poderá ser realizada quando comprovada a ocorrência de fatos supervenientes que alterem significativamente as condições originalmente pactuadas, observados os requisitos legais.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12.3.</w:t>
      </w:r>
      <w:r w:rsidRPr="00B27D38">
        <w:rPr>
          <w:rFonts w:ascii="Times New Roman" w:hAnsi="Times New Roman"/>
          <w:sz w:val="24"/>
          <w:szCs w:val="24"/>
        </w:rPr>
        <w:t xml:space="preserve"> Eventual pedido de revisão deverá ser formalmente apresentado pela Detentora da Ata, acompanhado de documentação suficiente para demonstrar a efetiva alteração dos custos.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12.4.</w:t>
      </w:r>
      <w:r w:rsidRPr="00B27D38">
        <w:rPr>
          <w:rFonts w:ascii="Times New Roman" w:hAnsi="Times New Roman"/>
          <w:sz w:val="24"/>
          <w:szCs w:val="24"/>
        </w:rPr>
        <w:t xml:space="preserve"> O Município poderá realizar pesquisa de mercado para verificar a compatibilidade dos preços registrados com os preços praticados no mercado.</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13. DO CANCELAMENTO DO REGISTRO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13.1.</w:t>
      </w:r>
      <w:r w:rsidRPr="00B27D38">
        <w:rPr>
          <w:rFonts w:ascii="Times New Roman" w:hAnsi="Times New Roman"/>
          <w:sz w:val="24"/>
          <w:szCs w:val="24"/>
        </w:rPr>
        <w:t xml:space="preserve"> O registro do fornecedor poderá ser cancelado nas hipóteses previstas na Lei Federal nº 14.133/2021 e na regulamentação aplicável.</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13.2.</w:t>
      </w:r>
      <w:r w:rsidRPr="00B27D38">
        <w:rPr>
          <w:rFonts w:ascii="Times New Roman" w:hAnsi="Times New Roman"/>
          <w:sz w:val="24"/>
          <w:szCs w:val="24"/>
        </w:rPr>
        <w:t xml:space="preserve"> O cancelamento poderá ocorrer, entre outras hipóteses, quando: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 – </w:t>
      </w:r>
      <w:proofErr w:type="gramStart"/>
      <w:r w:rsidRPr="00B27D38">
        <w:rPr>
          <w:rFonts w:ascii="Times New Roman" w:hAnsi="Times New Roman"/>
          <w:sz w:val="24"/>
          <w:szCs w:val="24"/>
        </w:rPr>
        <w:t>houver</w:t>
      </w:r>
      <w:proofErr w:type="gramEnd"/>
      <w:r w:rsidRPr="00B27D38">
        <w:rPr>
          <w:rFonts w:ascii="Times New Roman" w:hAnsi="Times New Roman"/>
          <w:sz w:val="24"/>
          <w:szCs w:val="24"/>
        </w:rPr>
        <w:t xml:space="preserve"> descumprimento das condições da Ata;</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II – </w:t>
      </w:r>
      <w:proofErr w:type="gramStart"/>
      <w:r w:rsidRPr="00B27D38">
        <w:rPr>
          <w:rFonts w:ascii="Times New Roman" w:hAnsi="Times New Roman"/>
          <w:sz w:val="24"/>
          <w:szCs w:val="24"/>
        </w:rPr>
        <w:t>o</w:t>
      </w:r>
      <w:proofErr w:type="gramEnd"/>
      <w:r w:rsidRPr="00B27D38">
        <w:rPr>
          <w:rFonts w:ascii="Times New Roman" w:hAnsi="Times New Roman"/>
          <w:sz w:val="24"/>
          <w:szCs w:val="24"/>
        </w:rPr>
        <w:t xml:space="preserve"> fornecedor não atender às solicitações de fornecimento;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III – não aceitar manter o preço registrado nas condições legalmente admitidas;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IV – </w:t>
      </w:r>
      <w:proofErr w:type="gramStart"/>
      <w:r w:rsidRPr="00B27D38">
        <w:rPr>
          <w:rFonts w:ascii="Times New Roman" w:hAnsi="Times New Roman"/>
          <w:sz w:val="24"/>
          <w:szCs w:val="24"/>
        </w:rPr>
        <w:t>sofrer</w:t>
      </w:r>
      <w:proofErr w:type="gramEnd"/>
      <w:r w:rsidRPr="00B27D38">
        <w:rPr>
          <w:rFonts w:ascii="Times New Roman" w:hAnsi="Times New Roman"/>
          <w:sz w:val="24"/>
          <w:szCs w:val="24"/>
        </w:rPr>
        <w:t xml:space="preserve"> sanção que o impeça de contratar com a Administração;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 – </w:t>
      </w:r>
      <w:proofErr w:type="gramStart"/>
      <w:r w:rsidRPr="00B27D38">
        <w:rPr>
          <w:rFonts w:ascii="Times New Roman" w:hAnsi="Times New Roman"/>
          <w:sz w:val="24"/>
          <w:szCs w:val="24"/>
        </w:rPr>
        <w:t>houver</w:t>
      </w:r>
      <w:proofErr w:type="gramEnd"/>
      <w:r w:rsidRPr="00B27D38">
        <w:rPr>
          <w:rFonts w:ascii="Times New Roman" w:hAnsi="Times New Roman"/>
          <w:sz w:val="24"/>
          <w:szCs w:val="24"/>
        </w:rPr>
        <w:t xml:space="preserve"> razões de interesse público devidamente justificadas;</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VI – </w:t>
      </w:r>
      <w:proofErr w:type="gramStart"/>
      <w:r w:rsidRPr="00B27D38">
        <w:rPr>
          <w:rFonts w:ascii="Times New Roman" w:hAnsi="Times New Roman"/>
          <w:sz w:val="24"/>
          <w:szCs w:val="24"/>
        </w:rPr>
        <w:t>ocorrer</w:t>
      </w:r>
      <w:proofErr w:type="gramEnd"/>
      <w:r w:rsidRPr="00B27D38">
        <w:rPr>
          <w:rFonts w:ascii="Times New Roman" w:hAnsi="Times New Roman"/>
          <w:sz w:val="24"/>
          <w:szCs w:val="24"/>
        </w:rPr>
        <w:t xml:space="preserve"> fato superveniente devidamente comprovado que impossibilite a execução da Ata.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13.3.</w:t>
      </w:r>
      <w:r w:rsidRPr="00B27D38">
        <w:rPr>
          <w:rFonts w:ascii="Times New Roman" w:hAnsi="Times New Roman"/>
          <w:sz w:val="24"/>
          <w:szCs w:val="24"/>
        </w:rPr>
        <w:t xml:space="preserve"> O cancelamento será formalizado mediante decisão da autoridade competente, assegurados, quando cabíveis, o contraditório e a ampla defesa.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14. DAS INFRAÇÕES E SANÇÕES ADMINISTRATIVAS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14.1.</w:t>
      </w:r>
      <w:r w:rsidRPr="00B27D38">
        <w:rPr>
          <w:rFonts w:ascii="Times New Roman" w:hAnsi="Times New Roman"/>
          <w:sz w:val="24"/>
          <w:szCs w:val="24"/>
        </w:rPr>
        <w:t xml:space="preserve"> Constitui infração administrativa a prática dos atos previstos no art. 155 da Lei Federal nº 14.133/2021.</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14.2.</w:t>
      </w:r>
      <w:r w:rsidRPr="00B27D38">
        <w:rPr>
          <w:rFonts w:ascii="Times New Roman" w:hAnsi="Times New Roman"/>
          <w:sz w:val="24"/>
          <w:szCs w:val="24"/>
        </w:rPr>
        <w:t xml:space="preserve"> Pela inexecução total ou parcial das obrigações assumidas, poderão ser aplicadas as sanções previstas no art. 156 da Lei Federal nº 14.133/2021, observados a natureza e a gravidade da infração, os danos causados à Administração, as circunstâncias agravantes ou atenuantes e os demais critérios legais.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14.3.</w:t>
      </w:r>
      <w:r w:rsidRPr="00B27D38">
        <w:rPr>
          <w:rFonts w:ascii="Times New Roman" w:hAnsi="Times New Roman"/>
          <w:sz w:val="24"/>
          <w:szCs w:val="24"/>
        </w:rPr>
        <w:t xml:space="preserve"> Poderão ser aplicadas, conforme o caso:</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 – </w:t>
      </w:r>
      <w:proofErr w:type="gramStart"/>
      <w:r w:rsidRPr="00B27D38">
        <w:rPr>
          <w:rFonts w:ascii="Times New Roman" w:hAnsi="Times New Roman"/>
          <w:sz w:val="24"/>
          <w:szCs w:val="24"/>
        </w:rPr>
        <w:t>advertência</w:t>
      </w:r>
      <w:proofErr w:type="gramEnd"/>
      <w:r w:rsidRPr="00B27D38">
        <w:rPr>
          <w:rFonts w:ascii="Times New Roman" w:hAnsi="Times New Roman"/>
          <w:sz w:val="24"/>
          <w:szCs w:val="24"/>
        </w:rPr>
        <w:t>;</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II – </w:t>
      </w:r>
      <w:proofErr w:type="gramStart"/>
      <w:r w:rsidRPr="00B27D38">
        <w:rPr>
          <w:rFonts w:ascii="Times New Roman" w:hAnsi="Times New Roman"/>
          <w:sz w:val="24"/>
          <w:szCs w:val="24"/>
        </w:rPr>
        <w:t>multa</w:t>
      </w:r>
      <w:proofErr w:type="gramEnd"/>
      <w:r w:rsidRPr="00B27D38">
        <w:rPr>
          <w:rFonts w:ascii="Times New Roman" w:hAnsi="Times New Roman"/>
          <w:sz w:val="24"/>
          <w:szCs w:val="24"/>
        </w:rPr>
        <w:t>;</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III – impedimento de licitar e contratar;</w:t>
      </w:r>
    </w:p>
    <w:p w:rsidR="00B27D38" w:rsidRPr="00B27D38" w:rsidRDefault="00B27D38" w:rsidP="00B27D38">
      <w:pPr>
        <w:jc w:val="both"/>
        <w:rPr>
          <w:rFonts w:ascii="Times New Roman" w:hAnsi="Times New Roman"/>
          <w:sz w:val="24"/>
          <w:szCs w:val="24"/>
        </w:rPr>
      </w:pPr>
      <w:r w:rsidRPr="00B27D38">
        <w:rPr>
          <w:rFonts w:ascii="Times New Roman" w:hAnsi="Times New Roman"/>
          <w:sz w:val="24"/>
          <w:szCs w:val="24"/>
        </w:rPr>
        <w:t xml:space="preserve">IV – </w:t>
      </w:r>
      <w:proofErr w:type="gramStart"/>
      <w:r w:rsidRPr="00B27D38">
        <w:rPr>
          <w:rFonts w:ascii="Times New Roman" w:hAnsi="Times New Roman"/>
          <w:sz w:val="24"/>
          <w:szCs w:val="24"/>
        </w:rPr>
        <w:t>declaração</w:t>
      </w:r>
      <w:proofErr w:type="gramEnd"/>
      <w:r w:rsidRPr="00B27D38">
        <w:rPr>
          <w:rFonts w:ascii="Times New Roman" w:hAnsi="Times New Roman"/>
          <w:sz w:val="24"/>
          <w:szCs w:val="24"/>
        </w:rPr>
        <w:t xml:space="preserve"> de inidoneidade para licitar ou contratar.</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14.4.</w:t>
      </w:r>
      <w:r w:rsidRPr="00B27D38">
        <w:rPr>
          <w:rFonts w:ascii="Times New Roman" w:hAnsi="Times New Roman"/>
          <w:sz w:val="24"/>
          <w:szCs w:val="24"/>
        </w:rPr>
        <w:t xml:space="preserve"> A aplicação de qualquer penalidade observará o devido processo administrativo, assegurados o contraditório e a ampla defesa.</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15. DA EXTINÇÃO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15.1.</w:t>
      </w:r>
      <w:r w:rsidRPr="00B27D38">
        <w:rPr>
          <w:rFonts w:ascii="Times New Roman" w:hAnsi="Times New Roman"/>
          <w:sz w:val="24"/>
          <w:szCs w:val="24"/>
        </w:rPr>
        <w:t xml:space="preserve"> A presente Ata poderá ser extinta nas hipóteses previstas na Lei Federal nº 14.133/2021.</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15.2.</w:t>
      </w:r>
      <w:r w:rsidRPr="00B27D38">
        <w:rPr>
          <w:rFonts w:ascii="Times New Roman" w:hAnsi="Times New Roman"/>
          <w:sz w:val="24"/>
          <w:szCs w:val="24"/>
        </w:rPr>
        <w:t xml:space="preserve"> A extinção não prejudicará a aplicação das penalidades cabíveis nem o dever de indenizar eventuais danos causados ao Município.</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16. DA PROTEÇÃO DE DADOS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16.1.</w:t>
      </w:r>
      <w:r w:rsidRPr="00B27D38">
        <w:rPr>
          <w:rFonts w:ascii="Times New Roman" w:hAnsi="Times New Roman"/>
          <w:sz w:val="24"/>
          <w:szCs w:val="24"/>
        </w:rPr>
        <w:t xml:space="preserve"> As partes comprometem-se a observar a legislação aplicável à proteção de dados pessoais, especialmente a Lei Federal nº 13.709/2018 – Lei Geral de Proteção de Dados Pessoais – LGPD, quando houver tratamento de dados pessoais decorrente da execução desta Ata.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lastRenderedPageBreak/>
        <w:t>16.2.</w:t>
      </w:r>
      <w:r w:rsidRPr="00B27D38">
        <w:rPr>
          <w:rFonts w:ascii="Times New Roman" w:hAnsi="Times New Roman"/>
          <w:sz w:val="24"/>
          <w:szCs w:val="24"/>
        </w:rPr>
        <w:t xml:space="preserve"> A Detentora da Ata deverá utilizar os dados pessoais eventualmente acessados exclusivamente para o cumprimento das obrigações decorrentes desta contratação.</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17. DA PUBLICIDADE</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17.1.</w:t>
      </w:r>
      <w:r w:rsidRPr="00B27D38">
        <w:rPr>
          <w:rFonts w:ascii="Times New Roman" w:hAnsi="Times New Roman"/>
          <w:sz w:val="24"/>
          <w:szCs w:val="24"/>
        </w:rPr>
        <w:t xml:space="preserve"> O Município providenciará a divulgação desta Ata e dos atos decorrentes da contratação nos meios oficiais de publicidade e transparência, observada a legislação aplicável.</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17.2.</w:t>
      </w:r>
      <w:r w:rsidRPr="00B27D38">
        <w:rPr>
          <w:rFonts w:ascii="Times New Roman" w:hAnsi="Times New Roman"/>
          <w:sz w:val="24"/>
          <w:szCs w:val="24"/>
        </w:rPr>
        <w:t xml:space="preserve"> A existência desta Ata não gera direito subjetivo à contratação integral dos quantitativos registrados.</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18. DA VINCULAÇÃO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18.1.</w:t>
      </w:r>
      <w:r w:rsidRPr="00B27D38">
        <w:rPr>
          <w:rFonts w:ascii="Times New Roman" w:hAnsi="Times New Roman"/>
          <w:sz w:val="24"/>
          <w:szCs w:val="24"/>
        </w:rPr>
        <w:t xml:space="preserve"> A Detentora da Ata fica vinculada ao cumprimento das condições estabelecidas no Edital do Pregão Eletrônico nº 42/2026, no Termo de Referência, em sua proposta e nesta Ata.</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18.2.</w:t>
      </w:r>
      <w:r w:rsidRPr="00B27D38">
        <w:rPr>
          <w:rFonts w:ascii="Times New Roman" w:hAnsi="Times New Roman"/>
          <w:sz w:val="24"/>
          <w:szCs w:val="24"/>
        </w:rPr>
        <w:t xml:space="preserve"> Em caso de divergência entre os documentos, serão observadas as disposições legais e a ordem de prevalência estabelecida no instrumento convocatório.</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19. DOS CASOS OMISSOS</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19.1.</w:t>
      </w:r>
      <w:r w:rsidRPr="00B27D38">
        <w:rPr>
          <w:rFonts w:ascii="Times New Roman" w:hAnsi="Times New Roman"/>
          <w:sz w:val="24"/>
          <w:szCs w:val="24"/>
        </w:rPr>
        <w:t xml:space="preserve"> Os casos omissos serão solucionados de acordo com a Lei Federal nº 14.133/2021, demais normas aplicáveis e os princípios que regem as contratações públicas.</w:t>
      </w:r>
    </w:p>
    <w:p w:rsidR="00B27D38" w:rsidRPr="00B27D38" w:rsidRDefault="00B27D38" w:rsidP="00B27D38">
      <w:pPr>
        <w:jc w:val="both"/>
        <w:rPr>
          <w:rFonts w:ascii="Times New Roman" w:hAnsi="Times New Roman"/>
          <w:b/>
          <w:bCs/>
          <w:sz w:val="24"/>
          <w:szCs w:val="24"/>
        </w:rPr>
      </w:pPr>
      <w:r w:rsidRPr="00B27D38">
        <w:rPr>
          <w:rFonts w:ascii="Times New Roman" w:hAnsi="Times New Roman"/>
          <w:b/>
          <w:bCs/>
          <w:sz w:val="24"/>
          <w:szCs w:val="24"/>
        </w:rPr>
        <w:t>20. DO FORO</w:t>
      </w:r>
    </w:p>
    <w:p w:rsidR="00B27D38" w:rsidRPr="00B27D38" w:rsidRDefault="00B27D38" w:rsidP="00B27D38">
      <w:pPr>
        <w:jc w:val="both"/>
        <w:rPr>
          <w:rFonts w:ascii="Times New Roman" w:hAnsi="Times New Roman"/>
          <w:sz w:val="24"/>
          <w:szCs w:val="24"/>
        </w:rPr>
      </w:pPr>
      <w:r w:rsidRPr="00B27D38">
        <w:rPr>
          <w:rFonts w:ascii="Times New Roman" w:hAnsi="Times New Roman"/>
          <w:b/>
          <w:bCs/>
          <w:sz w:val="24"/>
          <w:szCs w:val="24"/>
        </w:rPr>
        <w:t>20.1.</w:t>
      </w:r>
      <w:r w:rsidRPr="00B27D38">
        <w:rPr>
          <w:rFonts w:ascii="Times New Roman" w:hAnsi="Times New Roman"/>
          <w:sz w:val="24"/>
          <w:szCs w:val="24"/>
        </w:rPr>
        <w:t xml:space="preserve"> Fica eleito o Foro da Comarca competente para dirimir quaisquer questões decorrentes da presente Ata que não possam ser solucionadas administrativamente, com renúncia a qualquer outro, por mais privilegiado que seja.</w:t>
      </w:r>
    </w:p>
    <w:p w:rsidR="00B27D38" w:rsidRDefault="00B27D38" w:rsidP="00B27D38">
      <w:pPr>
        <w:jc w:val="both"/>
        <w:rPr>
          <w:rFonts w:ascii="Times New Roman" w:hAnsi="Times New Roman"/>
          <w:sz w:val="24"/>
          <w:szCs w:val="24"/>
        </w:rPr>
      </w:pPr>
      <w:r w:rsidRPr="00B27D38">
        <w:rPr>
          <w:rFonts w:ascii="Times New Roman" w:hAnsi="Times New Roman"/>
          <w:sz w:val="24"/>
          <w:szCs w:val="24"/>
        </w:rPr>
        <w:t>E, por estarem de acordo, as partes firmam a presente Ata de Registro de Preços, para que produza seus jurídicos e legais efeitos.</w:t>
      </w:r>
    </w:p>
    <w:p w:rsidR="00B27D38" w:rsidRPr="00B27D38" w:rsidRDefault="00B27D38" w:rsidP="00B27D38">
      <w:pPr>
        <w:jc w:val="both"/>
        <w:rPr>
          <w:rFonts w:ascii="Times New Roman" w:hAnsi="Times New Roman"/>
          <w:sz w:val="24"/>
          <w:szCs w:val="24"/>
        </w:rPr>
      </w:pPr>
    </w:p>
    <w:p w:rsidR="00B27D38" w:rsidRDefault="00B27D38" w:rsidP="00B27D38">
      <w:pPr>
        <w:rPr>
          <w:rFonts w:ascii="Times New Roman" w:hAnsi="Times New Roman"/>
          <w:b/>
          <w:bCs/>
          <w:sz w:val="24"/>
          <w:szCs w:val="24"/>
        </w:rPr>
      </w:pPr>
      <w:r w:rsidRPr="00B27D38">
        <w:rPr>
          <w:rFonts w:ascii="Times New Roman" w:hAnsi="Times New Roman"/>
          <w:b/>
          <w:bCs/>
          <w:sz w:val="24"/>
          <w:szCs w:val="24"/>
        </w:rPr>
        <w:t xml:space="preserve">Sagrada Família/RS, ____ de __________________ </w:t>
      </w:r>
      <w:proofErr w:type="spellStart"/>
      <w:r w:rsidRPr="00B27D38">
        <w:rPr>
          <w:rFonts w:ascii="Times New Roman" w:hAnsi="Times New Roman"/>
          <w:b/>
          <w:bCs/>
          <w:sz w:val="24"/>
          <w:szCs w:val="24"/>
        </w:rPr>
        <w:t>de</w:t>
      </w:r>
      <w:proofErr w:type="spellEnd"/>
      <w:r w:rsidRPr="00B27D38">
        <w:rPr>
          <w:rFonts w:ascii="Times New Roman" w:hAnsi="Times New Roman"/>
          <w:b/>
          <w:bCs/>
          <w:sz w:val="24"/>
          <w:szCs w:val="24"/>
        </w:rPr>
        <w:t xml:space="preserve"> 2026.</w:t>
      </w:r>
    </w:p>
    <w:p w:rsidR="00B27D38" w:rsidRPr="00B27D38" w:rsidRDefault="00B27D38" w:rsidP="00B27D38">
      <w:pPr>
        <w:rPr>
          <w:rFonts w:ascii="Times New Roman" w:hAnsi="Times New Roman"/>
          <w:sz w:val="24"/>
          <w:szCs w:val="24"/>
        </w:rPr>
      </w:pPr>
    </w:p>
    <w:p w:rsidR="00B27D38" w:rsidRPr="00B27D38" w:rsidRDefault="00B27D38" w:rsidP="00B27D38">
      <w:pPr>
        <w:rPr>
          <w:rFonts w:ascii="Times New Roman" w:hAnsi="Times New Roman"/>
          <w:sz w:val="24"/>
          <w:szCs w:val="24"/>
        </w:rPr>
      </w:pPr>
      <w:r w:rsidRPr="00B27D38">
        <w:rPr>
          <w:rFonts w:ascii="Times New Roman" w:hAnsi="Times New Roman"/>
          <w:b/>
          <w:bCs/>
          <w:sz w:val="24"/>
          <w:szCs w:val="24"/>
        </w:rPr>
        <w:t>MUNICÍPIO DE SAGRADA FAMÍLIA/RS</w:t>
      </w:r>
      <w:r w:rsidRPr="00B27D38">
        <w:rPr>
          <w:rFonts w:ascii="Times New Roman" w:hAnsi="Times New Roman"/>
          <w:sz w:val="24"/>
          <w:szCs w:val="24"/>
        </w:rPr>
        <w:br/>
      </w:r>
      <w:r w:rsidRPr="00B27D38">
        <w:rPr>
          <w:rFonts w:ascii="Times New Roman" w:hAnsi="Times New Roman"/>
          <w:b/>
          <w:bCs/>
          <w:sz w:val="24"/>
          <w:szCs w:val="24"/>
        </w:rPr>
        <w:t>MAURO ROGÉRIO FERRARI GALATTO</w:t>
      </w:r>
      <w:r w:rsidRPr="00B27D38">
        <w:rPr>
          <w:rFonts w:ascii="Times New Roman" w:hAnsi="Times New Roman"/>
          <w:sz w:val="24"/>
          <w:szCs w:val="24"/>
        </w:rPr>
        <w:br/>
        <w:t>Prefeito Municipal</w:t>
      </w:r>
      <w:r w:rsidRPr="00B27D38">
        <w:rPr>
          <w:rFonts w:ascii="Times New Roman" w:hAnsi="Times New Roman"/>
          <w:sz w:val="24"/>
          <w:szCs w:val="24"/>
        </w:rPr>
        <w:br/>
      </w:r>
      <w:r w:rsidRPr="00B27D38">
        <w:rPr>
          <w:rFonts w:ascii="Times New Roman" w:hAnsi="Times New Roman"/>
          <w:b/>
          <w:bCs/>
          <w:sz w:val="24"/>
          <w:szCs w:val="24"/>
        </w:rPr>
        <w:t>Órgão Gerenciador</w:t>
      </w:r>
    </w:p>
    <w:p w:rsidR="00600408" w:rsidRPr="00601E2E" w:rsidRDefault="00B27D38" w:rsidP="00B27D38">
      <w:pPr>
        <w:rPr>
          <w:rFonts w:ascii="Times New Roman" w:hAnsi="Times New Roman"/>
          <w:sz w:val="24"/>
          <w:szCs w:val="24"/>
        </w:rPr>
      </w:pPr>
      <w:r w:rsidRPr="00B27D38">
        <w:rPr>
          <w:rFonts w:ascii="Times New Roman" w:hAnsi="Times New Roman"/>
          <w:b/>
          <w:bCs/>
          <w:sz w:val="24"/>
          <w:szCs w:val="24"/>
        </w:rPr>
        <w:t>________________________________________</w:t>
      </w:r>
      <w:r w:rsidRPr="00B27D38">
        <w:rPr>
          <w:rFonts w:ascii="Times New Roman" w:hAnsi="Times New Roman"/>
          <w:sz w:val="24"/>
          <w:szCs w:val="24"/>
        </w:rPr>
        <w:br/>
      </w:r>
      <w:r w:rsidRPr="00B27D38">
        <w:rPr>
          <w:rFonts w:ascii="Times New Roman" w:hAnsi="Times New Roman"/>
          <w:b/>
          <w:bCs/>
          <w:sz w:val="24"/>
          <w:szCs w:val="24"/>
        </w:rPr>
        <w:t>DETENTORA DA ATA</w:t>
      </w:r>
      <w:r w:rsidRPr="00B27D38">
        <w:rPr>
          <w:rFonts w:ascii="Times New Roman" w:hAnsi="Times New Roman"/>
          <w:sz w:val="24"/>
          <w:szCs w:val="24"/>
        </w:rPr>
        <w:br/>
        <w:t>CNPJ nº ______________________________</w:t>
      </w:r>
      <w:r w:rsidRPr="00B27D38">
        <w:rPr>
          <w:rFonts w:ascii="Times New Roman" w:hAnsi="Times New Roman"/>
          <w:sz w:val="24"/>
          <w:szCs w:val="24"/>
        </w:rPr>
        <w:br/>
      </w:r>
    </w:p>
    <w:p w:rsidR="00600408" w:rsidRPr="00601E2E" w:rsidRDefault="00600408" w:rsidP="00B27D38">
      <w:pPr>
        <w:rPr>
          <w:rFonts w:ascii="Times New Roman" w:hAnsi="Times New Roman"/>
          <w:sz w:val="24"/>
          <w:szCs w:val="24"/>
        </w:rPr>
      </w:pPr>
    </w:p>
    <w:p w:rsidR="00600408" w:rsidRPr="00601E2E" w:rsidRDefault="00600408" w:rsidP="00600408">
      <w:pPr>
        <w:jc w:val="both"/>
        <w:rPr>
          <w:rFonts w:ascii="Times New Roman" w:hAnsi="Times New Roman"/>
          <w:sz w:val="24"/>
          <w:szCs w:val="24"/>
        </w:rPr>
      </w:pPr>
    </w:p>
    <w:p w:rsidR="00600408" w:rsidRPr="00601E2E" w:rsidRDefault="00600408" w:rsidP="00600408">
      <w:pPr>
        <w:jc w:val="both"/>
        <w:rPr>
          <w:rFonts w:ascii="Times New Roman" w:hAnsi="Times New Roman"/>
          <w:sz w:val="24"/>
          <w:szCs w:val="24"/>
        </w:rPr>
      </w:pPr>
    </w:p>
    <w:p w:rsidR="00600408" w:rsidRPr="00601E2E" w:rsidRDefault="00600408" w:rsidP="00600408">
      <w:pPr>
        <w:rPr>
          <w:rFonts w:ascii="Times New Roman" w:hAnsi="Times New Roman"/>
          <w:sz w:val="24"/>
          <w:szCs w:val="24"/>
        </w:rPr>
      </w:pPr>
    </w:p>
    <w:p w:rsidR="007F5149" w:rsidRDefault="007F5149"/>
    <w:sectPr w:rsidR="007F5149" w:rsidSect="00600408">
      <w:footerReference w:type="default" r:id="rId11"/>
      <w:pgSz w:w="11907" w:h="16839" w:code="9"/>
      <w:pgMar w:top="2400" w:right="708" w:bottom="2260" w:left="283" w:header="662" w:footer="20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43A" w:rsidRDefault="00A6343A" w:rsidP="00600408">
      <w:r>
        <w:separator/>
      </w:r>
    </w:p>
  </w:endnote>
  <w:endnote w:type="continuationSeparator" w:id="0">
    <w:p w:rsidR="00A6343A" w:rsidRDefault="00A6343A" w:rsidP="0060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cofont_Spranq_eco_San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BDC" w:rsidRPr="00FD59AE" w:rsidRDefault="00CB1BDC" w:rsidP="00600408">
    <w:pPr>
      <w:pStyle w:val="Rodap"/>
    </w:pPr>
    <w:r w:rsidRPr="00FD59AE">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43A" w:rsidRDefault="00A6343A" w:rsidP="00600408">
      <w:r>
        <w:separator/>
      </w:r>
    </w:p>
  </w:footnote>
  <w:footnote w:type="continuationSeparator" w:id="0">
    <w:p w:rsidR="00A6343A" w:rsidRDefault="00A6343A" w:rsidP="00600408">
      <w:r>
        <w:continuationSeparator/>
      </w:r>
    </w:p>
  </w:footnote>
  <w:footnote w:id="1">
    <w:p w:rsidR="00CB1BDC" w:rsidRDefault="00CB1BDC" w:rsidP="00600408"/>
    <w:p w:rsidR="00CB1BDC" w:rsidRPr="00E42799" w:rsidRDefault="00CB1BDC" w:rsidP="00600408">
      <w:pPr>
        <w:pStyle w:val="Textodenotaderodap"/>
        <w:jc w:val="both"/>
        <w:rPr>
          <w:rFonts w:ascii="Arial" w:hAnsi="Arial" w:cs="Arial"/>
          <w:color w:val="FF0000"/>
        </w:rPr>
      </w:pPr>
    </w:p>
  </w:footnote>
  <w:footnote w:id="2">
    <w:p w:rsidR="00CB1BDC" w:rsidRDefault="00CB1BDC" w:rsidP="00600408"/>
    <w:p w:rsidR="00CB1BDC" w:rsidRPr="00333A7B" w:rsidRDefault="00CB1BDC" w:rsidP="00600408">
      <w:pPr>
        <w:pStyle w:val="Textodenotaderodap"/>
        <w:rPr>
          <w:rFonts w:ascii="Arial" w:hAnsi="Arial" w:cs="Arial"/>
          <w:color w:val="FF0000"/>
        </w:rPr>
      </w:pPr>
    </w:p>
  </w:footnote>
  <w:footnote w:id="3">
    <w:p w:rsidR="00CB1BDC" w:rsidRPr="00333A7B" w:rsidRDefault="00CB1BDC" w:rsidP="00600408">
      <w:pPr>
        <w:pStyle w:val="Textodenotaderodap"/>
        <w:rPr>
          <w:rFonts w:ascii="Arial" w:hAnsi="Arial" w:cs="Arial"/>
          <w:color w:val="FF0000"/>
        </w:rPr>
      </w:pPr>
    </w:p>
  </w:footnote>
  <w:footnote w:id="4">
    <w:p w:rsidR="00CB1BDC" w:rsidRDefault="00CB1BDC" w:rsidP="00600408"/>
    <w:p w:rsidR="00CB1BDC" w:rsidRPr="00333A7B" w:rsidRDefault="00CB1BDC" w:rsidP="00600408">
      <w:pPr>
        <w:pStyle w:val="Textodenotaderodap"/>
        <w:rPr>
          <w:rFonts w:ascii="Arial" w:hAnsi="Arial" w:cs="Arial"/>
          <w:color w:val="FF0000"/>
        </w:rPr>
      </w:pPr>
    </w:p>
  </w:footnote>
  <w:footnote w:id="5">
    <w:p w:rsidR="00CB1BDC" w:rsidRDefault="00CB1BDC" w:rsidP="00600408"/>
    <w:p w:rsidR="00CB1BDC" w:rsidRPr="00333A7B" w:rsidRDefault="00CB1BDC" w:rsidP="00600408">
      <w:pPr>
        <w:pStyle w:val="Textodenotaderodap"/>
        <w:jc w:val="both"/>
        <w:rPr>
          <w:rFonts w:ascii="Arial" w:hAnsi="Arial" w:cs="Arial"/>
          <w:color w:val="FF0000"/>
        </w:rPr>
      </w:pPr>
    </w:p>
  </w:footnote>
  <w:footnote w:id="6">
    <w:p w:rsidR="00CB1BDC" w:rsidRDefault="00CB1BDC" w:rsidP="00600408"/>
    <w:p w:rsidR="00CB1BDC" w:rsidRPr="00333A7B" w:rsidRDefault="00CB1BDC" w:rsidP="00600408">
      <w:pPr>
        <w:pStyle w:val="Textodenotaderodap"/>
        <w:rPr>
          <w:rFonts w:ascii="Arial" w:hAnsi="Arial" w:cs="Arial"/>
          <w:color w:val="FF0000"/>
        </w:rPr>
      </w:pPr>
    </w:p>
  </w:footnote>
  <w:footnote w:id="7">
    <w:p w:rsidR="00CB1BDC" w:rsidRDefault="00CB1BDC" w:rsidP="00600408"/>
    <w:p w:rsidR="00CB1BDC" w:rsidRPr="00E42799" w:rsidRDefault="00CB1BDC" w:rsidP="00600408">
      <w:pPr>
        <w:pStyle w:val="Textodenotaderodap"/>
        <w:rPr>
          <w:rFonts w:ascii="Arial" w:hAnsi="Arial" w:cs="Arial"/>
          <w:color w:val="FF0000"/>
        </w:rPr>
      </w:pPr>
    </w:p>
  </w:footnote>
  <w:footnote w:id="8">
    <w:p w:rsidR="00CB1BDC" w:rsidRDefault="00CB1BDC" w:rsidP="00600408"/>
    <w:p w:rsidR="00CB1BDC" w:rsidRPr="002E4DD6" w:rsidRDefault="00CB1BDC" w:rsidP="00600408">
      <w:pPr>
        <w:pStyle w:val="Textodenotaderodap"/>
        <w:rPr>
          <w:rFonts w:ascii="Arial" w:hAnsi="Arial" w:cs="Arial"/>
        </w:rPr>
      </w:pPr>
    </w:p>
  </w:footnote>
  <w:footnote w:id="9">
    <w:p w:rsidR="00CB1BDC" w:rsidRDefault="00CB1BDC" w:rsidP="00600408"/>
    <w:p w:rsidR="00CB1BDC" w:rsidRPr="00FA1FA3" w:rsidRDefault="00CB1BDC" w:rsidP="00600408">
      <w:pPr>
        <w:pStyle w:val="Textodenotaderodap"/>
        <w:rPr>
          <w:rFonts w:ascii="Arial" w:hAnsi="Arial" w:cs="Arial"/>
          <w:color w:val="FF0000"/>
        </w:rPr>
      </w:pPr>
    </w:p>
  </w:footnote>
  <w:footnote w:id="10">
    <w:p w:rsidR="00CB1BDC" w:rsidRDefault="00CB1BDC" w:rsidP="00600408"/>
    <w:p w:rsidR="00CB1BDC" w:rsidRPr="00FA1FA3" w:rsidRDefault="00CB1BDC" w:rsidP="00600408">
      <w:pPr>
        <w:pStyle w:val="Textodenotaderodap"/>
        <w:jc w:val="both"/>
        <w:rPr>
          <w:rFonts w:ascii="Arial" w:hAnsi="Arial" w:cs="Arial"/>
          <w:color w:val="FF0000"/>
        </w:rPr>
      </w:pPr>
    </w:p>
  </w:footnote>
  <w:footnote w:id="11">
    <w:p w:rsidR="00CB1BDC" w:rsidRDefault="00CB1BDC" w:rsidP="00600408"/>
    <w:p w:rsidR="00CB1BDC" w:rsidRPr="002E4DD6" w:rsidRDefault="00CB1BDC" w:rsidP="00600408">
      <w:pPr>
        <w:pStyle w:val="Textodenotaderodap"/>
        <w:rPr>
          <w:rFonts w:ascii="Arial" w:hAnsi="Arial" w:cs="Arial"/>
        </w:rPr>
      </w:pPr>
    </w:p>
  </w:footnote>
  <w:footnote w:id="12">
    <w:p w:rsidR="00CB1BDC" w:rsidRPr="002E4DD6" w:rsidRDefault="00CB1BDC" w:rsidP="00600408">
      <w:pPr>
        <w:pStyle w:val="Textodenotaderodap"/>
        <w:jc w:val="both"/>
        <w:rPr>
          <w:rFonts w:ascii="Arial" w:hAnsi="Arial" w:cs="Arial"/>
        </w:rPr>
      </w:pPr>
      <w:r w:rsidRPr="002E4DD6">
        <w:rPr>
          <w:rStyle w:val="Refdenotaderodap"/>
          <w:rFonts w:ascii="Arial" w:hAnsi="Arial" w:cs="Arial"/>
        </w:rPr>
        <w:footnoteRef/>
      </w:r>
      <w:r w:rsidRPr="002E4DD6">
        <w:rPr>
          <w:rFonts w:ascii="Arial" w:hAnsi="Arial" w:cs="Arial"/>
        </w:rPr>
        <w:t xml:space="preserve"> Conforme o disposto no Art. 60.</w:t>
      </w:r>
    </w:p>
  </w:footnote>
  <w:footnote w:id="13">
    <w:p w:rsidR="00CB1BDC" w:rsidRPr="002E4DD6" w:rsidRDefault="00CB1BDC" w:rsidP="00600408">
      <w:pPr>
        <w:pStyle w:val="Textodenotaderodap"/>
        <w:jc w:val="both"/>
        <w:rPr>
          <w:rFonts w:ascii="Arial" w:hAnsi="Arial" w:cs="Arial"/>
        </w:rPr>
      </w:pPr>
      <w:r w:rsidRPr="002E4DD6">
        <w:rPr>
          <w:rStyle w:val="Refdenotaderodap"/>
          <w:rFonts w:ascii="Arial" w:hAnsi="Arial" w:cs="Arial"/>
        </w:rPr>
        <w:footnoteRef/>
      </w:r>
      <w:r w:rsidRPr="002E4DD6">
        <w:rPr>
          <w:rFonts w:ascii="Arial" w:hAnsi="Arial" w:cs="Arial"/>
        </w:rPr>
        <w:t xml:space="preserve"> Art. 168.</w:t>
      </w:r>
    </w:p>
  </w:footnote>
  <w:footnote w:id="14">
    <w:p w:rsidR="00CB1BDC" w:rsidRDefault="00CB1BDC" w:rsidP="00600408"/>
    <w:p w:rsidR="00CB1BDC" w:rsidRPr="00DC026C" w:rsidRDefault="00CB1BDC" w:rsidP="00600408">
      <w:pPr>
        <w:pStyle w:val="Textodenotaderodap"/>
        <w:rPr>
          <w:rFonts w:ascii="Arial" w:hAnsi="Arial" w:cs="Arial"/>
          <w:color w:val="FF0000"/>
        </w:rPr>
      </w:pPr>
    </w:p>
  </w:footnote>
  <w:footnote w:id="15">
    <w:p w:rsidR="00CB1BDC" w:rsidRPr="00DC026C" w:rsidRDefault="00CB1BDC" w:rsidP="00600408">
      <w:pPr>
        <w:pStyle w:val="NormalWeb"/>
        <w:spacing w:before="0" w:beforeAutospacing="0" w:after="0" w:afterAutospacing="0"/>
        <w:jc w:val="both"/>
        <w:rPr>
          <w:color w:val="FF0000"/>
          <w:sz w:val="27"/>
          <w:szCs w:val="27"/>
        </w:rPr>
      </w:pPr>
      <w:r w:rsidRPr="00DC026C">
        <w:rPr>
          <w:rStyle w:val="Refdenotaderodap"/>
          <w:rFonts w:ascii="Arial" w:hAnsi="Arial" w:cs="Arial"/>
          <w:color w:val="FF0000"/>
          <w:sz w:val="20"/>
          <w:szCs w:val="20"/>
        </w:rPr>
        <w:footnoteRef/>
      </w:r>
    </w:p>
    <w:p w:rsidR="00CB1BDC" w:rsidRPr="00DC026C" w:rsidRDefault="00CB1BDC" w:rsidP="00600408">
      <w:pPr>
        <w:pStyle w:val="Textodenotaderodap"/>
        <w:rPr>
          <w:color w:val="FF0000"/>
        </w:rPr>
      </w:pPr>
    </w:p>
  </w:footnote>
  <w:footnote w:id="16">
    <w:p w:rsidR="00CB1BDC" w:rsidRPr="00102F27" w:rsidRDefault="00CB1BDC" w:rsidP="00600408">
      <w:pPr>
        <w:pStyle w:val="Textodenotaderodap"/>
        <w:rPr>
          <w:rFonts w:ascii="Arial" w:hAnsi="Arial" w:cs="Arial"/>
          <w:color w:val="FF00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72CEA"/>
    <w:multiLevelType w:val="multilevel"/>
    <w:tmpl w:val="81C4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A0096"/>
    <w:multiLevelType w:val="multilevel"/>
    <w:tmpl w:val="41EC71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13229"/>
    <w:multiLevelType w:val="multilevel"/>
    <w:tmpl w:val="FB06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96725"/>
    <w:multiLevelType w:val="multilevel"/>
    <w:tmpl w:val="73C4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448C8"/>
    <w:multiLevelType w:val="multilevel"/>
    <w:tmpl w:val="DC92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3C33DF"/>
    <w:multiLevelType w:val="multilevel"/>
    <w:tmpl w:val="4E9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7B67CF"/>
    <w:multiLevelType w:val="multilevel"/>
    <w:tmpl w:val="8C08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7440E"/>
    <w:multiLevelType w:val="multilevel"/>
    <w:tmpl w:val="4356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3C5E85"/>
    <w:multiLevelType w:val="multilevel"/>
    <w:tmpl w:val="E05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CA01FF"/>
    <w:multiLevelType w:val="multilevel"/>
    <w:tmpl w:val="850A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0A1931"/>
    <w:multiLevelType w:val="multilevel"/>
    <w:tmpl w:val="61009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393CCB"/>
    <w:multiLevelType w:val="multilevel"/>
    <w:tmpl w:val="05E2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CC1030"/>
    <w:multiLevelType w:val="multilevel"/>
    <w:tmpl w:val="7936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C11FD"/>
    <w:multiLevelType w:val="multilevel"/>
    <w:tmpl w:val="A996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364272"/>
    <w:multiLevelType w:val="multilevel"/>
    <w:tmpl w:val="7F4C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5"/>
  </w:num>
  <w:num w:numId="4">
    <w:abstractNumId w:val="8"/>
  </w:num>
  <w:num w:numId="5">
    <w:abstractNumId w:val="2"/>
  </w:num>
  <w:num w:numId="6">
    <w:abstractNumId w:val="6"/>
  </w:num>
  <w:num w:numId="7">
    <w:abstractNumId w:val="4"/>
  </w:num>
  <w:num w:numId="8">
    <w:abstractNumId w:val="14"/>
  </w:num>
  <w:num w:numId="9">
    <w:abstractNumId w:val="3"/>
  </w:num>
  <w:num w:numId="10">
    <w:abstractNumId w:val="7"/>
  </w:num>
  <w:num w:numId="11">
    <w:abstractNumId w:val="9"/>
  </w:num>
  <w:num w:numId="12">
    <w:abstractNumId w:val="0"/>
  </w:num>
  <w:num w:numId="13">
    <w:abstractNumId w:val="12"/>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408"/>
    <w:rsid w:val="003A4F9D"/>
    <w:rsid w:val="003C5015"/>
    <w:rsid w:val="004E599F"/>
    <w:rsid w:val="00566521"/>
    <w:rsid w:val="00575A15"/>
    <w:rsid w:val="00600408"/>
    <w:rsid w:val="007F5149"/>
    <w:rsid w:val="00A6343A"/>
    <w:rsid w:val="00B27D38"/>
    <w:rsid w:val="00B328F4"/>
    <w:rsid w:val="00CB1BDC"/>
    <w:rsid w:val="00E639A4"/>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36CBF-4CD6-47AE-AAFF-B388E54BE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408"/>
    <w:pPr>
      <w:spacing w:line="240" w:lineRule="auto"/>
      <w:ind w:firstLine="0"/>
      <w:jc w:val="left"/>
    </w:pPr>
    <w:rPr>
      <w:rFonts w:ascii="Arial" w:eastAsia="Times New Roman" w:hAnsi="Arial" w:cs="Times New Roman"/>
      <w:szCs w:val="20"/>
      <w:lang w:eastAsia="pt-BR"/>
    </w:rPr>
  </w:style>
  <w:style w:type="paragraph" w:styleId="Ttulo1">
    <w:name w:val="heading 1"/>
    <w:basedOn w:val="Normal"/>
    <w:next w:val="Normal"/>
    <w:link w:val="Ttulo1Char"/>
    <w:uiPriority w:val="9"/>
    <w:qFormat/>
    <w:rsid w:val="00B27D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har"/>
    <w:uiPriority w:val="9"/>
    <w:qFormat/>
    <w:rsid w:val="00600408"/>
    <w:pPr>
      <w:spacing w:before="100" w:beforeAutospacing="1" w:after="100" w:afterAutospacing="1"/>
      <w:outlineLvl w:val="1"/>
    </w:pPr>
    <w:rPr>
      <w:rFonts w:ascii="Times New Roman" w:hAnsi="Times New Roman"/>
      <w:b/>
      <w:bCs/>
      <w:sz w:val="36"/>
      <w:szCs w:val="36"/>
    </w:rPr>
  </w:style>
  <w:style w:type="paragraph" w:styleId="Ttulo3">
    <w:name w:val="heading 3"/>
    <w:basedOn w:val="Normal"/>
    <w:next w:val="Normal"/>
    <w:link w:val="Ttulo3Char"/>
    <w:uiPriority w:val="9"/>
    <w:semiHidden/>
    <w:unhideWhenUsed/>
    <w:qFormat/>
    <w:rsid w:val="00B328F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600408"/>
    <w:rPr>
      <w:rFonts w:ascii="Times New Roman" w:eastAsia="Times New Roman" w:hAnsi="Times New Roman" w:cs="Times New Roman"/>
      <w:b/>
      <w:bCs/>
      <w:sz w:val="36"/>
      <w:szCs w:val="36"/>
      <w:lang w:eastAsia="pt-BR"/>
    </w:rPr>
  </w:style>
  <w:style w:type="character" w:styleId="Refdenotaderodap">
    <w:name w:val="footnote reference"/>
    <w:rsid w:val="00600408"/>
    <w:rPr>
      <w:vertAlign w:val="superscript"/>
    </w:rPr>
  </w:style>
  <w:style w:type="paragraph" w:styleId="Corpodetexto">
    <w:name w:val="Body Text"/>
    <w:basedOn w:val="Normal"/>
    <w:link w:val="CorpodetextoChar"/>
    <w:uiPriority w:val="1"/>
    <w:qFormat/>
    <w:rsid w:val="00600408"/>
    <w:pPr>
      <w:spacing w:after="120"/>
    </w:pPr>
  </w:style>
  <w:style w:type="character" w:customStyle="1" w:styleId="CorpodetextoChar">
    <w:name w:val="Corpo de texto Char"/>
    <w:basedOn w:val="Fontepargpadro"/>
    <w:link w:val="Corpodetexto"/>
    <w:uiPriority w:val="1"/>
    <w:rsid w:val="00600408"/>
    <w:rPr>
      <w:rFonts w:ascii="Arial" w:eastAsia="Times New Roman" w:hAnsi="Arial" w:cs="Times New Roman"/>
      <w:szCs w:val="20"/>
      <w:lang w:eastAsia="pt-BR"/>
    </w:rPr>
  </w:style>
  <w:style w:type="paragraph" w:styleId="Rodap">
    <w:name w:val="footer"/>
    <w:basedOn w:val="Normal"/>
    <w:link w:val="RodapChar"/>
    <w:rsid w:val="00600408"/>
    <w:pPr>
      <w:tabs>
        <w:tab w:val="center" w:pos="4419"/>
        <w:tab w:val="right" w:pos="8838"/>
      </w:tabs>
    </w:pPr>
  </w:style>
  <w:style w:type="character" w:customStyle="1" w:styleId="RodapChar">
    <w:name w:val="Rodapé Char"/>
    <w:basedOn w:val="Fontepargpadro"/>
    <w:link w:val="Rodap"/>
    <w:rsid w:val="00600408"/>
    <w:rPr>
      <w:rFonts w:ascii="Arial" w:eastAsia="Times New Roman" w:hAnsi="Arial" w:cs="Times New Roman"/>
      <w:szCs w:val="20"/>
      <w:lang w:eastAsia="pt-BR"/>
    </w:rPr>
  </w:style>
  <w:style w:type="paragraph" w:styleId="Textodenotaderodap">
    <w:name w:val="footnote text"/>
    <w:basedOn w:val="Normal"/>
    <w:link w:val="TextodenotaderodapChar"/>
    <w:rsid w:val="00600408"/>
    <w:rPr>
      <w:rFonts w:ascii="Times New Roman" w:hAnsi="Times New Roman"/>
      <w:sz w:val="20"/>
    </w:rPr>
  </w:style>
  <w:style w:type="character" w:customStyle="1" w:styleId="TextodenotaderodapChar">
    <w:name w:val="Texto de nota de rodapé Char"/>
    <w:basedOn w:val="Fontepargpadro"/>
    <w:link w:val="Textodenotaderodap"/>
    <w:rsid w:val="00600408"/>
    <w:rPr>
      <w:rFonts w:ascii="Times New Roman" w:eastAsia="Times New Roman" w:hAnsi="Times New Roman" w:cs="Times New Roman"/>
      <w:sz w:val="20"/>
      <w:szCs w:val="20"/>
      <w:lang w:eastAsia="pt-BR"/>
    </w:rPr>
  </w:style>
  <w:style w:type="character" w:styleId="Hyperlink">
    <w:name w:val="Hyperlink"/>
    <w:uiPriority w:val="99"/>
    <w:unhideWhenUsed/>
    <w:rsid w:val="00600408"/>
    <w:rPr>
      <w:color w:val="0000FF"/>
      <w:u w:val="single"/>
    </w:rPr>
  </w:style>
  <w:style w:type="paragraph" w:customStyle="1" w:styleId="Default">
    <w:name w:val="Default"/>
    <w:qFormat/>
    <w:rsid w:val="00600408"/>
    <w:pPr>
      <w:autoSpaceDE w:val="0"/>
      <w:autoSpaceDN w:val="0"/>
      <w:adjustRightInd w:val="0"/>
      <w:spacing w:line="240" w:lineRule="auto"/>
      <w:ind w:firstLine="0"/>
      <w:jc w:val="left"/>
    </w:pPr>
    <w:rPr>
      <w:rFonts w:ascii="Arial" w:eastAsia="Calibri" w:hAnsi="Arial" w:cs="Arial"/>
      <w:color w:val="000000"/>
      <w:sz w:val="24"/>
      <w:szCs w:val="24"/>
    </w:rPr>
  </w:style>
  <w:style w:type="paragraph" w:styleId="NormalWeb">
    <w:name w:val="Normal (Web)"/>
    <w:basedOn w:val="Normal"/>
    <w:uiPriority w:val="99"/>
    <w:unhideWhenUsed/>
    <w:qFormat/>
    <w:rsid w:val="00600408"/>
    <w:pPr>
      <w:spacing w:before="100" w:beforeAutospacing="1" w:after="100" w:afterAutospacing="1"/>
    </w:pPr>
    <w:rPr>
      <w:rFonts w:ascii="Times New Roman" w:hAnsi="Times New Roman"/>
      <w:sz w:val="24"/>
      <w:szCs w:val="24"/>
    </w:rPr>
  </w:style>
  <w:style w:type="paragraph" w:styleId="Recuodecorpodetexto">
    <w:name w:val="Body Text Indent"/>
    <w:basedOn w:val="Normal"/>
    <w:link w:val="RecuodecorpodetextoChar"/>
    <w:uiPriority w:val="99"/>
    <w:unhideWhenUsed/>
    <w:rsid w:val="00600408"/>
    <w:pPr>
      <w:spacing w:after="120"/>
      <w:ind w:left="283"/>
    </w:pPr>
    <w:rPr>
      <w:rFonts w:ascii="Ecofont_Spranq_eco_Sans" w:eastAsiaTheme="minorEastAsia" w:hAnsi="Ecofont_Spranq_eco_Sans" w:cs="Tahoma"/>
      <w:sz w:val="24"/>
      <w:szCs w:val="24"/>
    </w:rPr>
  </w:style>
  <w:style w:type="character" w:customStyle="1" w:styleId="RecuodecorpodetextoChar">
    <w:name w:val="Recuo de corpo de texto Char"/>
    <w:basedOn w:val="Fontepargpadro"/>
    <w:link w:val="Recuodecorpodetexto"/>
    <w:uiPriority w:val="99"/>
    <w:rsid w:val="00600408"/>
    <w:rPr>
      <w:rFonts w:ascii="Ecofont_Spranq_eco_Sans" w:eastAsiaTheme="minorEastAsia" w:hAnsi="Ecofont_Spranq_eco_Sans" w:cs="Tahoma"/>
      <w:sz w:val="24"/>
      <w:szCs w:val="24"/>
      <w:lang w:eastAsia="pt-BR"/>
    </w:rPr>
  </w:style>
  <w:style w:type="character" w:styleId="Forte">
    <w:name w:val="Strong"/>
    <w:basedOn w:val="Fontepargpadro"/>
    <w:uiPriority w:val="22"/>
    <w:qFormat/>
    <w:rsid w:val="00600408"/>
    <w:rPr>
      <w:b/>
      <w:bCs/>
    </w:rPr>
  </w:style>
  <w:style w:type="paragraph" w:customStyle="1" w:styleId="isselectedend">
    <w:name w:val="isselectedend"/>
    <w:basedOn w:val="Normal"/>
    <w:rsid w:val="00600408"/>
    <w:pPr>
      <w:spacing w:before="100" w:beforeAutospacing="1" w:after="100" w:afterAutospacing="1"/>
    </w:pPr>
    <w:rPr>
      <w:rFonts w:ascii="Times New Roman" w:hAnsi="Times New Roman"/>
      <w:sz w:val="24"/>
      <w:szCs w:val="24"/>
    </w:rPr>
  </w:style>
  <w:style w:type="table" w:customStyle="1" w:styleId="TableNormal">
    <w:name w:val="Table Normal"/>
    <w:uiPriority w:val="2"/>
    <w:semiHidden/>
    <w:unhideWhenUsed/>
    <w:qFormat/>
    <w:rsid w:val="00575A15"/>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75A15"/>
    <w:pPr>
      <w:widowControl w:val="0"/>
      <w:autoSpaceDE w:val="0"/>
      <w:autoSpaceDN w:val="0"/>
      <w:spacing w:before="24"/>
      <w:jc w:val="right"/>
    </w:pPr>
    <w:rPr>
      <w:rFonts w:ascii="Times New Roman" w:hAnsi="Times New Roman"/>
      <w:szCs w:val="22"/>
      <w:lang w:val="pt-PT" w:eastAsia="en-US"/>
    </w:rPr>
  </w:style>
  <w:style w:type="character" w:customStyle="1" w:styleId="Ttulo3Char">
    <w:name w:val="Título 3 Char"/>
    <w:basedOn w:val="Fontepargpadro"/>
    <w:link w:val="Ttulo3"/>
    <w:uiPriority w:val="9"/>
    <w:semiHidden/>
    <w:rsid w:val="00B328F4"/>
    <w:rPr>
      <w:rFonts w:asciiTheme="majorHAnsi" w:eastAsiaTheme="majorEastAsia" w:hAnsiTheme="majorHAnsi" w:cstheme="majorBidi"/>
      <w:color w:val="1F4D78" w:themeColor="accent1" w:themeShade="7F"/>
      <w:sz w:val="24"/>
      <w:szCs w:val="24"/>
      <w:lang w:eastAsia="pt-BR"/>
    </w:rPr>
  </w:style>
  <w:style w:type="character" w:customStyle="1" w:styleId="Ttulo1Char">
    <w:name w:val="Título 1 Char"/>
    <w:basedOn w:val="Fontepargpadro"/>
    <w:link w:val="Ttulo1"/>
    <w:uiPriority w:val="9"/>
    <w:rsid w:val="00B27D38"/>
    <w:rPr>
      <w:rFonts w:asciiTheme="majorHAnsi" w:eastAsiaTheme="majorEastAsia" w:hAnsiTheme="majorHAnsi" w:cstheme="majorBidi"/>
      <w:color w:val="2E74B5" w:themeColor="accent1" w:themeShade="BF"/>
      <w:sz w:val="32"/>
      <w:szCs w:val="3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09045">
      <w:bodyDiv w:val="1"/>
      <w:marLeft w:val="0"/>
      <w:marRight w:val="0"/>
      <w:marTop w:val="0"/>
      <w:marBottom w:val="0"/>
      <w:divBdr>
        <w:top w:val="none" w:sz="0" w:space="0" w:color="auto"/>
        <w:left w:val="none" w:sz="0" w:space="0" w:color="auto"/>
        <w:bottom w:val="none" w:sz="0" w:space="0" w:color="auto"/>
        <w:right w:val="none" w:sz="0" w:space="0" w:color="auto"/>
      </w:divBdr>
    </w:div>
    <w:div w:id="658776523">
      <w:bodyDiv w:val="1"/>
      <w:marLeft w:val="0"/>
      <w:marRight w:val="0"/>
      <w:marTop w:val="0"/>
      <w:marBottom w:val="0"/>
      <w:divBdr>
        <w:top w:val="none" w:sz="0" w:space="0" w:color="auto"/>
        <w:left w:val="none" w:sz="0" w:space="0" w:color="auto"/>
        <w:bottom w:val="none" w:sz="0" w:space="0" w:color="auto"/>
        <w:right w:val="none" w:sz="0" w:space="0" w:color="auto"/>
      </w:divBdr>
    </w:div>
    <w:div w:id="882445854">
      <w:bodyDiv w:val="1"/>
      <w:marLeft w:val="0"/>
      <w:marRight w:val="0"/>
      <w:marTop w:val="0"/>
      <w:marBottom w:val="0"/>
      <w:divBdr>
        <w:top w:val="none" w:sz="0" w:space="0" w:color="auto"/>
        <w:left w:val="none" w:sz="0" w:space="0" w:color="auto"/>
        <w:bottom w:val="none" w:sz="0" w:space="0" w:color="auto"/>
        <w:right w:val="none" w:sz="0" w:space="0" w:color="auto"/>
      </w:divBdr>
    </w:div>
    <w:div w:id="923301057">
      <w:bodyDiv w:val="1"/>
      <w:marLeft w:val="0"/>
      <w:marRight w:val="0"/>
      <w:marTop w:val="0"/>
      <w:marBottom w:val="0"/>
      <w:divBdr>
        <w:top w:val="none" w:sz="0" w:space="0" w:color="auto"/>
        <w:left w:val="none" w:sz="0" w:space="0" w:color="auto"/>
        <w:bottom w:val="none" w:sz="0" w:space="0" w:color="auto"/>
        <w:right w:val="none" w:sz="0" w:space="0" w:color="auto"/>
      </w:divBdr>
      <w:divsChild>
        <w:div w:id="622884223">
          <w:marLeft w:val="0"/>
          <w:marRight w:val="0"/>
          <w:marTop w:val="0"/>
          <w:marBottom w:val="0"/>
          <w:divBdr>
            <w:top w:val="none" w:sz="0" w:space="0" w:color="auto"/>
            <w:left w:val="none" w:sz="0" w:space="0" w:color="auto"/>
            <w:bottom w:val="none" w:sz="0" w:space="0" w:color="auto"/>
            <w:right w:val="none" w:sz="0" w:space="0" w:color="auto"/>
          </w:divBdr>
          <w:divsChild>
            <w:div w:id="1639651627">
              <w:marLeft w:val="0"/>
              <w:marRight w:val="0"/>
              <w:marTop w:val="0"/>
              <w:marBottom w:val="0"/>
              <w:divBdr>
                <w:top w:val="none" w:sz="0" w:space="0" w:color="auto"/>
                <w:left w:val="none" w:sz="0" w:space="0" w:color="auto"/>
                <w:bottom w:val="none" w:sz="0" w:space="0" w:color="auto"/>
                <w:right w:val="none" w:sz="0" w:space="0" w:color="auto"/>
              </w:divBdr>
              <w:divsChild>
                <w:div w:id="1406148266">
                  <w:marLeft w:val="0"/>
                  <w:marRight w:val="0"/>
                  <w:marTop w:val="0"/>
                  <w:marBottom w:val="0"/>
                  <w:divBdr>
                    <w:top w:val="none" w:sz="0" w:space="0" w:color="auto"/>
                    <w:left w:val="none" w:sz="0" w:space="0" w:color="auto"/>
                    <w:bottom w:val="none" w:sz="0" w:space="0" w:color="auto"/>
                    <w:right w:val="none" w:sz="0" w:space="0" w:color="auto"/>
                  </w:divBdr>
                  <w:divsChild>
                    <w:div w:id="1907760803">
                      <w:marLeft w:val="0"/>
                      <w:marRight w:val="0"/>
                      <w:marTop w:val="0"/>
                      <w:marBottom w:val="0"/>
                      <w:divBdr>
                        <w:top w:val="none" w:sz="0" w:space="0" w:color="auto"/>
                        <w:left w:val="none" w:sz="0" w:space="0" w:color="auto"/>
                        <w:bottom w:val="none" w:sz="0" w:space="0" w:color="auto"/>
                        <w:right w:val="none" w:sz="0" w:space="0" w:color="auto"/>
                      </w:divBdr>
                      <w:divsChild>
                        <w:div w:id="209153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322202">
      <w:bodyDiv w:val="1"/>
      <w:marLeft w:val="0"/>
      <w:marRight w:val="0"/>
      <w:marTop w:val="0"/>
      <w:marBottom w:val="0"/>
      <w:divBdr>
        <w:top w:val="none" w:sz="0" w:space="0" w:color="auto"/>
        <w:left w:val="none" w:sz="0" w:space="0" w:color="auto"/>
        <w:bottom w:val="none" w:sz="0" w:space="0" w:color="auto"/>
        <w:right w:val="none" w:sz="0" w:space="0" w:color="auto"/>
      </w:divBdr>
    </w:div>
    <w:div w:id="1280795286">
      <w:bodyDiv w:val="1"/>
      <w:marLeft w:val="0"/>
      <w:marRight w:val="0"/>
      <w:marTop w:val="0"/>
      <w:marBottom w:val="0"/>
      <w:divBdr>
        <w:top w:val="none" w:sz="0" w:space="0" w:color="auto"/>
        <w:left w:val="none" w:sz="0" w:space="0" w:color="auto"/>
        <w:bottom w:val="none" w:sz="0" w:space="0" w:color="auto"/>
        <w:right w:val="none" w:sz="0" w:space="0" w:color="auto"/>
      </w:divBdr>
    </w:div>
    <w:div w:id="1335381825">
      <w:bodyDiv w:val="1"/>
      <w:marLeft w:val="0"/>
      <w:marRight w:val="0"/>
      <w:marTop w:val="0"/>
      <w:marBottom w:val="0"/>
      <w:divBdr>
        <w:top w:val="none" w:sz="0" w:space="0" w:color="auto"/>
        <w:left w:val="none" w:sz="0" w:space="0" w:color="auto"/>
        <w:bottom w:val="none" w:sz="0" w:space="0" w:color="auto"/>
        <w:right w:val="none" w:sz="0" w:space="0" w:color="auto"/>
      </w:divBdr>
    </w:div>
    <w:div w:id="1762750779">
      <w:bodyDiv w:val="1"/>
      <w:marLeft w:val="0"/>
      <w:marRight w:val="0"/>
      <w:marTop w:val="0"/>
      <w:marBottom w:val="0"/>
      <w:divBdr>
        <w:top w:val="none" w:sz="0" w:space="0" w:color="auto"/>
        <w:left w:val="none" w:sz="0" w:space="0" w:color="auto"/>
        <w:bottom w:val="none" w:sz="0" w:space="0" w:color="auto"/>
        <w:right w:val="none" w:sz="0" w:space="0" w:color="auto"/>
      </w:divBdr>
    </w:div>
    <w:div w:id="181452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agradafamilia.rs.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6404consol.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lanalto.gov.br/ccivil_03/_Ato2011-2014/2013/Lei/L12846.htm" TargetMode="External"/><Relationship Id="rId4" Type="http://schemas.openxmlformats.org/officeDocument/2006/relationships/webSettings" Target="webSettings.xml"/><Relationship Id="rId9" Type="http://schemas.openxmlformats.org/officeDocument/2006/relationships/hyperlink" Target="http://www.planalto.gov.br/ccivil_03/_Ato2007-2010/2009/Lei/L12187.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13409</Words>
  <Characters>72413</Characters>
  <Application>Microsoft Office Word</Application>
  <DocSecurity>0</DocSecurity>
  <Lines>603</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2</cp:revision>
  <dcterms:created xsi:type="dcterms:W3CDTF">2026-10-02T13:22:00Z</dcterms:created>
  <dcterms:modified xsi:type="dcterms:W3CDTF">2026-10-02T13:22:00Z</dcterms:modified>
</cp:coreProperties>
</file>