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C3A" w:rsidRPr="00601E2E" w:rsidRDefault="00DF6C3A" w:rsidP="00DF6C3A">
      <w:pPr>
        <w:tabs>
          <w:tab w:val="left" w:pos="4253"/>
        </w:tabs>
        <w:spacing w:line="360" w:lineRule="auto"/>
        <w:jc w:val="both"/>
        <w:rPr>
          <w:rFonts w:ascii="Times New Roman" w:hAnsi="Times New Roman"/>
          <w:sz w:val="24"/>
          <w:szCs w:val="24"/>
        </w:rPr>
      </w:pPr>
    </w:p>
    <w:p w:rsidR="00DF6C3A" w:rsidRPr="00601E2E" w:rsidRDefault="00DF6C3A" w:rsidP="00DF6C3A">
      <w:pPr>
        <w:tabs>
          <w:tab w:val="left" w:pos="4253"/>
        </w:tabs>
        <w:spacing w:line="360" w:lineRule="auto"/>
        <w:jc w:val="both"/>
        <w:rPr>
          <w:rFonts w:ascii="Times New Roman" w:hAnsi="Times New Roman"/>
          <w:b/>
          <w:sz w:val="24"/>
          <w:szCs w:val="24"/>
        </w:rPr>
      </w:pP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t xml:space="preserve">                  </w:t>
      </w:r>
    </w:p>
    <w:p w:rsidR="00DF6C3A" w:rsidRPr="00601E2E" w:rsidRDefault="00DF6C3A" w:rsidP="00DF6C3A">
      <w:pPr>
        <w:pStyle w:val="Corpodetexto"/>
        <w:spacing w:after="0" w:line="360" w:lineRule="auto"/>
        <w:jc w:val="both"/>
        <w:rPr>
          <w:rFonts w:ascii="Times New Roman" w:hAnsi="Times New Roman"/>
          <w:sz w:val="24"/>
          <w:szCs w:val="24"/>
        </w:rPr>
      </w:pPr>
      <w:r w:rsidRPr="00601E2E">
        <w:rPr>
          <w:rFonts w:ascii="Times New Roman" w:hAnsi="Times New Roman"/>
          <w:b/>
          <w:bCs/>
          <w:sz w:val="24"/>
          <w:szCs w:val="24"/>
        </w:rPr>
        <w:t xml:space="preserve">EDITAL DE PREGÃO ELETRÔNICO Nº </w:t>
      </w:r>
      <w:r w:rsidR="00601E2E" w:rsidRPr="00601E2E">
        <w:rPr>
          <w:rFonts w:ascii="Times New Roman" w:hAnsi="Times New Roman"/>
          <w:b/>
          <w:bCs/>
          <w:color w:val="FF0000"/>
          <w:sz w:val="24"/>
          <w:szCs w:val="24"/>
        </w:rPr>
        <w:t>36</w:t>
      </w:r>
      <w:r w:rsidRPr="00601E2E">
        <w:rPr>
          <w:rFonts w:ascii="Times New Roman" w:hAnsi="Times New Roman"/>
          <w:b/>
          <w:bCs/>
          <w:sz w:val="24"/>
          <w:szCs w:val="24"/>
        </w:rPr>
        <w:t xml:space="preserve">/2026 </w:t>
      </w:r>
    </w:p>
    <w:p w:rsidR="00DF6C3A" w:rsidRPr="00601E2E" w:rsidRDefault="00DF6C3A" w:rsidP="00DF6C3A">
      <w:pPr>
        <w:spacing w:line="360" w:lineRule="auto"/>
        <w:jc w:val="both"/>
        <w:rPr>
          <w:rFonts w:ascii="Times New Roman" w:hAnsi="Times New Roman"/>
          <w:sz w:val="24"/>
          <w:szCs w:val="24"/>
        </w:rPr>
      </w:pP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Município de Sagrada Família</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Secretaria Municipal de Saúde</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 xml:space="preserve">Edital de Pregão Eletrônico nº </w:t>
      </w:r>
      <w:r w:rsidR="00601E2E" w:rsidRPr="00601E2E">
        <w:rPr>
          <w:rFonts w:ascii="Times New Roman" w:hAnsi="Times New Roman"/>
          <w:color w:val="FF0000"/>
          <w:sz w:val="24"/>
          <w:szCs w:val="24"/>
        </w:rPr>
        <w:t>36</w:t>
      </w:r>
      <w:r w:rsidRPr="00601E2E">
        <w:rPr>
          <w:rFonts w:ascii="Times New Roman" w:hAnsi="Times New Roman"/>
          <w:sz w:val="24"/>
          <w:szCs w:val="24"/>
        </w:rPr>
        <w:t>/2026</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 xml:space="preserve">Tipo de julgamento: menor preço </w:t>
      </w:r>
      <w:r w:rsidR="0020642B" w:rsidRPr="00601E2E">
        <w:rPr>
          <w:rFonts w:ascii="Times New Roman" w:hAnsi="Times New Roman"/>
          <w:sz w:val="24"/>
          <w:szCs w:val="24"/>
        </w:rPr>
        <w:t>ITEM</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 xml:space="preserve">Regime de contratação: </w:t>
      </w:r>
      <w:r w:rsidRPr="00601E2E">
        <w:rPr>
          <w:rFonts w:ascii="Times New Roman" w:hAnsi="Times New Roman"/>
          <w:b/>
          <w:sz w:val="24"/>
          <w:szCs w:val="24"/>
        </w:rPr>
        <w:t xml:space="preserve">Aquisição por preço </w:t>
      </w:r>
      <w:r w:rsidR="0020642B" w:rsidRPr="00601E2E">
        <w:rPr>
          <w:rFonts w:ascii="Times New Roman" w:hAnsi="Times New Roman"/>
          <w:b/>
          <w:sz w:val="24"/>
          <w:szCs w:val="24"/>
        </w:rPr>
        <w:t>ITEM</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sz w:val="24"/>
          <w:szCs w:val="24"/>
        </w:rPr>
        <w:t>Modo de disputa: abe</w:t>
      </w:r>
      <w:r w:rsidRPr="00601E2E">
        <w:rPr>
          <w:rFonts w:ascii="Times New Roman" w:hAnsi="Times New Roman"/>
          <w:b/>
          <w:sz w:val="24"/>
          <w:szCs w:val="24"/>
        </w:rPr>
        <w:t>rto</w:t>
      </w:r>
    </w:p>
    <w:p w:rsidR="00DF6C3A" w:rsidRPr="00601E2E" w:rsidRDefault="00DF6C3A" w:rsidP="00DF6C3A">
      <w:pPr>
        <w:spacing w:line="360" w:lineRule="auto"/>
        <w:jc w:val="both"/>
        <w:rPr>
          <w:rFonts w:ascii="Times New Roman" w:hAnsi="Times New Roman"/>
          <w:b/>
          <w:bCs/>
          <w:sz w:val="24"/>
          <w:szCs w:val="24"/>
        </w:rPr>
      </w:pP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t xml:space="preserve">Processo nº </w:t>
      </w:r>
      <w:r w:rsidR="009975AC">
        <w:rPr>
          <w:rFonts w:ascii="Times New Roman" w:hAnsi="Times New Roman"/>
          <w:color w:val="FF0000"/>
          <w:sz w:val="24"/>
          <w:szCs w:val="24"/>
        </w:rPr>
        <w:t>81</w:t>
      </w:r>
      <w:r w:rsidRPr="00601E2E">
        <w:rPr>
          <w:rFonts w:ascii="Times New Roman" w:hAnsi="Times New Roman"/>
          <w:sz w:val="24"/>
          <w:szCs w:val="24"/>
        </w:rPr>
        <w:t>/2026</w:t>
      </w:r>
    </w:p>
    <w:p w:rsidR="00DF6C3A" w:rsidRPr="00601E2E" w:rsidRDefault="00DF6C3A" w:rsidP="00DF6C3A">
      <w:pPr>
        <w:spacing w:line="360" w:lineRule="auto"/>
        <w:jc w:val="both"/>
        <w:rPr>
          <w:rFonts w:ascii="Times New Roman" w:hAnsi="Times New Roman"/>
          <w:sz w:val="24"/>
          <w:szCs w:val="24"/>
        </w:rPr>
      </w:pPr>
    </w:p>
    <w:p w:rsidR="00DF6C3A" w:rsidRPr="00601E2E" w:rsidRDefault="00DF6C3A" w:rsidP="00DF6C3A">
      <w:pPr>
        <w:pStyle w:val="NormalWeb"/>
        <w:jc w:val="both"/>
      </w:pPr>
      <w:bookmarkStart w:id="0" w:name="_Hlk108091163"/>
      <w:r w:rsidRPr="00601E2E">
        <w:t>EDITAL DE PREGÃO ELETRÔNICO</w:t>
      </w:r>
    </w:p>
    <w:bookmarkEnd w:id="0"/>
    <w:p w:rsidR="0020642B" w:rsidRPr="00601E2E" w:rsidRDefault="0020642B" w:rsidP="008F6CC8">
      <w:pPr>
        <w:pStyle w:val="NormalWeb"/>
        <w:jc w:val="both"/>
      </w:pPr>
      <w:r w:rsidRPr="00601E2E">
        <w:rPr>
          <w:rStyle w:val="Forte"/>
        </w:rPr>
        <w:t>O PREFEITO MUNICIPAL DE SAGRADA FAMÍLIA/RS</w:t>
      </w:r>
      <w:r w:rsidRPr="00601E2E">
        <w:t xml:space="preserve">, no uso de suas atribuições legais, torna público, para conhecimento dos interessados, que realizará licitação na modalidade </w:t>
      </w:r>
      <w:r w:rsidRPr="00601E2E">
        <w:rPr>
          <w:rStyle w:val="Forte"/>
        </w:rPr>
        <w:t>PREGÃO ELETRÔNICO</w:t>
      </w:r>
      <w:r w:rsidRPr="00601E2E">
        <w:t xml:space="preserve">, do tipo </w:t>
      </w:r>
      <w:r w:rsidRPr="00601E2E">
        <w:rPr>
          <w:rStyle w:val="Forte"/>
        </w:rPr>
        <w:t>MENOR PREÇO ITEM</w:t>
      </w:r>
      <w:r w:rsidRPr="00601E2E">
        <w:t>, nos termos da Lei Federal nº 14.133, de 1º de abril de 2021, e demais legislações aplicáveis, objetivando a aquisição de materiais permanentes destinados à Secretaria Municipal de Saúde, conforme as condições estabelecidas neste Edital e seus anexos.</w:t>
      </w:r>
    </w:p>
    <w:p w:rsidR="0020642B" w:rsidRPr="00601E2E" w:rsidRDefault="0020642B" w:rsidP="008F6CC8">
      <w:pPr>
        <w:pStyle w:val="Ttulo2"/>
        <w:jc w:val="both"/>
        <w:rPr>
          <w:sz w:val="24"/>
          <w:szCs w:val="24"/>
        </w:rPr>
      </w:pPr>
      <w:r w:rsidRPr="00601E2E">
        <w:rPr>
          <w:sz w:val="24"/>
          <w:szCs w:val="24"/>
        </w:rPr>
        <w:t>1. DO OBJETO</w:t>
      </w:r>
    </w:p>
    <w:p w:rsidR="0020642B" w:rsidRPr="00601E2E" w:rsidRDefault="0020642B" w:rsidP="008F6CC8">
      <w:pPr>
        <w:pStyle w:val="NormalWeb"/>
        <w:jc w:val="both"/>
      </w:pPr>
      <w:r w:rsidRPr="00601E2E">
        <w:t xml:space="preserve">1.1. Constitui objeto da presente licitação a </w:t>
      </w:r>
      <w:r w:rsidRPr="00601E2E">
        <w:rPr>
          <w:rStyle w:val="Forte"/>
        </w:rPr>
        <w:t>aquisição de materiais e equipamentos permanentes destinados à Secretaria Municipal de Saúde de Sagrada Família/RS</w:t>
      </w:r>
      <w:r w:rsidRPr="00601E2E">
        <w:t>, visando ao fortalecimento da estrutura da Unidade Básica de Saúde, conforme especificações, quantidades e exigências constantes no Termo de Referência, Estudo Técnico Preliminar e demais documentos integrantes do processo administrativo.</w:t>
      </w:r>
    </w:p>
    <w:p w:rsidR="0020642B" w:rsidRPr="00601E2E" w:rsidRDefault="0020642B" w:rsidP="008F6CC8">
      <w:pPr>
        <w:pStyle w:val="Ttulo2"/>
        <w:jc w:val="both"/>
        <w:rPr>
          <w:sz w:val="24"/>
          <w:szCs w:val="24"/>
        </w:rPr>
      </w:pPr>
      <w:r w:rsidRPr="00601E2E">
        <w:rPr>
          <w:sz w:val="24"/>
          <w:szCs w:val="24"/>
        </w:rPr>
        <w:t>2. DA JUSTIFICATIVA</w:t>
      </w:r>
    </w:p>
    <w:p w:rsidR="00601E2E" w:rsidRPr="00601E2E" w:rsidRDefault="0020642B" w:rsidP="008F6CC8">
      <w:pPr>
        <w:pStyle w:val="NormalWeb"/>
        <w:jc w:val="both"/>
      </w:pPr>
      <w:r w:rsidRPr="00601E2E">
        <w:t>2.1. A presente contratação justifica-se pela necessidade de fortalecer a estrutura física e tecnológica da Unidade Básica de Saúde do Município de Sagrada Família/RS, mediante a aquisição de materiais e equipamentos permanentes destinados à qualificação dos serviços prestados à população usuária do Sistema Único de Saúde – SUS.</w:t>
      </w:r>
    </w:p>
    <w:p w:rsidR="0020642B" w:rsidRPr="00601E2E" w:rsidRDefault="0020642B" w:rsidP="008F6CC8">
      <w:pPr>
        <w:pStyle w:val="NormalWeb"/>
        <w:jc w:val="both"/>
      </w:pPr>
      <w:r w:rsidRPr="00601E2E">
        <w:lastRenderedPageBreak/>
        <w:t>2.2. A aquisição dos equipamentos visa proporcionar melhores condições de atendimento aos pacientes, ampliar a capacidade operacional da Unidade Básica de Saúde, modernizar os serviços de saúde, promover maior segurança na execução dos procedimentos assistenciais e oferecer melhores condições de trabalho aos profissionais da área da saúde.</w:t>
      </w:r>
    </w:p>
    <w:p w:rsidR="0020642B" w:rsidRPr="00601E2E" w:rsidRDefault="0020642B" w:rsidP="008F6CC8">
      <w:pPr>
        <w:pStyle w:val="NormalWeb"/>
        <w:jc w:val="both"/>
      </w:pPr>
      <w:r w:rsidRPr="00601E2E">
        <w:t>2.3. Além dos benefícios aos usuários do serviço público de saúde, os equipamentos proporcionam melhores condições ergonômicas aos profissionais da equipe multiprofissional, reduzindo o esforço físico durante a assistência, aumentando a eficiência operacional e promovendo maior segurança na execução dos atendimentos.</w:t>
      </w:r>
    </w:p>
    <w:p w:rsidR="0020642B" w:rsidRPr="00601E2E" w:rsidRDefault="0020642B" w:rsidP="008F6CC8">
      <w:pPr>
        <w:pStyle w:val="NormalWeb"/>
        <w:jc w:val="both"/>
      </w:pPr>
      <w:r w:rsidRPr="00601E2E">
        <w:t>2.4. A contratação contempla equipamentos com estrutura reforçada, elevada durabilidade, resistência, sistema de rodízios com freios, grades laterais de proteção e demais características técnicas compatíveis com as necessidades da Secretaria Municipal de Saúde, assegurando maior vida útil dos bens públicos e redução de custos com manutenção.</w:t>
      </w:r>
    </w:p>
    <w:p w:rsidR="0020642B" w:rsidRPr="00601E2E" w:rsidRDefault="0020642B" w:rsidP="008F6CC8">
      <w:pPr>
        <w:pStyle w:val="NormalWeb"/>
        <w:jc w:val="both"/>
      </w:pPr>
      <w:r w:rsidRPr="00601E2E">
        <w:t xml:space="preserve">2.5. A presente aquisição integra o </w:t>
      </w:r>
      <w:r w:rsidRPr="00601E2E">
        <w:rPr>
          <w:rStyle w:val="Forte"/>
        </w:rPr>
        <w:t>Plano de Aplicação dos Saldos Remanescentes de Recursos de Investimento da Secretaria Municipal de Saúde</w:t>
      </w:r>
      <w:r w:rsidRPr="00601E2E">
        <w:t>, destinado à aplicação dos recursos financeiros remanescentes oriundos de investimentos anteriormente executados, em observância aos princípios da legalidade, eficiência, economicidade, interesse público e continuidade dos serviços públicos de saúde, objetivando fortalecer a estrutura da Rede Municipal de Saúde e ampliar a qualidade da assistência prestada à população.</w:t>
      </w:r>
    </w:p>
    <w:p w:rsidR="0020642B" w:rsidRPr="00601E2E" w:rsidRDefault="0020642B" w:rsidP="008F6CC8">
      <w:pPr>
        <w:pStyle w:val="NormalWeb"/>
        <w:jc w:val="both"/>
      </w:pPr>
      <w:r w:rsidRPr="00601E2E">
        <w:t>2.6. A contratação observa os princípios previstos no art. 37 da Constituição Federal e na Lei Federal nº 14.133/2021, especialmente os princípios da legalidade, impessoalidade, moralidade, publicidade, eficiência, planejamento, economicidade, transparência, competitividade e da busca da proposta mais vantajosa para a Administração Pública.</w:t>
      </w:r>
    </w:p>
    <w:p w:rsidR="0020642B" w:rsidRPr="00601E2E" w:rsidRDefault="0020642B" w:rsidP="008F6CC8">
      <w:pPr>
        <w:pStyle w:val="NormalWeb"/>
        <w:jc w:val="both"/>
      </w:pPr>
      <w:r w:rsidRPr="00601E2E">
        <w:t xml:space="preserve">2.7. A seleção da proposta será realizada mediante </w:t>
      </w:r>
      <w:r w:rsidRPr="00601E2E">
        <w:rPr>
          <w:rStyle w:val="Forte"/>
        </w:rPr>
        <w:t>Pregão Eletrônico</w:t>
      </w:r>
      <w:r w:rsidRPr="00601E2E">
        <w:t xml:space="preserve">, adotando-se como critério de julgamento o </w:t>
      </w:r>
      <w:r w:rsidRPr="00601E2E">
        <w:rPr>
          <w:rStyle w:val="Forte"/>
        </w:rPr>
        <w:t>menor preço item</w:t>
      </w:r>
      <w:r w:rsidRPr="00601E2E">
        <w:t>, observadas todas as especificações técnicas constantes do Termo de Referência, do Estudo Técnico Preliminar e dos demais documentos que integram o presente procedimento licitatório.</w:t>
      </w:r>
    </w:p>
    <w:p w:rsidR="00DF6C3A" w:rsidRPr="00601E2E" w:rsidRDefault="00DF6C3A" w:rsidP="00DF6C3A">
      <w:pPr>
        <w:pStyle w:val="Ttulo2"/>
        <w:jc w:val="both"/>
        <w:rPr>
          <w:sz w:val="24"/>
          <w:szCs w:val="24"/>
        </w:rPr>
      </w:pPr>
      <w:r w:rsidRPr="00601E2E">
        <w:rPr>
          <w:sz w:val="24"/>
          <w:szCs w:val="24"/>
        </w:rPr>
        <w:t>Dados Estimados da Contratação</w:t>
      </w:r>
    </w:p>
    <w:p w:rsidR="00DF6C3A" w:rsidRPr="00601E2E" w:rsidRDefault="00DF6C3A" w:rsidP="00DF6C3A">
      <w:pPr>
        <w:pStyle w:val="NormalWeb"/>
        <w:jc w:val="both"/>
      </w:pPr>
      <w:r w:rsidRPr="00601E2E">
        <w:rPr>
          <w:rStyle w:val="Forte"/>
        </w:rPr>
        <w:t>Local de entrega:</w:t>
      </w:r>
      <w:r w:rsidRPr="00601E2E">
        <w:t xml:space="preserve"> Unidade Básica de Saúde – Município de Sagrada Família/RS.</w:t>
      </w:r>
    </w:p>
    <w:p w:rsidR="00DF6C3A" w:rsidRPr="00601E2E" w:rsidRDefault="00DF6C3A" w:rsidP="00DF6C3A">
      <w:pPr>
        <w:pStyle w:val="NormalWeb"/>
        <w:jc w:val="both"/>
      </w:pPr>
      <w:r w:rsidRPr="00601E2E">
        <w:rPr>
          <w:rStyle w:val="Forte"/>
        </w:rPr>
        <w:t>Prazo de entrega:</w:t>
      </w:r>
      <w:r w:rsidRPr="00601E2E">
        <w:t xml:space="preserve"> Até </w:t>
      </w:r>
      <w:r w:rsidRPr="00601E2E">
        <w:rPr>
          <w:rStyle w:val="Forte"/>
        </w:rPr>
        <w:t>15 (quinze) dias</w:t>
      </w:r>
      <w:r w:rsidRPr="00601E2E">
        <w:t>, contados do recebimento da Nota de Empenho ou da Autorização de Fornecimento.</w:t>
      </w:r>
    </w:p>
    <w:p w:rsidR="00DF6C3A" w:rsidRPr="00601E2E" w:rsidRDefault="00DF6C3A" w:rsidP="00DF6C3A">
      <w:pPr>
        <w:pStyle w:val="NormalWeb"/>
        <w:jc w:val="both"/>
      </w:pPr>
      <w:r w:rsidRPr="00601E2E">
        <w:rPr>
          <w:rStyle w:val="Forte"/>
        </w:rPr>
        <w:t>Valor total estimado da contratação:</w:t>
      </w:r>
      <w:r w:rsidRPr="00601E2E">
        <w:t xml:space="preserve"> </w:t>
      </w:r>
      <w:r w:rsidRPr="00601E2E">
        <w:rPr>
          <w:rStyle w:val="Forte"/>
        </w:rPr>
        <w:t xml:space="preserve">R$ </w:t>
      </w:r>
      <w:r w:rsidR="00CC21A5">
        <w:rPr>
          <w:rStyle w:val="Forte"/>
          <w:color w:val="FF0000"/>
        </w:rPr>
        <w:t>50.944,00</w:t>
      </w:r>
    </w:p>
    <w:p w:rsidR="00DF6C3A" w:rsidRPr="00601E2E" w:rsidRDefault="00DF6C3A" w:rsidP="00DF6C3A">
      <w:pPr>
        <w:pStyle w:val="NormalWeb"/>
        <w:jc w:val="both"/>
      </w:pPr>
      <w:r w:rsidRPr="00601E2E">
        <w:rPr>
          <w:rStyle w:val="Forte"/>
        </w:rPr>
        <w:t>Garantia mínima:</w:t>
      </w:r>
      <w:r w:rsidRPr="00601E2E">
        <w:t xml:space="preserve"> 12 (doze) meses contra defeitos de fabricação, contados do recebimento definitivo do equipamento.</w:t>
      </w:r>
    </w:p>
    <w:p w:rsidR="00DF6C3A" w:rsidRPr="00601E2E" w:rsidRDefault="00DF6C3A" w:rsidP="00DF6C3A">
      <w:pPr>
        <w:spacing w:line="360" w:lineRule="auto"/>
        <w:jc w:val="both"/>
        <w:rPr>
          <w:rFonts w:ascii="Times New Roman" w:hAnsi="Times New Roman"/>
          <w:bCs/>
          <w:sz w:val="24"/>
          <w:szCs w:val="24"/>
        </w:rPr>
      </w:pP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Cs/>
          <w:sz w:val="24"/>
          <w:szCs w:val="24"/>
        </w:rPr>
        <w:lastRenderedPageBreak/>
        <w:t xml:space="preserve">A sessão virtual do pregão eletrônico será realizada no seguinte endereço: </w:t>
      </w:r>
      <w:r w:rsidRPr="00601E2E">
        <w:rPr>
          <w:rFonts w:ascii="Times New Roman" w:eastAsia="Arial" w:hAnsi="Times New Roman"/>
          <w:b/>
          <w:sz w:val="24"/>
          <w:szCs w:val="24"/>
          <w:lang w:val="pt-PT" w:eastAsia="en-US"/>
        </w:rPr>
        <w:t>https://bll.org.br</w:t>
      </w:r>
      <w:r w:rsidRPr="00601E2E">
        <w:rPr>
          <w:rFonts w:ascii="Times New Roman" w:hAnsi="Times New Roman"/>
          <w:bCs/>
          <w:sz w:val="24"/>
          <w:szCs w:val="24"/>
        </w:rPr>
        <w:t xml:space="preserve"> no dia </w:t>
      </w:r>
      <w:r w:rsidR="009975AC">
        <w:rPr>
          <w:rFonts w:ascii="Times New Roman" w:hAnsi="Times New Roman"/>
          <w:b/>
          <w:color w:val="FF0000"/>
          <w:sz w:val="24"/>
          <w:szCs w:val="24"/>
        </w:rPr>
        <w:t>20</w:t>
      </w:r>
      <w:r w:rsidRPr="00601E2E">
        <w:rPr>
          <w:rFonts w:ascii="Times New Roman" w:hAnsi="Times New Roman"/>
          <w:b/>
          <w:color w:val="FF0000"/>
          <w:sz w:val="24"/>
          <w:szCs w:val="24"/>
        </w:rPr>
        <w:t xml:space="preserve"> </w:t>
      </w:r>
      <w:r w:rsidRPr="00601E2E">
        <w:rPr>
          <w:rFonts w:ascii="Times New Roman" w:hAnsi="Times New Roman"/>
          <w:b/>
          <w:sz w:val="24"/>
          <w:szCs w:val="24"/>
        </w:rPr>
        <w:t>de agosto</w:t>
      </w:r>
      <w:r w:rsidRPr="00601E2E">
        <w:rPr>
          <w:rFonts w:ascii="Times New Roman" w:hAnsi="Times New Roman"/>
          <w:b/>
          <w:bCs/>
          <w:sz w:val="24"/>
          <w:szCs w:val="24"/>
        </w:rPr>
        <w:t xml:space="preserve"> de 2026</w:t>
      </w:r>
      <w:r w:rsidRPr="00601E2E">
        <w:rPr>
          <w:rFonts w:ascii="Times New Roman" w:hAnsi="Times New Roman"/>
          <w:bCs/>
          <w:sz w:val="24"/>
          <w:szCs w:val="24"/>
        </w:rPr>
        <w:t xml:space="preserve"> podendo as propostas e os documentos serem enviados até às </w:t>
      </w:r>
      <w:r w:rsidRPr="00601E2E">
        <w:rPr>
          <w:rFonts w:ascii="Times New Roman" w:hAnsi="Times New Roman"/>
          <w:b/>
          <w:sz w:val="24"/>
          <w:szCs w:val="24"/>
        </w:rPr>
        <w:t xml:space="preserve">08:55 </w:t>
      </w:r>
      <w:r w:rsidRPr="00601E2E">
        <w:rPr>
          <w:rFonts w:ascii="Times New Roman" w:hAnsi="Times New Roman"/>
          <w:bCs/>
          <w:sz w:val="24"/>
          <w:szCs w:val="24"/>
        </w:rPr>
        <w:t>horas</w:t>
      </w:r>
      <w:r w:rsidRPr="00601E2E">
        <w:rPr>
          <w:rStyle w:val="Refdenotaderodap"/>
          <w:rFonts w:ascii="Times New Roman" w:hAnsi="Times New Roman"/>
          <w:sz w:val="24"/>
          <w:szCs w:val="24"/>
        </w:rPr>
        <w:footnoteReference w:id="1"/>
      </w:r>
      <w:r w:rsidRPr="00601E2E">
        <w:rPr>
          <w:rFonts w:ascii="Times New Roman" w:hAnsi="Times New Roman"/>
          <w:bCs/>
          <w:sz w:val="24"/>
          <w:szCs w:val="24"/>
        </w:rPr>
        <w:t xml:space="preserve">, </w:t>
      </w:r>
      <w:r w:rsidRPr="00601E2E">
        <w:rPr>
          <w:rFonts w:ascii="Times New Roman" w:hAnsi="Times New Roman"/>
          <w:b/>
          <w:bCs/>
          <w:sz w:val="24"/>
          <w:szCs w:val="24"/>
        </w:rPr>
        <w:t>com início da disputa as 09:00 horas,</w:t>
      </w:r>
      <w:r w:rsidRPr="00601E2E">
        <w:rPr>
          <w:rFonts w:ascii="Times New Roman" w:hAnsi="Times New Roman"/>
          <w:bCs/>
          <w:sz w:val="24"/>
          <w:szCs w:val="24"/>
        </w:rPr>
        <w:t xml:space="preserve"> sendo que todas as referências de tempo observam o horário de Brasília.</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2. CREDENCIAMENTO E PARTICIPAÇÃO DO CERTAME</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2.1. </w:t>
      </w:r>
      <w:r w:rsidRPr="00601E2E">
        <w:rPr>
          <w:rFonts w:ascii="Times New Roman" w:hAnsi="Times New Roman"/>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2.2. </w:t>
      </w:r>
      <w:r w:rsidRPr="00601E2E">
        <w:rPr>
          <w:rFonts w:ascii="Times New Roman" w:hAnsi="Times New Roman"/>
          <w:bCs/>
          <w:sz w:val="24"/>
          <w:szCs w:val="24"/>
        </w:rPr>
        <w:t xml:space="preserve">As instruções para o credenciamento podem ser acessadas no seguinte sítio eletrônico </w:t>
      </w:r>
      <w:r w:rsidRPr="00601E2E">
        <w:rPr>
          <w:rFonts w:ascii="Times New Roman" w:eastAsia="Arial" w:hAnsi="Times New Roman"/>
          <w:b/>
          <w:sz w:val="24"/>
          <w:szCs w:val="24"/>
          <w:lang w:val="pt-PT" w:eastAsia="en-US"/>
        </w:rPr>
        <w:t>https://bll.org.br.</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2.3. </w:t>
      </w:r>
      <w:r w:rsidRPr="00601E2E">
        <w:rPr>
          <w:rFonts w:ascii="Times New Roman" w:hAnsi="Times New Roman"/>
          <w:bCs/>
          <w:sz w:val="24"/>
          <w:szCs w:val="24"/>
        </w:rPr>
        <w:t>É de responsabilidade do licitante, além de credenciar-se previamente no sistema eletrônico utilizado no certame e de cumprir as regras do presente edital:</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2.3.1.</w:t>
      </w:r>
      <w:r w:rsidRPr="00601E2E">
        <w:rPr>
          <w:rFonts w:ascii="Times New Roman" w:hAnsi="Times New Roman"/>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2.3.2.</w:t>
      </w:r>
      <w:r w:rsidRPr="00601E2E">
        <w:rPr>
          <w:rFonts w:ascii="Times New Roman" w:hAnsi="Times New Roman"/>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2.3.3.</w:t>
      </w:r>
      <w:r w:rsidRPr="00601E2E">
        <w:rPr>
          <w:rFonts w:ascii="Times New Roman" w:hAnsi="Times New Roman"/>
          <w:sz w:val="24"/>
          <w:szCs w:val="24"/>
        </w:rPr>
        <w:t xml:space="preserve"> Comunicar imediatamente ao provedor do sistema qualquer acontecimento que possa comprometer o sigilo ou a inviabilidade do uso da senha, para imediato bloqueio de acesso.</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2.3.4.</w:t>
      </w:r>
      <w:r w:rsidRPr="00601E2E">
        <w:rPr>
          <w:rFonts w:ascii="Times New Roman" w:hAnsi="Times New Roman"/>
          <w:sz w:val="24"/>
          <w:szCs w:val="24"/>
        </w:rPr>
        <w:t xml:space="preserve"> Utilizar a chave de identificação e a senha de acesso para participar do pregão na forma eletrônica.</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2.3.5.</w:t>
      </w:r>
      <w:r w:rsidRPr="00601E2E">
        <w:rPr>
          <w:rFonts w:ascii="Times New Roman" w:hAnsi="Times New Roman"/>
          <w:sz w:val="24"/>
          <w:szCs w:val="24"/>
        </w:rPr>
        <w:t xml:space="preserve"> Solicitar o cancelamento da chave de identificação ou da senha de acesso por interesse próprio.</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3. ENVIO DAS PROPOSTAS</w:t>
      </w:r>
      <w:r w:rsidRPr="00601E2E">
        <w:rPr>
          <w:rStyle w:val="Refdenotaderodap"/>
          <w:rFonts w:ascii="Times New Roman" w:hAnsi="Times New Roman"/>
          <w:sz w:val="24"/>
          <w:szCs w:val="24"/>
        </w:rPr>
        <w:footnoteReference w:id="2"/>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3.1. </w:t>
      </w:r>
      <w:r w:rsidRPr="00601E2E">
        <w:rPr>
          <w:rFonts w:ascii="Times New Roman" w:hAnsi="Times New Roman"/>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3.2. </w:t>
      </w:r>
      <w:r w:rsidRPr="00601E2E">
        <w:rPr>
          <w:rFonts w:ascii="Times New Roman" w:hAnsi="Times New Roman"/>
          <w:bCs/>
          <w:sz w:val="24"/>
          <w:szCs w:val="24"/>
        </w:rPr>
        <w:t>O licitante deverá declarar, em campo próprio do sistema, sendo que a falsidade da declaração sujeitará o licitante às sanções legais:</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lastRenderedPageBreak/>
        <w:t>3.2.1.</w:t>
      </w:r>
      <w:r w:rsidRPr="00601E2E">
        <w:rPr>
          <w:rFonts w:ascii="Times New Roman" w:hAnsi="Times New Roman"/>
          <w:bCs/>
          <w:sz w:val="24"/>
          <w:szCs w:val="24"/>
        </w:rPr>
        <w:t xml:space="preserve"> </w:t>
      </w:r>
      <w:r w:rsidRPr="00601E2E">
        <w:rPr>
          <w:rFonts w:ascii="Times New Roman" w:hAnsi="Times New Roman"/>
          <w:sz w:val="24"/>
          <w:szCs w:val="24"/>
        </w:rPr>
        <w:t>O cumprimento dos requisitos para a habilitação e a conformidade de sua proposta com as exigências do edital, respondendo o declarante pela veracidade das suas informações, na forma da lei</w:t>
      </w:r>
      <w:r w:rsidRPr="00601E2E">
        <w:rPr>
          <w:rStyle w:val="Refdenotaderodap"/>
          <w:rFonts w:ascii="Times New Roman" w:hAnsi="Times New Roman"/>
          <w:sz w:val="24"/>
          <w:szCs w:val="24"/>
        </w:rPr>
        <w:footnoteReference w:id="3"/>
      </w:r>
      <w:r w:rsidRPr="00601E2E">
        <w:rPr>
          <w:rFonts w:ascii="Times New Roman" w:hAnsi="Times New Roman"/>
          <w:bCs/>
          <w:sz w:val="24"/>
          <w:szCs w:val="24"/>
        </w:rPr>
        <w:t>.</w:t>
      </w:r>
    </w:p>
    <w:p w:rsidR="00DF6C3A" w:rsidRPr="00601E2E" w:rsidRDefault="00DF6C3A" w:rsidP="00DF6C3A">
      <w:pPr>
        <w:pStyle w:val="Default"/>
        <w:spacing w:line="360" w:lineRule="auto"/>
        <w:jc w:val="both"/>
        <w:rPr>
          <w:rFonts w:ascii="Times New Roman" w:hAnsi="Times New Roman" w:cs="Times New Roman"/>
          <w:b/>
          <w:bCs/>
        </w:rPr>
      </w:pPr>
      <w:r w:rsidRPr="00601E2E">
        <w:rPr>
          <w:rFonts w:ascii="Times New Roman" w:hAnsi="Times New Roman" w:cs="Times New Roman"/>
          <w:b/>
        </w:rPr>
        <w:t>3.2.2.</w:t>
      </w:r>
      <w:r w:rsidRPr="00601E2E">
        <w:rPr>
          <w:rFonts w:ascii="Times New Roman" w:hAnsi="Times New Roman" w:cs="Times New Roman"/>
          <w:bCs/>
        </w:rPr>
        <w:t xml:space="preserve"> </w:t>
      </w:r>
      <w:r w:rsidRPr="00601E2E">
        <w:rPr>
          <w:rFonts w:ascii="Times New Roman" w:hAnsi="Times New Roman" w:cs="Times New Roman"/>
        </w:rPr>
        <w:t>Que cumpre as exigências de reserva de cargos para pessoa com deficiência e para reabilitado da Previdência Social, previstas em lei e em outras normas específicas</w:t>
      </w:r>
      <w:r w:rsidRPr="00601E2E">
        <w:rPr>
          <w:rStyle w:val="Refdenotaderodap"/>
          <w:rFonts w:ascii="Times New Roman" w:hAnsi="Times New Roman" w:cs="Times New Roman"/>
        </w:rPr>
        <w:footnoteReference w:id="4"/>
      </w:r>
      <w:r w:rsidRPr="00601E2E">
        <w:rPr>
          <w:rFonts w:ascii="Times New Roman" w:hAnsi="Times New Roman" w:cs="Times New Roman"/>
        </w:rPr>
        <w:t>.</w:t>
      </w:r>
    </w:p>
    <w:p w:rsidR="00DF6C3A" w:rsidRPr="00601E2E" w:rsidRDefault="00DF6C3A" w:rsidP="00DF6C3A">
      <w:pPr>
        <w:pStyle w:val="Default"/>
        <w:spacing w:line="360" w:lineRule="auto"/>
        <w:jc w:val="both"/>
        <w:rPr>
          <w:rFonts w:ascii="Times New Roman" w:hAnsi="Times New Roman" w:cs="Times New Roman"/>
          <w:color w:val="auto"/>
        </w:rPr>
      </w:pPr>
      <w:r w:rsidRPr="00601E2E">
        <w:rPr>
          <w:rFonts w:ascii="Times New Roman" w:hAnsi="Times New Roman" w:cs="Times New Roman"/>
          <w:b/>
          <w:bCs/>
          <w:color w:val="auto"/>
        </w:rPr>
        <w:t>3.2.3.</w:t>
      </w:r>
      <w:r w:rsidRPr="00601E2E">
        <w:rPr>
          <w:rFonts w:ascii="Times New Roman" w:hAnsi="Times New Roman" w:cs="Times New Roman"/>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601E2E">
        <w:rPr>
          <w:rFonts w:ascii="Times New Roman" w:hAnsi="Times New Roman" w:cs="Times New Roman"/>
          <w:b/>
          <w:bCs/>
          <w:color w:val="auto"/>
        </w:rPr>
        <w:t>se for o caso</w:t>
      </w:r>
      <w:r w:rsidRPr="00601E2E">
        <w:rPr>
          <w:rFonts w:ascii="Times New Roman" w:hAnsi="Times New Roman" w:cs="Times New Roman"/>
          <w:color w:val="auto"/>
        </w:rPr>
        <w:t xml:space="preserve">, estando apto a usufruir do tratamento favorecido estabelecido nos </w:t>
      </w:r>
      <w:proofErr w:type="spellStart"/>
      <w:r w:rsidRPr="00601E2E">
        <w:rPr>
          <w:rFonts w:ascii="Times New Roman" w:hAnsi="Times New Roman" w:cs="Times New Roman"/>
          <w:color w:val="auto"/>
        </w:rPr>
        <w:t>arts</w:t>
      </w:r>
      <w:proofErr w:type="spellEnd"/>
      <w:r w:rsidRPr="00601E2E">
        <w:rPr>
          <w:rFonts w:ascii="Times New Roman" w:hAnsi="Times New Roman" w:cs="Times New Roman"/>
          <w:color w:val="auto"/>
        </w:rPr>
        <w:t>. 42 ao 49 da Lei Complementar nº 123 de 14 de dezembro de 2006, como condição para aplicação do disposto deste edital</w:t>
      </w:r>
      <w:r w:rsidRPr="00601E2E">
        <w:rPr>
          <w:rStyle w:val="Refdenotaderodap"/>
          <w:rFonts w:ascii="Times New Roman" w:hAnsi="Times New Roman" w:cs="Times New Roman"/>
          <w:color w:val="auto"/>
        </w:rPr>
        <w:footnoteReference w:id="5"/>
      </w:r>
      <w:r w:rsidRPr="00601E2E">
        <w:rPr>
          <w:rFonts w:ascii="Times New Roman" w:hAnsi="Times New Roman" w:cs="Times New Roman"/>
          <w:color w:val="auto"/>
        </w:rPr>
        <w:t xml:space="preserve">. </w:t>
      </w:r>
    </w:p>
    <w:p w:rsidR="00DF6C3A" w:rsidRPr="00601E2E" w:rsidRDefault="00DF6C3A" w:rsidP="00DF6C3A">
      <w:pPr>
        <w:pStyle w:val="Default"/>
        <w:spacing w:line="360" w:lineRule="auto"/>
        <w:jc w:val="both"/>
        <w:rPr>
          <w:rFonts w:ascii="Times New Roman" w:hAnsi="Times New Roman" w:cs="Times New Roman"/>
        </w:rPr>
      </w:pPr>
      <w:r w:rsidRPr="00601E2E">
        <w:rPr>
          <w:rFonts w:ascii="Times New Roman" w:hAnsi="Times New Roman" w:cs="Times New Roman"/>
          <w:b/>
          <w:bCs/>
        </w:rPr>
        <w:t>3.2.4.</w:t>
      </w:r>
      <w:r w:rsidRPr="00601E2E">
        <w:rPr>
          <w:rFonts w:ascii="Times New Roman" w:hAnsi="Times New Roman" w:cs="Times New Roman"/>
        </w:rPr>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01E2E">
        <w:rPr>
          <w:rStyle w:val="Refdenotaderodap"/>
          <w:rFonts w:ascii="Times New Roman" w:hAnsi="Times New Roman" w:cs="Times New Roman"/>
        </w:rPr>
        <w:footnoteReference w:id="6"/>
      </w:r>
      <w:r w:rsidRPr="00601E2E">
        <w:rPr>
          <w:rFonts w:ascii="Times New Roman" w:hAnsi="Times New Roman" w:cs="Times New Roman"/>
        </w:rPr>
        <w:t>.</w:t>
      </w:r>
    </w:p>
    <w:p w:rsidR="00DF6C3A" w:rsidRPr="00601E2E" w:rsidRDefault="00DF6C3A" w:rsidP="00DF6C3A">
      <w:pPr>
        <w:pStyle w:val="Default"/>
        <w:spacing w:line="360" w:lineRule="auto"/>
        <w:jc w:val="both"/>
        <w:rPr>
          <w:rFonts w:ascii="Times New Roman" w:hAnsi="Times New Roman" w:cs="Times New Roman"/>
        </w:rPr>
      </w:pPr>
      <w:r w:rsidRPr="00601E2E">
        <w:rPr>
          <w:rFonts w:ascii="Times New Roman" w:hAnsi="Times New Roman" w:cs="Times New Roman"/>
          <w:b/>
          <w:bCs/>
        </w:rPr>
        <w:t>3.2.5.</w:t>
      </w:r>
      <w:r w:rsidRPr="00601E2E">
        <w:rPr>
          <w:rFonts w:ascii="Times New Roman" w:hAnsi="Times New Roman" w:cs="Times New Roman"/>
        </w:rPr>
        <w:t xml:space="preserve"> Que suas propostas econômicas compreendem a integralidade dos custos para atendimento dos direitos trabalhistas assegurados na Constituição Federal, nas leis trabalhistas, nas normas </w:t>
      </w:r>
      <w:proofErr w:type="spellStart"/>
      <w:r w:rsidRPr="00601E2E">
        <w:rPr>
          <w:rFonts w:ascii="Times New Roman" w:hAnsi="Times New Roman" w:cs="Times New Roman"/>
        </w:rPr>
        <w:t>infralegais</w:t>
      </w:r>
      <w:proofErr w:type="spellEnd"/>
      <w:r w:rsidRPr="00601E2E">
        <w:rPr>
          <w:rFonts w:ascii="Times New Roman" w:hAnsi="Times New Roman" w:cs="Times New Roman"/>
        </w:rPr>
        <w:t>, nas convenções coletivas de trabalho e nos termos de ajustamento de conduta vigentes na data de entrega das propostas.</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 xml:space="preserve">3.3. </w:t>
      </w:r>
      <w:r w:rsidRPr="00601E2E">
        <w:rPr>
          <w:rFonts w:ascii="Times New Roman" w:hAnsi="Times New Roman"/>
          <w:bCs/>
          <w:sz w:val="24"/>
          <w:szCs w:val="24"/>
        </w:rPr>
        <w:t xml:space="preserve">Outros eventuais </w:t>
      </w:r>
      <w:r w:rsidRPr="00601E2E">
        <w:rPr>
          <w:rFonts w:ascii="Times New Roman" w:hAnsi="Times New Roman"/>
          <w:sz w:val="24"/>
          <w:szCs w:val="24"/>
        </w:rPr>
        <w:t xml:space="preserve">documentos complementares à proposta e à habilitação, que venham a ser solicitados pelo pregoeiro, deverão ser encaminhados no prazo máximo de </w:t>
      </w:r>
      <w:r w:rsidRPr="00601E2E">
        <w:rPr>
          <w:rFonts w:ascii="Times New Roman" w:hAnsi="Times New Roman"/>
          <w:b/>
          <w:sz w:val="24"/>
          <w:szCs w:val="24"/>
        </w:rPr>
        <w:t xml:space="preserve">03 </w:t>
      </w:r>
      <w:r w:rsidRPr="00601E2E">
        <w:rPr>
          <w:rFonts w:ascii="Times New Roman" w:hAnsi="Times New Roman"/>
          <w:bCs/>
          <w:sz w:val="24"/>
          <w:szCs w:val="24"/>
        </w:rPr>
        <w:t>dias úteis</w:t>
      </w:r>
      <w:r w:rsidRPr="00601E2E">
        <w:rPr>
          <w:rFonts w:ascii="Times New Roman" w:hAnsi="Times New Roman"/>
          <w:sz w:val="24"/>
          <w:szCs w:val="24"/>
        </w:rPr>
        <w:t>.</w:t>
      </w:r>
    </w:p>
    <w:p w:rsidR="00DF6C3A" w:rsidRPr="00601E2E" w:rsidRDefault="00DF6C3A" w:rsidP="00DF6C3A">
      <w:pPr>
        <w:spacing w:line="360" w:lineRule="auto"/>
        <w:jc w:val="both"/>
        <w:rPr>
          <w:rFonts w:ascii="Times New Roman" w:hAnsi="Times New Roman"/>
          <w:bCs/>
          <w:sz w:val="24"/>
          <w:szCs w:val="24"/>
        </w:rPr>
      </w:pP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4. PROPOSTA</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4.1. </w:t>
      </w:r>
      <w:r w:rsidRPr="00601E2E">
        <w:rPr>
          <w:rFonts w:ascii="Times New Roman" w:hAnsi="Times New Roman"/>
          <w:bCs/>
          <w:sz w:val="24"/>
          <w:szCs w:val="24"/>
        </w:rPr>
        <w:t>O prazo de validade da proposta será de 60 dias úteis</w:t>
      </w:r>
      <w:r w:rsidRPr="00601E2E">
        <w:rPr>
          <w:rStyle w:val="Refdenotaderodap"/>
          <w:rFonts w:ascii="Times New Roman" w:hAnsi="Times New Roman"/>
          <w:sz w:val="24"/>
          <w:szCs w:val="24"/>
        </w:rPr>
        <w:footnoteReference w:id="7"/>
      </w:r>
      <w:r w:rsidRPr="00601E2E">
        <w:rPr>
          <w:rFonts w:ascii="Times New Roman" w:hAnsi="Times New Roman"/>
          <w:bCs/>
          <w:sz w:val="24"/>
          <w:szCs w:val="24"/>
        </w:rPr>
        <w:t>, a contar da data de abertura da sessão do pregão, estabelecida no preâmbulo desse edital.</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4.2. </w:t>
      </w:r>
      <w:r w:rsidRPr="00601E2E">
        <w:rPr>
          <w:rFonts w:ascii="Times New Roman" w:hAnsi="Times New Roman"/>
          <w:bCs/>
          <w:sz w:val="24"/>
          <w:szCs w:val="24"/>
        </w:rPr>
        <w:t xml:space="preserve">Os licitantes deverão registrar suas propostas no sistema eletrônico, observando as diretrizes do Anexo I – Modelo de Proposta Comercial e de planilha de quantitativos e custos unitários, com </w:t>
      </w:r>
      <w:r w:rsidRPr="00601E2E">
        <w:rPr>
          <w:rFonts w:ascii="Times New Roman" w:hAnsi="Times New Roman"/>
          <w:sz w:val="24"/>
          <w:szCs w:val="24"/>
        </w:rPr>
        <w:t xml:space="preserve">a indicação </w:t>
      </w:r>
      <w:r w:rsidRPr="00601E2E">
        <w:rPr>
          <w:rFonts w:ascii="Times New Roman" w:hAnsi="Times New Roman"/>
          <w:bCs/>
          <w:sz w:val="24"/>
          <w:szCs w:val="24"/>
        </w:rPr>
        <w:t xml:space="preserve">dos valores </w:t>
      </w:r>
      <w:r w:rsidRPr="00601E2E">
        <w:rPr>
          <w:rFonts w:ascii="Times New Roman" w:hAnsi="Times New Roman"/>
          <w:bCs/>
          <w:sz w:val="24"/>
          <w:szCs w:val="24"/>
        </w:rPr>
        <w:lastRenderedPageBreak/>
        <w:t>unitários e total, englobando os custos de material e mão de obra, bem como a tributação e quaisquer outras despesas incidentes para o cumprimento das obrigações assumidas, que deverão ser detalhados em planilha de quantitativos e custos unitários.</w:t>
      </w:r>
    </w:p>
    <w:p w:rsidR="00DF6C3A" w:rsidRPr="00601E2E" w:rsidRDefault="00DF6C3A" w:rsidP="00DF6C3A">
      <w:pPr>
        <w:spacing w:line="360" w:lineRule="auto"/>
        <w:jc w:val="both"/>
        <w:rPr>
          <w:rFonts w:ascii="Times New Roman" w:hAnsi="Times New Roman"/>
          <w:bCs/>
          <w:sz w:val="24"/>
          <w:szCs w:val="24"/>
        </w:rPr>
      </w:pPr>
      <w:r w:rsidRPr="00601E2E">
        <w:rPr>
          <w:rFonts w:ascii="Times New Roman" w:hAnsi="Times New Roman"/>
          <w:b/>
          <w:sz w:val="24"/>
          <w:szCs w:val="24"/>
        </w:rPr>
        <w:t xml:space="preserve">4.3. </w:t>
      </w:r>
      <w:r w:rsidRPr="00601E2E">
        <w:rPr>
          <w:rFonts w:ascii="Times New Roman" w:hAnsi="Times New Roman"/>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F6C3A" w:rsidRPr="00601E2E" w:rsidRDefault="00DF6C3A" w:rsidP="00DF6C3A">
      <w:pPr>
        <w:spacing w:line="360" w:lineRule="auto"/>
        <w:jc w:val="both"/>
        <w:rPr>
          <w:rFonts w:ascii="Times New Roman" w:hAnsi="Times New Roman"/>
          <w:bCs/>
          <w:color w:val="FF0000"/>
          <w:sz w:val="24"/>
          <w:szCs w:val="24"/>
        </w:rPr>
      </w:pP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5. DOCUMENTOS DE HABILITAÇÃO</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sz w:val="24"/>
          <w:szCs w:val="24"/>
        </w:rPr>
        <w:t>Para fins de habilitação neste Pregão Eletrônico, a licitante vencedora deverá enviar os seguintes documentos:</w:t>
      </w: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5.1. HABILITAÇÃO JURÍDICA</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a)</w:t>
      </w:r>
      <w:r w:rsidRPr="00601E2E">
        <w:rPr>
          <w:rFonts w:ascii="Times New Roman" w:hAnsi="Times New Roman"/>
          <w:sz w:val="24"/>
          <w:szCs w:val="24"/>
        </w:rPr>
        <w:t xml:space="preserve"> cópia do registro comercial, no caso de empresa individual;</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b)</w:t>
      </w:r>
      <w:r w:rsidRPr="00601E2E">
        <w:rPr>
          <w:rFonts w:ascii="Times New Roman" w:hAnsi="Times New Roman"/>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c)</w:t>
      </w:r>
      <w:r w:rsidRPr="00601E2E">
        <w:rPr>
          <w:rFonts w:ascii="Times New Roman" w:hAnsi="Times New Roman"/>
          <w:sz w:val="24"/>
          <w:szCs w:val="24"/>
        </w:rPr>
        <w:t xml:space="preserve"> prova de inscrição no Cadastro Nacional de Pessoa Jurídica (CNPJ/MF);</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d)</w:t>
      </w:r>
      <w:r w:rsidRPr="00601E2E">
        <w:rPr>
          <w:rFonts w:ascii="Times New Roman" w:hAnsi="Times New Roman"/>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F6C3A" w:rsidRPr="00601E2E" w:rsidRDefault="00DF6C3A" w:rsidP="00DF6C3A">
      <w:pPr>
        <w:widowControl w:val="0"/>
        <w:autoSpaceDE w:val="0"/>
        <w:autoSpaceDN w:val="0"/>
        <w:ind w:right="99"/>
        <w:jc w:val="both"/>
        <w:rPr>
          <w:rFonts w:ascii="Times New Roman" w:eastAsia="Arial" w:hAnsi="Times New Roman"/>
          <w:b/>
          <w:bCs/>
          <w:color w:val="000000"/>
          <w:sz w:val="24"/>
          <w:szCs w:val="24"/>
          <w:lang w:val="pt-PT" w:eastAsia="en-US"/>
        </w:rPr>
      </w:pPr>
      <w:r w:rsidRPr="00601E2E">
        <w:rPr>
          <w:rFonts w:ascii="Times New Roman" w:eastAsia="Arial" w:hAnsi="Times New Roman"/>
          <w:b/>
          <w:bCs/>
          <w:color w:val="000000"/>
          <w:sz w:val="24"/>
          <w:szCs w:val="24"/>
          <w:lang w:val="pt-PT" w:eastAsia="en-US"/>
        </w:rPr>
        <w:t>6– HABILITAÇÃO.</w:t>
      </w:r>
    </w:p>
    <w:p w:rsidR="00DF6C3A" w:rsidRPr="00601E2E" w:rsidRDefault="00DF6C3A" w:rsidP="00DF6C3A">
      <w:pPr>
        <w:widowControl w:val="0"/>
        <w:autoSpaceDE w:val="0"/>
        <w:autoSpaceDN w:val="0"/>
        <w:ind w:right="99"/>
        <w:jc w:val="both"/>
        <w:rPr>
          <w:rFonts w:ascii="Times New Roman" w:eastAsia="Arial" w:hAnsi="Times New Roman"/>
          <w:sz w:val="24"/>
          <w:szCs w:val="24"/>
          <w:lang w:val="pt-PT" w:eastAsia="en-US"/>
        </w:rPr>
      </w:pPr>
    </w:p>
    <w:p w:rsidR="00DF6C3A" w:rsidRPr="00601E2E" w:rsidRDefault="00DF6C3A" w:rsidP="00DF6C3A">
      <w:pPr>
        <w:widowControl w:val="0"/>
        <w:autoSpaceDE w:val="0"/>
        <w:autoSpaceDN w:val="0"/>
        <w:ind w:right="99"/>
        <w:jc w:val="both"/>
        <w:rPr>
          <w:rFonts w:ascii="Times New Roman" w:eastAsia="Arial" w:hAnsi="Times New Roman"/>
          <w:color w:val="000000"/>
          <w:sz w:val="24"/>
          <w:szCs w:val="24"/>
          <w:lang w:val="pt-PT" w:eastAsia="en-US"/>
        </w:rPr>
      </w:pPr>
      <w:r w:rsidRPr="00601E2E">
        <w:rPr>
          <w:rFonts w:ascii="Times New Roman" w:eastAsia="Arial" w:hAnsi="Times New Roman"/>
          <w:b/>
          <w:bCs/>
          <w:color w:val="000000"/>
          <w:sz w:val="24"/>
          <w:szCs w:val="24"/>
          <w:lang w:val="pt-PT" w:eastAsia="en-US"/>
        </w:rPr>
        <w:tab/>
      </w:r>
      <w:r w:rsidRPr="00601E2E">
        <w:rPr>
          <w:rFonts w:ascii="Times New Roman" w:eastAsia="Arial" w:hAnsi="Times New Roman"/>
          <w:color w:val="000000"/>
          <w:sz w:val="24"/>
          <w:szCs w:val="24"/>
          <w:lang w:val="pt-PT" w:eastAsia="en-US"/>
        </w:rPr>
        <w:t>6.1.</w:t>
      </w:r>
      <w:r w:rsidRPr="00601E2E">
        <w:rPr>
          <w:rFonts w:ascii="Times New Roman" w:eastAsia="Arial" w:hAnsi="Times New Roman"/>
          <w:b/>
          <w:bCs/>
          <w:color w:val="000000"/>
          <w:sz w:val="24"/>
          <w:szCs w:val="24"/>
          <w:lang w:val="pt-PT" w:eastAsia="en-US"/>
        </w:rPr>
        <w:t xml:space="preserve"> </w:t>
      </w:r>
      <w:r w:rsidRPr="00601E2E">
        <w:rPr>
          <w:rFonts w:ascii="Times New Roman" w:eastAsia="Arial" w:hAnsi="Times New Roman"/>
          <w:color w:val="000000"/>
          <w:sz w:val="24"/>
          <w:szCs w:val="24"/>
          <w:lang w:val="pt-PT" w:eastAsia="en-US"/>
        </w:rPr>
        <w:t>O licitante classificado em primeiro lugar deverá comprovar sua habilitação através do envio da documentação</w:t>
      </w:r>
      <w:r w:rsidRPr="00601E2E">
        <w:rPr>
          <w:rFonts w:ascii="Times New Roman" w:eastAsia="Arial" w:hAnsi="Times New Roman"/>
          <w:b/>
          <w:bCs/>
          <w:color w:val="000000"/>
          <w:sz w:val="24"/>
          <w:szCs w:val="24"/>
          <w:lang w:val="pt-PT" w:eastAsia="en-US"/>
        </w:rPr>
        <w:t>, digitalizados e anexados</w:t>
      </w:r>
      <w:r w:rsidRPr="00601E2E">
        <w:rPr>
          <w:rFonts w:ascii="Times New Roman" w:eastAsia="Arial" w:hAnsi="Times New Roman"/>
          <w:bCs/>
          <w:sz w:val="24"/>
          <w:szCs w:val="24"/>
          <w:lang w:val="pt-PT" w:eastAsia="en-US"/>
        </w:rPr>
        <w:t xml:space="preserve"> através do site: </w:t>
      </w:r>
      <w:r w:rsidRPr="00601E2E">
        <w:rPr>
          <w:rFonts w:ascii="Times New Roman" w:eastAsia="Arial" w:hAnsi="Times New Roman"/>
          <w:b/>
          <w:sz w:val="24"/>
          <w:szCs w:val="24"/>
          <w:lang w:val="pt-PT" w:eastAsia="en-US"/>
        </w:rPr>
        <w:t>https://bll.org.br</w:t>
      </w:r>
    </w:p>
    <w:p w:rsidR="00DF6C3A" w:rsidRPr="00601E2E" w:rsidRDefault="00DF6C3A" w:rsidP="00DF6C3A">
      <w:pPr>
        <w:widowControl w:val="0"/>
        <w:autoSpaceDE w:val="0"/>
        <w:autoSpaceDN w:val="0"/>
        <w:spacing w:before="120"/>
        <w:ind w:right="99"/>
        <w:jc w:val="both"/>
        <w:rPr>
          <w:rFonts w:ascii="Times New Roman" w:eastAsia="Arial" w:hAnsi="Times New Roman"/>
          <w:color w:val="000000"/>
          <w:sz w:val="24"/>
          <w:szCs w:val="24"/>
          <w:lang w:val="pt-PT" w:eastAsia="en-US"/>
        </w:rPr>
      </w:pPr>
      <w:r w:rsidRPr="00601E2E">
        <w:rPr>
          <w:rFonts w:ascii="Times New Roman" w:eastAsia="Arial" w:hAnsi="Times New Roman"/>
          <w:b/>
          <w:bCs/>
          <w:color w:val="000000"/>
          <w:sz w:val="24"/>
          <w:szCs w:val="24"/>
          <w:lang w:val="pt-PT" w:eastAsia="en-US"/>
        </w:rPr>
        <w:tab/>
      </w:r>
      <w:r w:rsidRPr="00601E2E">
        <w:rPr>
          <w:rFonts w:ascii="Times New Roman" w:eastAsia="Arial" w:hAnsi="Times New Roman"/>
          <w:color w:val="000000"/>
          <w:sz w:val="24"/>
          <w:szCs w:val="24"/>
          <w:lang w:val="pt-PT" w:eastAsia="en-US"/>
        </w:rPr>
        <w:t>6.2.</w:t>
      </w:r>
      <w:r w:rsidRPr="00601E2E">
        <w:rPr>
          <w:rFonts w:ascii="Times New Roman" w:eastAsia="Arial" w:hAnsi="Times New Roman"/>
          <w:b/>
          <w:bCs/>
          <w:color w:val="000000"/>
          <w:sz w:val="24"/>
          <w:szCs w:val="24"/>
          <w:lang w:val="pt-PT" w:eastAsia="en-US"/>
        </w:rPr>
        <w:t xml:space="preserve"> </w:t>
      </w:r>
      <w:r w:rsidRPr="00601E2E">
        <w:rPr>
          <w:rFonts w:ascii="Times New Roman" w:eastAsia="Arial" w:hAnsi="Times New Roman"/>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DF6C3A" w:rsidRPr="00601E2E" w:rsidRDefault="00DF6C3A" w:rsidP="00DF6C3A">
      <w:pPr>
        <w:widowControl w:val="0"/>
        <w:autoSpaceDE w:val="0"/>
        <w:autoSpaceDN w:val="0"/>
        <w:spacing w:before="120"/>
        <w:ind w:right="99"/>
        <w:jc w:val="both"/>
        <w:rPr>
          <w:rFonts w:ascii="Times New Roman" w:eastAsia="Arial" w:hAnsi="Times New Roman"/>
          <w:color w:val="000000"/>
          <w:sz w:val="24"/>
          <w:szCs w:val="24"/>
          <w:lang w:val="pt-PT" w:eastAsia="en-US"/>
        </w:rPr>
      </w:pPr>
      <w:r w:rsidRPr="00601E2E">
        <w:rPr>
          <w:rFonts w:ascii="Times New Roman" w:eastAsia="Arial" w:hAnsi="Times New Roman"/>
          <w:b/>
          <w:bCs/>
          <w:color w:val="000000"/>
          <w:sz w:val="24"/>
          <w:szCs w:val="24"/>
          <w:lang w:val="pt-PT" w:eastAsia="en-US"/>
        </w:rPr>
        <w:tab/>
        <w:t>6</w:t>
      </w:r>
      <w:r w:rsidRPr="00601E2E">
        <w:rPr>
          <w:rFonts w:ascii="Times New Roman" w:eastAsia="Arial" w:hAnsi="Times New Roman"/>
          <w:color w:val="000000"/>
          <w:sz w:val="24"/>
          <w:szCs w:val="24"/>
          <w:lang w:val="pt-PT" w:eastAsia="en-US"/>
        </w:rPr>
        <w:t>.3. Para fins de habilitação, o licitante vencedor deverá apresentar documentação relativa à:</w:t>
      </w:r>
    </w:p>
    <w:p w:rsidR="00DF6C3A" w:rsidRPr="00601E2E" w:rsidRDefault="00DF6C3A" w:rsidP="00DF6C3A">
      <w:pPr>
        <w:widowControl w:val="0"/>
        <w:autoSpaceDE w:val="0"/>
        <w:autoSpaceDN w:val="0"/>
        <w:ind w:left="703" w:right="99" w:firstLine="5"/>
        <w:jc w:val="both"/>
        <w:rPr>
          <w:rFonts w:ascii="Times New Roman" w:eastAsia="Arial" w:hAnsi="Times New Roman"/>
          <w:b/>
          <w:bCs/>
          <w:color w:val="000000"/>
          <w:sz w:val="24"/>
          <w:szCs w:val="24"/>
          <w:lang w:val="pt-PT" w:eastAsia="en-US"/>
        </w:rPr>
      </w:pPr>
    </w:p>
    <w:p w:rsidR="00DF6C3A" w:rsidRPr="00601E2E" w:rsidRDefault="00DF6C3A" w:rsidP="00DF6C3A">
      <w:pPr>
        <w:widowControl w:val="0"/>
        <w:autoSpaceDE w:val="0"/>
        <w:autoSpaceDN w:val="0"/>
        <w:ind w:left="703" w:right="99" w:firstLine="5"/>
        <w:jc w:val="both"/>
        <w:rPr>
          <w:rFonts w:ascii="Times New Roman" w:eastAsia="Arial" w:hAnsi="Times New Roman"/>
          <w:b/>
          <w:bCs/>
          <w:color w:val="000000"/>
          <w:sz w:val="24"/>
          <w:szCs w:val="24"/>
          <w:lang w:val="pt-PT" w:eastAsia="en-US"/>
        </w:rPr>
      </w:pPr>
      <w:r w:rsidRPr="00601E2E">
        <w:rPr>
          <w:rFonts w:ascii="Times New Roman" w:eastAsia="Arial" w:hAnsi="Times New Roman"/>
          <w:b/>
          <w:bCs/>
          <w:color w:val="000000"/>
          <w:sz w:val="24"/>
          <w:szCs w:val="24"/>
          <w:lang w:val="pt-PT" w:eastAsia="en-US"/>
        </w:rPr>
        <w:t>I – qualificação econômico-financeira</w:t>
      </w:r>
    </w:p>
    <w:p w:rsidR="00DF6C3A" w:rsidRPr="00601E2E" w:rsidRDefault="00DF6C3A" w:rsidP="00DF6C3A">
      <w:pPr>
        <w:widowControl w:val="0"/>
        <w:autoSpaceDE w:val="0"/>
        <w:autoSpaceDN w:val="0"/>
        <w:ind w:left="703" w:right="99" w:firstLine="5"/>
        <w:jc w:val="both"/>
        <w:rPr>
          <w:rFonts w:ascii="Times New Roman" w:eastAsia="Arial" w:hAnsi="Times New Roman"/>
          <w:sz w:val="24"/>
          <w:szCs w:val="24"/>
          <w:lang w:val="pt-PT" w:eastAsia="en-US"/>
        </w:rPr>
      </w:pPr>
    </w:p>
    <w:p w:rsidR="00DF6C3A" w:rsidRPr="00601E2E" w:rsidRDefault="00DF6C3A" w:rsidP="00DF6C3A">
      <w:pPr>
        <w:widowControl w:val="0"/>
        <w:autoSpaceDE w:val="0"/>
        <w:autoSpaceDN w:val="0"/>
        <w:ind w:left="703" w:right="99" w:firstLine="5"/>
        <w:jc w:val="both"/>
        <w:rPr>
          <w:rFonts w:ascii="Times New Roman" w:eastAsia="Arial" w:hAnsi="Times New Roman"/>
          <w:color w:val="000000"/>
          <w:sz w:val="24"/>
          <w:szCs w:val="24"/>
          <w:lang w:val="pt-PT" w:eastAsia="en-US"/>
        </w:rPr>
      </w:pPr>
      <w:r w:rsidRPr="00601E2E">
        <w:rPr>
          <w:rFonts w:ascii="Times New Roman" w:eastAsia="Arial" w:hAnsi="Times New Roman"/>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DF6C3A" w:rsidRPr="00601E2E" w:rsidRDefault="00DF6C3A" w:rsidP="00DF6C3A">
      <w:pPr>
        <w:widowControl w:val="0"/>
        <w:autoSpaceDE w:val="0"/>
        <w:autoSpaceDN w:val="0"/>
        <w:ind w:right="-2"/>
        <w:jc w:val="both"/>
        <w:rPr>
          <w:rFonts w:ascii="Times New Roman" w:eastAsia="Arial" w:hAnsi="Times New Roman"/>
          <w:sz w:val="24"/>
          <w:szCs w:val="24"/>
          <w:lang w:val="pt-PT" w:eastAsia="en-US"/>
        </w:rPr>
      </w:pPr>
    </w:p>
    <w:p w:rsidR="00DF6C3A" w:rsidRPr="00601E2E" w:rsidRDefault="00DF6C3A" w:rsidP="00DF6C3A">
      <w:pPr>
        <w:widowControl w:val="0"/>
        <w:autoSpaceDE w:val="0"/>
        <w:autoSpaceDN w:val="0"/>
        <w:ind w:left="709" w:right="99"/>
        <w:jc w:val="both"/>
        <w:rPr>
          <w:rFonts w:ascii="Times New Roman" w:eastAsia="Arial" w:hAnsi="Times New Roman"/>
          <w:b/>
          <w:bCs/>
          <w:color w:val="000000"/>
          <w:sz w:val="24"/>
          <w:szCs w:val="24"/>
          <w:lang w:val="pt-PT" w:eastAsia="en-US"/>
        </w:rPr>
      </w:pPr>
      <w:r w:rsidRPr="00601E2E">
        <w:rPr>
          <w:rFonts w:ascii="Times New Roman" w:eastAsia="Arial" w:hAnsi="Times New Roman"/>
          <w:b/>
          <w:bCs/>
          <w:color w:val="000000"/>
          <w:sz w:val="24"/>
          <w:szCs w:val="24"/>
          <w:lang w:val="pt-PT" w:eastAsia="en-US"/>
        </w:rPr>
        <w:t>III – Declarações e outros documentos</w:t>
      </w:r>
    </w:p>
    <w:p w:rsidR="00DF6C3A" w:rsidRPr="00601E2E" w:rsidRDefault="00DF6C3A" w:rsidP="00DF6C3A">
      <w:pPr>
        <w:widowControl w:val="0"/>
        <w:autoSpaceDE w:val="0"/>
        <w:autoSpaceDN w:val="0"/>
        <w:ind w:left="709" w:right="99"/>
        <w:jc w:val="both"/>
        <w:rPr>
          <w:rFonts w:ascii="Times New Roman" w:eastAsia="Arial" w:hAnsi="Times New Roman"/>
          <w:b/>
          <w:bCs/>
          <w:color w:val="000000"/>
          <w:sz w:val="24"/>
          <w:szCs w:val="24"/>
          <w:lang w:val="pt-PT" w:eastAsia="en-US"/>
        </w:rPr>
      </w:pPr>
    </w:p>
    <w:p w:rsidR="00DF6C3A" w:rsidRPr="00601E2E" w:rsidRDefault="00DF6C3A" w:rsidP="00DF6C3A">
      <w:pPr>
        <w:widowControl w:val="0"/>
        <w:autoSpaceDE w:val="0"/>
        <w:autoSpaceDN w:val="0"/>
        <w:ind w:left="709" w:right="99"/>
        <w:jc w:val="both"/>
        <w:rPr>
          <w:rFonts w:ascii="Times New Roman" w:eastAsia="Arial" w:hAnsi="Times New Roman"/>
          <w:color w:val="000000"/>
          <w:sz w:val="24"/>
          <w:szCs w:val="24"/>
          <w:lang w:val="pt-PT" w:eastAsia="en-US"/>
        </w:rPr>
      </w:pPr>
      <w:r w:rsidRPr="00601E2E">
        <w:rPr>
          <w:rFonts w:ascii="Times New Roman" w:eastAsia="Arial" w:hAnsi="Times New Roman"/>
          <w:b/>
          <w:bCs/>
          <w:color w:val="000000"/>
          <w:sz w:val="24"/>
          <w:szCs w:val="24"/>
          <w:lang w:val="pt-PT" w:eastAsia="en-US"/>
        </w:rPr>
        <w:t xml:space="preserve">a) </w:t>
      </w:r>
      <w:r w:rsidRPr="00601E2E">
        <w:rPr>
          <w:rFonts w:ascii="Times New Roman" w:eastAsia="Arial" w:hAnsi="Times New Roman"/>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DF6C3A" w:rsidRPr="00601E2E" w:rsidRDefault="00DF6C3A" w:rsidP="00DF6C3A">
      <w:pPr>
        <w:widowControl w:val="0"/>
        <w:autoSpaceDE w:val="0"/>
        <w:autoSpaceDN w:val="0"/>
        <w:ind w:left="709" w:right="99"/>
        <w:jc w:val="both"/>
        <w:rPr>
          <w:rFonts w:ascii="Times New Roman" w:eastAsia="Arial" w:hAnsi="Times New Roman"/>
          <w:color w:val="000000"/>
          <w:sz w:val="24"/>
          <w:szCs w:val="24"/>
          <w:lang w:val="pt-PT" w:eastAsia="en-US"/>
        </w:rPr>
      </w:pPr>
      <w:r w:rsidRPr="00601E2E">
        <w:rPr>
          <w:rFonts w:ascii="Times New Roman" w:eastAsia="Arial" w:hAnsi="Times New Roman"/>
          <w:b/>
          <w:bCs/>
          <w:color w:val="000000"/>
          <w:sz w:val="24"/>
          <w:szCs w:val="24"/>
          <w:lang w:val="pt-PT" w:eastAsia="en-US"/>
        </w:rPr>
        <w:t>b)</w:t>
      </w:r>
      <w:r w:rsidRPr="00601E2E">
        <w:rPr>
          <w:rFonts w:ascii="Times New Roman" w:eastAsia="Arial" w:hAnsi="Times New Roman"/>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DF6C3A" w:rsidRPr="00601E2E" w:rsidRDefault="00DF6C3A" w:rsidP="00DF6C3A">
      <w:pPr>
        <w:widowControl w:val="0"/>
        <w:autoSpaceDE w:val="0"/>
        <w:autoSpaceDN w:val="0"/>
        <w:ind w:right="99" w:firstLine="709"/>
        <w:jc w:val="both"/>
        <w:rPr>
          <w:rFonts w:ascii="Times New Roman" w:eastAsia="Arial" w:hAnsi="Times New Roman"/>
          <w:color w:val="000000"/>
          <w:sz w:val="24"/>
          <w:szCs w:val="24"/>
          <w:lang w:val="pt-PT" w:eastAsia="en-US"/>
        </w:rPr>
      </w:pPr>
    </w:p>
    <w:p w:rsidR="00DF6C3A" w:rsidRPr="00601E2E" w:rsidRDefault="00DF6C3A" w:rsidP="00DF6C3A">
      <w:pPr>
        <w:widowControl w:val="0"/>
        <w:autoSpaceDE w:val="0"/>
        <w:autoSpaceDN w:val="0"/>
        <w:ind w:right="99"/>
        <w:jc w:val="both"/>
        <w:rPr>
          <w:rFonts w:ascii="Times New Roman" w:eastAsia="Arial" w:hAnsi="Times New Roman"/>
          <w:b/>
          <w:color w:val="000000"/>
          <w:sz w:val="24"/>
          <w:szCs w:val="24"/>
          <w:lang w:val="pt-PT" w:eastAsia="en-US"/>
        </w:rPr>
      </w:pPr>
      <w:r w:rsidRPr="00601E2E">
        <w:rPr>
          <w:rFonts w:ascii="Times New Roman" w:eastAsia="Arial" w:hAnsi="Times New Roman"/>
          <w:b/>
          <w:color w:val="000000"/>
          <w:sz w:val="24"/>
          <w:szCs w:val="24"/>
          <w:lang w:val="pt-PT" w:eastAsia="en-US"/>
        </w:rPr>
        <w:t>6.4. O licitante que não apresentar a documentação exigida será considerado inabilitado estando sujeito às penalidades previstas no presente Edital;</w:t>
      </w:r>
    </w:p>
    <w:p w:rsidR="00DF6C3A" w:rsidRPr="00601E2E" w:rsidRDefault="00DF6C3A" w:rsidP="00DF6C3A">
      <w:pPr>
        <w:tabs>
          <w:tab w:val="left" w:pos="1134"/>
        </w:tabs>
        <w:spacing w:line="360" w:lineRule="auto"/>
        <w:jc w:val="both"/>
        <w:rPr>
          <w:rFonts w:ascii="Times New Roman" w:hAnsi="Times New Roman"/>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7. HABILITAÇÃO FISCAL, SOCIAL E TRABALHISTA</w:t>
      </w:r>
    </w:p>
    <w:p w:rsidR="00DF6C3A" w:rsidRPr="00601E2E" w:rsidRDefault="00DF6C3A" w:rsidP="00DF6C3A">
      <w:pPr>
        <w:pStyle w:val="NormalWeb"/>
        <w:spacing w:before="0" w:beforeAutospacing="0" w:after="0" w:afterAutospacing="0" w:line="360" w:lineRule="auto"/>
        <w:jc w:val="both"/>
        <w:rPr>
          <w:color w:val="000000"/>
        </w:rPr>
      </w:pPr>
      <w:bookmarkStart w:id="1" w:name="art68i"/>
      <w:bookmarkEnd w:id="1"/>
      <w:r w:rsidRPr="00601E2E">
        <w:rPr>
          <w:b/>
          <w:bCs/>
          <w:color w:val="000000"/>
        </w:rPr>
        <w:t>a)</w:t>
      </w:r>
      <w:r w:rsidRPr="00601E2E">
        <w:rPr>
          <w:color w:val="000000"/>
        </w:rPr>
        <w:t xml:space="preserve"> comprovante de inscrição no Cadastro de Pessoas Físicas (CPF), no caso de pessoas naturais, ou no Cadastro Nacional da Pessoa Jurídica (CNPJ);</w:t>
      </w:r>
    </w:p>
    <w:p w:rsidR="00DF6C3A" w:rsidRPr="00601E2E" w:rsidRDefault="00DF6C3A" w:rsidP="00DF6C3A">
      <w:pPr>
        <w:pStyle w:val="NormalWeb"/>
        <w:spacing w:before="0" w:beforeAutospacing="0" w:after="0" w:afterAutospacing="0" w:line="360" w:lineRule="auto"/>
        <w:jc w:val="both"/>
        <w:rPr>
          <w:color w:val="000000"/>
        </w:rPr>
      </w:pPr>
      <w:bookmarkStart w:id="2" w:name="art68ii"/>
      <w:bookmarkEnd w:id="2"/>
      <w:r w:rsidRPr="00601E2E">
        <w:rPr>
          <w:b/>
          <w:bCs/>
          <w:color w:val="000000"/>
        </w:rPr>
        <w:t>b)</w:t>
      </w:r>
      <w:r w:rsidRPr="00601E2E">
        <w:rPr>
          <w:color w:val="000000"/>
        </w:rPr>
        <w:t xml:space="preserve"> comprovante de inscrição no cadastro de contribuintes estadual e/ou municipal, se houver, relativo ao domicílio ou sede do licitante, pertinente ao seu ramo de atividade e compatível com o objeto contratual;</w:t>
      </w:r>
    </w:p>
    <w:p w:rsidR="00DF6C3A" w:rsidRPr="00601E2E" w:rsidRDefault="00DF6C3A" w:rsidP="00DF6C3A">
      <w:pPr>
        <w:pStyle w:val="NormalWeb"/>
        <w:spacing w:before="0" w:beforeAutospacing="0" w:after="0" w:afterAutospacing="0" w:line="360" w:lineRule="auto"/>
        <w:jc w:val="both"/>
        <w:rPr>
          <w:color w:val="000000"/>
        </w:rPr>
      </w:pPr>
      <w:bookmarkStart w:id="3" w:name="art68iii"/>
      <w:bookmarkEnd w:id="3"/>
      <w:r w:rsidRPr="00601E2E">
        <w:rPr>
          <w:b/>
          <w:bCs/>
          <w:color w:val="000000"/>
        </w:rPr>
        <w:t>c)</w:t>
      </w:r>
      <w:r w:rsidRPr="00601E2E">
        <w:rPr>
          <w:color w:val="000000"/>
        </w:rPr>
        <w:t xml:space="preserve"> prova de regularidade perante a Fazenda federal, estadual e/ou municipal do domicílio ou sede do licitante, </w:t>
      </w:r>
      <w:bookmarkStart w:id="4" w:name="art68iv"/>
      <w:bookmarkEnd w:id="4"/>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d)</w:t>
      </w:r>
      <w:r w:rsidRPr="00601E2E">
        <w:rPr>
          <w:color w:val="000000"/>
        </w:rPr>
        <w:t xml:space="preserve"> prova de regularidade relativa à Seguridade Social e ao FGTS, que demonstre cumprimento dos encargos sociais instituídos por lei;</w:t>
      </w:r>
    </w:p>
    <w:p w:rsidR="00DF6C3A" w:rsidRPr="00601E2E" w:rsidRDefault="00DF6C3A" w:rsidP="00DF6C3A">
      <w:pPr>
        <w:pStyle w:val="NormalWeb"/>
        <w:spacing w:before="0" w:beforeAutospacing="0" w:after="0" w:afterAutospacing="0" w:line="360" w:lineRule="auto"/>
        <w:jc w:val="both"/>
        <w:rPr>
          <w:color w:val="000000"/>
        </w:rPr>
      </w:pPr>
      <w:bookmarkStart w:id="5" w:name="art68v"/>
      <w:bookmarkEnd w:id="5"/>
      <w:r w:rsidRPr="00601E2E">
        <w:rPr>
          <w:b/>
          <w:bCs/>
          <w:color w:val="000000"/>
        </w:rPr>
        <w:t>e)</w:t>
      </w:r>
      <w:r w:rsidRPr="00601E2E">
        <w:rPr>
          <w:color w:val="000000"/>
        </w:rPr>
        <w:t xml:space="preserve"> prova de regularidade perante a Justiça do Trabalho;</w:t>
      </w:r>
      <w:bookmarkStart w:id="6" w:name="art68vi"/>
      <w:bookmarkEnd w:id="6"/>
    </w:p>
    <w:p w:rsidR="00DF6C3A" w:rsidRPr="00601E2E" w:rsidRDefault="00DF6C3A" w:rsidP="00DF6C3A">
      <w:pPr>
        <w:tabs>
          <w:tab w:val="left" w:pos="993"/>
        </w:tabs>
        <w:spacing w:line="360" w:lineRule="auto"/>
        <w:jc w:val="both"/>
        <w:rPr>
          <w:rFonts w:ascii="Times New Roman" w:hAnsi="Times New Roman"/>
          <w:b/>
          <w:sz w:val="24"/>
          <w:szCs w:val="24"/>
        </w:rPr>
      </w:pPr>
      <w:r w:rsidRPr="00601E2E">
        <w:rPr>
          <w:rFonts w:ascii="Times New Roman" w:hAnsi="Times New Roman"/>
          <w:b/>
          <w:sz w:val="24"/>
          <w:szCs w:val="24"/>
        </w:rPr>
        <w:t>7.2.</w:t>
      </w:r>
      <w:r w:rsidRPr="00601E2E">
        <w:rPr>
          <w:rFonts w:ascii="Times New Roman" w:hAnsi="Times New Roman"/>
          <w:b/>
          <w:bCs/>
          <w:sz w:val="24"/>
          <w:szCs w:val="24"/>
        </w:rPr>
        <w:t xml:space="preserve"> </w:t>
      </w:r>
      <w:r w:rsidRPr="00601E2E">
        <w:rPr>
          <w:rFonts w:ascii="Times New Roman" w:hAnsi="Times New Roman"/>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F6C3A" w:rsidRPr="00601E2E" w:rsidRDefault="00DF6C3A" w:rsidP="00DF6C3A">
      <w:pPr>
        <w:pStyle w:val="Default"/>
        <w:spacing w:line="360" w:lineRule="auto"/>
        <w:jc w:val="both"/>
        <w:rPr>
          <w:rFonts w:ascii="Times New Roman" w:hAnsi="Times New Roman" w:cs="Times New Roman"/>
          <w:b/>
        </w:rPr>
      </w:pPr>
      <w:r w:rsidRPr="00601E2E">
        <w:rPr>
          <w:rFonts w:ascii="Times New Roman" w:hAnsi="Times New Roman" w:cs="Times New Roman"/>
          <w:b/>
          <w:bCs/>
        </w:rPr>
        <w:t>7.3</w:t>
      </w:r>
      <w:r w:rsidRPr="00601E2E">
        <w:rPr>
          <w:rFonts w:ascii="Times New Roman" w:hAnsi="Times New Roman" w:cs="Times New Roman"/>
          <w:b/>
        </w:rPr>
        <w:t xml:space="preserve"> após a entrega dos documentos para habilitação, não será permitida a substituição ou a apresentação de novos documentos, salvo em sede de diligência, para:</w:t>
      </w:r>
      <w:bookmarkStart w:id="7" w:name="art64i"/>
      <w:bookmarkEnd w:id="7"/>
      <w:r w:rsidRPr="00601E2E">
        <w:rPr>
          <w:rFonts w:ascii="Times New Roman" w:hAnsi="Times New Roman" w:cs="Times New Roman"/>
          <w:b/>
        </w:rPr>
        <w:t xml:space="preserve"> </w:t>
      </w:r>
    </w:p>
    <w:p w:rsidR="00DF6C3A" w:rsidRPr="00601E2E" w:rsidRDefault="00DF6C3A" w:rsidP="00DF6C3A">
      <w:pPr>
        <w:pStyle w:val="Default"/>
        <w:spacing w:line="360" w:lineRule="auto"/>
        <w:jc w:val="both"/>
        <w:rPr>
          <w:rFonts w:ascii="Times New Roman" w:hAnsi="Times New Roman" w:cs="Times New Roman"/>
          <w:b/>
        </w:rPr>
      </w:pPr>
      <w:r w:rsidRPr="00601E2E">
        <w:rPr>
          <w:rFonts w:ascii="Times New Roman" w:hAnsi="Times New Roman" w:cs="Times New Roman"/>
          <w:b/>
          <w:bCs/>
        </w:rPr>
        <w:t>a)</w:t>
      </w:r>
      <w:r w:rsidRPr="00601E2E">
        <w:rPr>
          <w:rFonts w:ascii="Times New Roman" w:hAnsi="Times New Roman" w:cs="Times New Roman"/>
          <w:b/>
        </w:rPr>
        <w:t xml:space="preserve"> complementação de informações acerca dos documentos já apresentados pelos licitantes e desde que necessária para apurar fatos existentes à época da abertura do certame;</w:t>
      </w:r>
      <w:bookmarkStart w:id="8" w:name="art64ii"/>
      <w:bookmarkEnd w:id="8"/>
      <w:r w:rsidRPr="00601E2E">
        <w:rPr>
          <w:rFonts w:ascii="Times New Roman" w:hAnsi="Times New Roman" w:cs="Times New Roman"/>
          <w:b/>
        </w:rPr>
        <w:t xml:space="preserve"> </w:t>
      </w:r>
    </w:p>
    <w:p w:rsidR="00DF6C3A" w:rsidRPr="00601E2E" w:rsidRDefault="00DF6C3A" w:rsidP="00DF6C3A">
      <w:pPr>
        <w:pStyle w:val="Default"/>
        <w:spacing w:line="360" w:lineRule="auto"/>
        <w:jc w:val="both"/>
        <w:rPr>
          <w:rFonts w:ascii="Times New Roman" w:hAnsi="Times New Roman" w:cs="Times New Roman"/>
          <w:b/>
        </w:rPr>
      </w:pPr>
      <w:r w:rsidRPr="00601E2E">
        <w:rPr>
          <w:rFonts w:ascii="Times New Roman" w:hAnsi="Times New Roman" w:cs="Times New Roman"/>
          <w:b/>
          <w:bCs/>
        </w:rPr>
        <w:t>b)</w:t>
      </w:r>
      <w:r w:rsidRPr="00601E2E">
        <w:rPr>
          <w:rFonts w:ascii="Times New Roman" w:hAnsi="Times New Roman" w:cs="Times New Roman"/>
          <w:b/>
        </w:rPr>
        <w:t xml:space="preserve"> atualização de documentos cuja validade tenha expirado após a data de recebimento das propostas</w:t>
      </w:r>
      <w:r w:rsidRPr="00601E2E">
        <w:rPr>
          <w:rStyle w:val="Refdenotaderodap"/>
          <w:rFonts w:ascii="Times New Roman" w:hAnsi="Times New Roman" w:cs="Times New Roman"/>
        </w:rPr>
        <w:footnoteReference w:id="8"/>
      </w:r>
      <w:r w:rsidRPr="00601E2E">
        <w:rPr>
          <w:rFonts w:ascii="Times New Roman" w:hAnsi="Times New Roman" w:cs="Times New Roman"/>
          <w:b/>
        </w:rPr>
        <w:t>.</w:t>
      </w:r>
    </w:p>
    <w:p w:rsidR="00DF6C3A" w:rsidRPr="00601E2E" w:rsidRDefault="00DF6C3A" w:rsidP="00DF6C3A">
      <w:pPr>
        <w:pStyle w:val="Default"/>
        <w:spacing w:line="360" w:lineRule="auto"/>
        <w:jc w:val="both"/>
        <w:rPr>
          <w:rFonts w:ascii="Times New Roman" w:hAnsi="Times New Roman" w:cs="Times New Roman"/>
          <w:b/>
        </w:rPr>
      </w:pPr>
      <w:r w:rsidRPr="00601E2E">
        <w:rPr>
          <w:rFonts w:ascii="Times New Roman" w:hAnsi="Times New Roman" w:cs="Times New Roman"/>
          <w:b/>
          <w:bCs/>
        </w:rPr>
        <w:lastRenderedPageBreak/>
        <w:t xml:space="preserve">7.4. </w:t>
      </w:r>
      <w:r w:rsidRPr="00601E2E">
        <w:rPr>
          <w:rFonts w:ascii="Times New Roman" w:hAnsi="Times New Roman" w:cs="Times New Roman"/>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601E2E">
        <w:rPr>
          <w:rStyle w:val="Refdenotaderodap"/>
          <w:rFonts w:ascii="Times New Roman" w:hAnsi="Times New Roman" w:cs="Times New Roman"/>
        </w:rPr>
        <w:footnoteReference w:id="9"/>
      </w:r>
      <w:r w:rsidRPr="00601E2E">
        <w:rPr>
          <w:rFonts w:ascii="Times New Roman" w:hAnsi="Times New Roman" w:cs="Times New Roman"/>
          <w:b/>
        </w:rPr>
        <w:t xml:space="preserve">. </w:t>
      </w:r>
    </w:p>
    <w:p w:rsidR="00DF6C3A" w:rsidRPr="00601E2E" w:rsidRDefault="00DF6C3A" w:rsidP="00DF6C3A">
      <w:pPr>
        <w:spacing w:line="360" w:lineRule="auto"/>
        <w:jc w:val="both"/>
        <w:rPr>
          <w:rFonts w:ascii="Times New Roman" w:hAnsi="Times New Roman"/>
          <w:b/>
          <w:sz w:val="24"/>
          <w:szCs w:val="24"/>
        </w:rPr>
      </w:pPr>
      <w:bookmarkStart w:id="9" w:name="art58§1"/>
      <w:bookmarkStart w:id="10" w:name="art58§2"/>
      <w:bookmarkEnd w:id="9"/>
      <w:bookmarkEnd w:id="10"/>
      <w:r w:rsidRPr="00601E2E">
        <w:rPr>
          <w:rFonts w:ascii="Times New Roman" w:hAnsi="Times New Roman"/>
          <w:b/>
          <w:sz w:val="24"/>
          <w:szCs w:val="24"/>
        </w:rPr>
        <w:t>8. VEDAÇÕES</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sz w:val="24"/>
          <w:szCs w:val="24"/>
        </w:rPr>
        <w:t xml:space="preserve">8.1 </w:t>
      </w:r>
      <w:r w:rsidRPr="00601E2E">
        <w:rPr>
          <w:rFonts w:ascii="Times New Roman" w:hAnsi="Times New Roman"/>
          <w:color w:val="000000"/>
          <w:sz w:val="24"/>
          <w:szCs w:val="24"/>
        </w:rPr>
        <w:t>não poderão disputar licitação ou participar da execução do contrato, direta ou indiretamente:</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a)</w:t>
      </w:r>
      <w:r w:rsidRPr="00601E2E">
        <w:rPr>
          <w:rFonts w:ascii="Times New Roman" w:hAnsi="Times New Roman"/>
          <w:color w:val="000000"/>
          <w:sz w:val="24"/>
          <w:szCs w:val="24"/>
        </w:rPr>
        <w:t xml:space="preserve"> pessoa física ou jurídica que se encontre, ao tempo da licitação, impossibilitada de participar da licitação em decorrência de sanção que lhe foi imposta;</w:t>
      </w:r>
    </w:p>
    <w:p w:rsidR="00DF6C3A" w:rsidRPr="00601E2E" w:rsidRDefault="00DF6C3A" w:rsidP="00DF6C3A">
      <w:pPr>
        <w:pStyle w:val="NormalWeb"/>
        <w:spacing w:before="0" w:beforeAutospacing="0" w:after="0" w:afterAutospacing="0" w:line="360" w:lineRule="auto"/>
        <w:jc w:val="both"/>
        <w:rPr>
          <w:color w:val="000000"/>
        </w:rPr>
      </w:pPr>
      <w:bookmarkStart w:id="11" w:name="art14iv"/>
      <w:bookmarkEnd w:id="11"/>
      <w:r w:rsidRPr="00601E2E">
        <w:rPr>
          <w:b/>
          <w:bCs/>
          <w:color w:val="000000"/>
        </w:rPr>
        <w:t>b)</w:t>
      </w:r>
      <w:r w:rsidRPr="00601E2E">
        <w:rPr>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F6C3A" w:rsidRPr="00601E2E" w:rsidRDefault="00DF6C3A" w:rsidP="00DF6C3A">
      <w:pPr>
        <w:pStyle w:val="NormalWeb"/>
        <w:spacing w:before="0" w:beforeAutospacing="0" w:after="0" w:afterAutospacing="0" w:line="360" w:lineRule="auto"/>
        <w:jc w:val="both"/>
        <w:rPr>
          <w:color w:val="000000"/>
        </w:rPr>
      </w:pPr>
      <w:bookmarkStart w:id="12" w:name="art14v"/>
      <w:bookmarkEnd w:id="12"/>
      <w:r w:rsidRPr="00601E2E">
        <w:rPr>
          <w:b/>
          <w:bCs/>
          <w:color w:val="000000"/>
        </w:rPr>
        <w:t>c)</w:t>
      </w:r>
      <w:r w:rsidRPr="00601E2E">
        <w:rPr>
          <w:color w:val="000000"/>
        </w:rPr>
        <w:t xml:space="preserve"> empresas controladoras, controladas ou coligadas, nos termos da </w:t>
      </w:r>
      <w:hyperlink r:id="rId8" w:history="1">
        <w:r w:rsidRPr="00601E2E">
          <w:rPr>
            <w:rStyle w:val="Hyperlink"/>
          </w:rPr>
          <w:t>Lei nº 6.404, de 15 de dezembro de 1976</w:t>
        </w:r>
      </w:hyperlink>
      <w:r w:rsidRPr="00601E2E">
        <w:rPr>
          <w:color w:val="000000"/>
        </w:rPr>
        <w:t>, concorrendo entre si;</w:t>
      </w:r>
    </w:p>
    <w:p w:rsidR="00DF6C3A" w:rsidRPr="00601E2E" w:rsidRDefault="00DF6C3A" w:rsidP="00DF6C3A">
      <w:pPr>
        <w:pStyle w:val="NormalWeb"/>
        <w:spacing w:before="0" w:beforeAutospacing="0" w:after="0" w:afterAutospacing="0" w:line="360" w:lineRule="auto"/>
        <w:jc w:val="both"/>
        <w:rPr>
          <w:color w:val="000000"/>
        </w:rPr>
      </w:pPr>
      <w:bookmarkStart w:id="13" w:name="art14vi"/>
      <w:bookmarkEnd w:id="13"/>
      <w:r w:rsidRPr="00601E2E">
        <w:rPr>
          <w:b/>
          <w:bCs/>
          <w:color w:val="000000"/>
        </w:rPr>
        <w:t>d)</w:t>
      </w:r>
      <w:r w:rsidRPr="00601E2E">
        <w:rPr>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e)</w:t>
      </w:r>
      <w:r w:rsidRPr="00601E2E">
        <w:rPr>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01E2E">
        <w:rPr>
          <w:rStyle w:val="Refdenotaderodap"/>
          <w:color w:val="000000"/>
        </w:rPr>
        <w:footnoteReference w:id="10"/>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8.2.</w:t>
      </w:r>
      <w:r w:rsidRPr="00601E2E">
        <w:rPr>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F6C3A" w:rsidRPr="00601E2E" w:rsidRDefault="00DF6C3A" w:rsidP="00AD4F07">
      <w:pPr>
        <w:tabs>
          <w:tab w:val="left" w:pos="1134"/>
        </w:tabs>
        <w:spacing w:line="360" w:lineRule="auto"/>
        <w:jc w:val="both"/>
        <w:rPr>
          <w:rFonts w:ascii="Times New Roman" w:hAnsi="Times New Roman"/>
          <w:color w:val="FF0000"/>
          <w:sz w:val="24"/>
          <w:szCs w:val="24"/>
        </w:rPr>
      </w:pPr>
      <w:r w:rsidRPr="00601E2E">
        <w:rPr>
          <w:rFonts w:ascii="Times New Roman" w:hAnsi="Times New Roman"/>
          <w:b/>
          <w:bCs/>
          <w:sz w:val="24"/>
          <w:szCs w:val="24"/>
        </w:rPr>
        <w:lastRenderedPageBreak/>
        <w:t>8.3.</w:t>
      </w:r>
      <w:r w:rsidRPr="00601E2E">
        <w:rPr>
          <w:rFonts w:ascii="Times New Roman" w:hAnsi="Times New Roman"/>
          <w:sz w:val="24"/>
          <w:szCs w:val="24"/>
        </w:rPr>
        <w:t xml:space="preserve"> </w:t>
      </w:r>
      <w:r w:rsidRPr="00601E2E">
        <w:rPr>
          <w:rFonts w:ascii="Times New Roman" w:hAnsi="Times New Roman"/>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01E2E">
        <w:rPr>
          <w:rStyle w:val="Refdenotaderodap"/>
          <w:rFonts w:ascii="Times New Roman" w:hAnsi="Times New Roman"/>
          <w:color w:val="000000"/>
          <w:sz w:val="24"/>
          <w:szCs w:val="24"/>
        </w:rPr>
        <w:footnoteReference w:id="11"/>
      </w:r>
      <w:r w:rsidRPr="00601E2E">
        <w:rPr>
          <w:rFonts w:ascii="Times New Roman" w:hAnsi="Times New Roman"/>
          <w:color w:val="000000"/>
          <w:sz w:val="24"/>
          <w:szCs w:val="24"/>
        </w:rPr>
        <w:t>.</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9. ABERTURA DA SESSÃO PÚBLICA</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9.1. </w:t>
      </w:r>
      <w:r w:rsidRPr="00601E2E">
        <w:rPr>
          <w:rFonts w:ascii="Times New Roman" w:hAnsi="Times New Roman"/>
          <w:bCs/>
          <w:sz w:val="24"/>
          <w:szCs w:val="24"/>
        </w:rPr>
        <w:t>No dia e hora indicados no preâmbulo, o pregoeiro abrirá a sessão pública, mediante a utilização de sua chave e senha.</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9.2. </w:t>
      </w:r>
      <w:r w:rsidRPr="00601E2E">
        <w:rPr>
          <w:rFonts w:ascii="Times New Roman" w:hAnsi="Times New Roman"/>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01E2E">
        <w:rPr>
          <w:rFonts w:ascii="Times New Roman" w:hAnsi="Times New Roman"/>
          <w:sz w:val="24"/>
          <w:szCs w:val="24"/>
        </w:rPr>
        <w:t>da inobservância de mensagens emitidas pelo sistema ou de sua desconexão, conforme item 2.3.2 deste Edital.</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9.3.</w:t>
      </w:r>
      <w:r w:rsidRPr="00601E2E">
        <w:rPr>
          <w:rFonts w:ascii="Times New Roman" w:hAnsi="Times New Roman"/>
          <w:bCs/>
          <w:sz w:val="24"/>
          <w:szCs w:val="24"/>
        </w:rPr>
        <w:t>A comunicação entre o pregoeiro e os licitantes ocorrerá mediante troca de mensagens em campo próprio do sistema eletrônico.</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9.4. </w:t>
      </w:r>
      <w:r w:rsidRPr="00601E2E">
        <w:rPr>
          <w:rFonts w:ascii="Times New Roman" w:hAnsi="Times New Roman"/>
          <w:bCs/>
          <w:sz w:val="24"/>
          <w:szCs w:val="24"/>
        </w:rPr>
        <w:t>Iniciada a sessão, as propostas de preços contendo a descrição do objeto e do valor estarão disponíveis na internet.</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10. CLASSIFICAÇÃO INICIAL DAS PROPOSTAS E FORMULAÇÃO DE LANCES</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10.1. </w:t>
      </w:r>
      <w:r w:rsidRPr="00601E2E">
        <w:rPr>
          <w:rFonts w:ascii="Times New Roman" w:hAnsi="Times New Roman"/>
          <w:bCs/>
          <w:sz w:val="24"/>
          <w:szCs w:val="24"/>
        </w:rPr>
        <w:t>O pregoeiro verificará as propostas apresentadas e desclassificará fundamentadamente aquelas que não estejam em conformidade com os requisitos estabelecidos no edital.</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10.2. </w:t>
      </w:r>
      <w:r w:rsidRPr="00601E2E">
        <w:rPr>
          <w:rFonts w:ascii="Times New Roman" w:hAnsi="Times New Roman"/>
          <w:sz w:val="24"/>
          <w:szCs w:val="24"/>
        </w:rPr>
        <w:t>Serão desclassificadas as propostas que:</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 xml:space="preserve">a) </w:t>
      </w:r>
      <w:r w:rsidRPr="00601E2E">
        <w:rPr>
          <w:color w:val="000000"/>
        </w:rPr>
        <w:t>contiverem vícios insanáveis;</w:t>
      </w:r>
    </w:p>
    <w:p w:rsidR="00DF6C3A" w:rsidRPr="00601E2E" w:rsidRDefault="00DF6C3A" w:rsidP="00DF6C3A">
      <w:pPr>
        <w:pStyle w:val="NormalWeb"/>
        <w:spacing w:before="0" w:beforeAutospacing="0" w:after="0" w:afterAutospacing="0" w:line="360" w:lineRule="auto"/>
        <w:jc w:val="both"/>
        <w:rPr>
          <w:color w:val="000000"/>
        </w:rPr>
      </w:pPr>
      <w:bookmarkStart w:id="14" w:name="art59ii"/>
      <w:bookmarkEnd w:id="14"/>
      <w:r w:rsidRPr="00601E2E">
        <w:rPr>
          <w:b/>
          <w:bCs/>
          <w:color w:val="000000"/>
        </w:rPr>
        <w:t>b)</w:t>
      </w:r>
      <w:r w:rsidRPr="00601E2E">
        <w:rPr>
          <w:color w:val="000000"/>
        </w:rPr>
        <w:t xml:space="preserve"> não obedecerem às especificações técnicas pormenorizadas no edital;</w:t>
      </w:r>
    </w:p>
    <w:p w:rsidR="00DF6C3A" w:rsidRPr="00601E2E" w:rsidRDefault="00DF6C3A" w:rsidP="00DF6C3A">
      <w:pPr>
        <w:pStyle w:val="NormalWeb"/>
        <w:spacing w:before="0" w:beforeAutospacing="0" w:after="0" w:afterAutospacing="0" w:line="360" w:lineRule="auto"/>
        <w:jc w:val="both"/>
        <w:rPr>
          <w:color w:val="000000"/>
        </w:rPr>
      </w:pPr>
      <w:bookmarkStart w:id="15" w:name="art59iii"/>
      <w:bookmarkEnd w:id="15"/>
      <w:r w:rsidRPr="00601E2E">
        <w:rPr>
          <w:b/>
          <w:bCs/>
          <w:color w:val="000000"/>
        </w:rPr>
        <w:t>c)</w:t>
      </w:r>
      <w:r w:rsidRPr="00601E2E">
        <w:rPr>
          <w:color w:val="000000"/>
        </w:rPr>
        <w:t xml:space="preserve"> apresentarem preços inexequíveis ou permanecerem acima do orçamento estimado para a contratação;</w:t>
      </w:r>
    </w:p>
    <w:p w:rsidR="00DF6C3A" w:rsidRPr="00601E2E" w:rsidRDefault="00DF6C3A" w:rsidP="00DF6C3A">
      <w:pPr>
        <w:pStyle w:val="NormalWeb"/>
        <w:spacing w:before="0" w:beforeAutospacing="0" w:after="0" w:afterAutospacing="0" w:line="360" w:lineRule="auto"/>
        <w:jc w:val="both"/>
        <w:rPr>
          <w:color w:val="000000"/>
        </w:rPr>
      </w:pPr>
      <w:bookmarkStart w:id="16" w:name="art59iv"/>
      <w:bookmarkEnd w:id="16"/>
      <w:r w:rsidRPr="00601E2E">
        <w:rPr>
          <w:b/>
          <w:bCs/>
          <w:color w:val="000000"/>
        </w:rPr>
        <w:t>d)</w:t>
      </w:r>
      <w:r w:rsidRPr="00601E2E">
        <w:rPr>
          <w:color w:val="000000"/>
        </w:rPr>
        <w:t xml:space="preserve"> não tiverem sua exequibilidade demonstrada, quando exigido pela Administração;</w:t>
      </w:r>
    </w:p>
    <w:p w:rsidR="00DF6C3A" w:rsidRPr="00601E2E" w:rsidRDefault="00DF6C3A" w:rsidP="00DF6C3A">
      <w:pPr>
        <w:pStyle w:val="NormalWeb"/>
        <w:spacing w:before="0" w:beforeAutospacing="0" w:after="0" w:afterAutospacing="0" w:line="360" w:lineRule="auto"/>
        <w:jc w:val="both"/>
        <w:rPr>
          <w:color w:val="000000"/>
        </w:rPr>
      </w:pPr>
      <w:bookmarkStart w:id="17" w:name="art59v"/>
      <w:bookmarkEnd w:id="17"/>
      <w:r w:rsidRPr="00601E2E">
        <w:rPr>
          <w:b/>
          <w:bCs/>
          <w:color w:val="000000"/>
        </w:rPr>
        <w:t>e)</w:t>
      </w:r>
      <w:r w:rsidRPr="00601E2E">
        <w:rPr>
          <w:color w:val="000000"/>
        </w:rPr>
        <w:t xml:space="preserve"> apresentarem desconformidade com quaisquer outras exigências do edital, desde que insanável.</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10.3</w:t>
      </w:r>
      <w:r w:rsidRPr="00601E2E">
        <w:rPr>
          <w:color w:val="000000"/>
        </w:rPr>
        <w:t xml:space="preserve"> A verificação da conformidade das propostas poderá ser feita exclusivamente em relação à proposta mais bem classificada.</w:t>
      </w:r>
    </w:p>
    <w:p w:rsidR="00DF6C3A" w:rsidRPr="00601E2E" w:rsidRDefault="00DF6C3A" w:rsidP="00DF6C3A">
      <w:pPr>
        <w:tabs>
          <w:tab w:val="left" w:pos="1134"/>
        </w:tabs>
        <w:spacing w:line="360" w:lineRule="auto"/>
        <w:jc w:val="both"/>
        <w:rPr>
          <w:rFonts w:ascii="Times New Roman" w:hAnsi="Times New Roman"/>
          <w:sz w:val="24"/>
          <w:szCs w:val="24"/>
        </w:rPr>
      </w:pPr>
      <w:bookmarkStart w:id="18" w:name="art59§2"/>
      <w:bookmarkEnd w:id="18"/>
      <w:proofErr w:type="gramStart"/>
      <w:r w:rsidRPr="00601E2E">
        <w:rPr>
          <w:rFonts w:ascii="Times New Roman" w:hAnsi="Times New Roman"/>
          <w:b/>
          <w:bCs/>
          <w:sz w:val="24"/>
          <w:szCs w:val="24"/>
        </w:rPr>
        <w:t xml:space="preserve">10.4 </w:t>
      </w:r>
      <w:r w:rsidRPr="00601E2E">
        <w:rPr>
          <w:rFonts w:ascii="Times New Roman" w:hAnsi="Times New Roman"/>
          <w:sz w:val="24"/>
          <w:szCs w:val="24"/>
        </w:rPr>
        <w:t>Quaisquer</w:t>
      </w:r>
      <w:proofErr w:type="gramEnd"/>
      <w:r w:rsidRPr="00601E2E">
        <w:rPr>
          <w:rFonts w:ascii="Times New Roman" w:hAnsi="Times New Roman"/>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DF6C3A" w:rsidRPr="00601E2E" w:rsidRDefault="00DF6C3A" w:rsidP="00DF6C3A">
      <w:pPr>
        <w:tabs>
          <w:tab w:val="left" w:pos="1134"/>
        </w:tabs>
        <w:spacing w:line="360" w:lineRule="auto"/>
        <w:jc w:val="both"/>
        <w:rPr>
          <w:rFonts w:ascii="Times New Roman" w:hAnsi="Times New Roman"/>
          <w:bCs/>
          <w:sz w:val="24"/>
          <w:szCs w:val="24"/>
        </w:rPr>
      </w:pPr>
      <w:proofErr w:type="gramStart"/>
      <w:r w:rsidRPr="00601E2E">
        <w:rPr>
          <w:rFonts w:ascii="Times New Roman" w:hAnsi="Times New Roman"/>
          <w:b/>
          <w:sz w:val="24"/>
          <w:szCs w:val="24"/>
        </w:rPr>
        <w:lastRenderedPageBreak/>
        <w:t>10.5</w:t>
      </w:r>
      <w:r w:rsidRPr="00601E2E">
        <w:rPr>
          <w:rFonts w:ascii="Times New Roman" w:hAnsi="Times New Roman"/>
          <w:bCs/>
          <w:sz w:val="24"/>
          <w:szCs w:val="24"/>
        </w:rPr>
        <w:t xml:space="preserve"> As</w:t>
      </w:r>
      <w:proofErr w:type="gramEnd"/>
      <w:r w:rsidRPr="00601E2E">
        <w:rPr>
          <w:rFonts w:ascii="Times New Roman" w:hAnsi="Times New Roman"/>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DF6C3A" w:rsidRPr="00601E2E" w:rsidRDefault="00DF6C3A" w:rsidP="00DF6C3A">
      <w:pPr>
        <w:tabs>
          <w:tab w:val="left" w:pos="1134"/>
        </w:tabs>
        <w:spacing w:line="360" w:lineRule="auto"/>
        <w:jc w:val="both"/>
        <w:rPr>
          <w:rFonts w:ascii="Times New Roman" w:hAnsi="Times New Roman"/>
          <w:bCs/>
          <w:sz w:val="24"/>
          <w:szCs w:val="24"/>
        </w:rPr>
      </w:pPr>
      <w:proofErr w:type="gramStart"/>
      <w:r w:rsidRPr="00601E2E">
        <w:rPr>
          <w:rFonts w:ascii="Times New Roman" w:hAnsi="Times New Roman"/>
          <w:b/>
          <w:sz w:val="24"/>
          <w:szCs w:val="24"/>
        </w:rPr>
        <w:t xml:space="preserve">10.6 </w:t>
      </w:r>
      <w:r w:rsidRPr="00601E2E">
        <w:rPr>
          <w:rFonts w:ascii="Times New Roman" w:hAnsi="Times New Roman"/>
          <w:bCs/>
          <w:sz w:val="24"/>
          <w:szCs w:val="24"/>
        </w:rPr>
        <w:t>Somente</w:t>
      </w:r>
      <w:proofErr w:type="gramEnd"/>
      <w:r w:rsidRPr="00601E2E">
        <w:rPr>
          <w:rFonts w:ascii="Times New Roman" w:hAnsi="Times New Roman"/>
          <w:bCs/>
          <w:sz w:val="24"/>
          <w:szCs w:val="24"/>
        </w:rPr>
        <w:t xml:space="preserve"> poderão participar da fase competitiva os autores das propostas classificadas.</w:t>
      </w:r>
    </w:p>
    <w:p w:rsidR="00DF6C3A" w:rsidRPr="00601E2E" w:rsidRDefault="00DF6C3A" w:rsidP="00DF6C3A">
      <w:pPr>
        <w:tabs>
          <w:tab w:val="left" w:pos="1134"/>
        </w:tabs>
        <w:spacing w:line="360" w:lineRule="auto"/>
        <w:jc w:val="both"/>
        <w:rPr>
          <w:rFonts w:ascii="Times New Roman" w:hAnsi="Times New Roman"/>
          <w:bCs/>
          <w:sz w:val="24"/>
          <w:szCs w:val="24"/>
        </w:rPr>
      </w:pPr>
      <w:proofErr w:type="gramStart"/>
      <w:r w:rsidRPr="00601E2E">
        <w:rPr>
          <w:rFonts w:ascii="Times New Roman" w:hAnsi="Times New Roman"/>
          <w:b/>
          <w:sz w:val="24"/>
          <w:szCs w:val="24"/>
        </w:rPr>
        <w:t xml:space="preserve">10.7 </w:t>
      </w:r>
      <w:r w:rsidRPr="00601E2E">
        <w:rPr>
          <w:rFonts w:ascii="Times New Roman" w:hAnsi="Times New Roman"/>
          <w:color w:val="000000"/>
          <w:sz w:val="24"/>
          <w:szCs w:val="24"/>
        </w:rPr>
        <w:t>Os</w:t>
      </w:r>
      <w:proofErr w:type="gramEnd"/>
      <w:r w:rsidRPr="00601E2E">
        <w:rPr>
          <w:rFonts w:ascii="Times New Roman" w:hAnsi="Times New Roman"/>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01E2E">
        <w:rPr>
          <w:rFonts w:ascii="Times New Roman" w:hAnsi="Times New Roman"/>
          <w:bCs/>
          <w:sz w:val="24"/>
          <w:szCs w:val="24"/>
        </w:rPr>
        <w:t>, e as seguintes regras:</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10.7.1</w:t>
      </w:r>
      <w:r w:rsidRPr="00601E2E">
        <w:rPr>
          <w:rFonts w:ascii="Times New Roman" w:hAnsi="Times New Roman"/>
          <w:bCs/>
          <w:sz w:val="24"/>
          <w:szCs w:val="24"/>
        </w:rPr>
        <w:t xml:space="preserve"> O licitante será imediatamente informado do recebimento do lance e do valor consignado no registro.</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10.7.2 </w:t>
      </w:r>
      <w:r w:rsidRPr="00601E2E">
        <w:rPr>
          <w:rFonts w:ascii="Times New Roman" w:hAnsi="Times New Roman"/>
          <w:color w:val="000000"/>
          <w:sz w:val="24"/>
          <w:szCs w:val="24"/>
        </w:rPr>
        <w:t>O licitante somente poderá oferecer valor inferior ao último lance por ele ofertado e registrado pelo sistema.</w:t>
      </w:r>
    </w:p>
    <w:p w:rsidR="00DF6C3A" w:rsidRPr="00601E2E" w:rsidRDefault="00DF6C3A" w:rsidP="00DF6C3A">
      <w:pPr>
        <w:tabs>
          <w:tab w:val="left" w:pos="1134"/>
        </w:tabs>
        <w:spacing w:line="360" w:lineRule="auto"/>
        <w:jc w:val="both"/>
        <w:rPr>
          <w:rFonts w:ascii="Times New Roman" w:hAnsi="Times New Roman"/>
          <w:color w:val="000000"/>
          <w:sz w:val="24"/>
          <w:szCs w:val="24"/>
        </w:rPr>
      </w:pPr>
      <w:proofErr w:type="gramStart"/>
      <w:r w:rsidRPr="00601E2E">
        <w:rPr>
          <w:rFonts w:ascii="Times New Roman" w:hAnsi="Times New Roman"/>
          <w:b/>
          <w:bCs/>
          <w:color w:val="000000"/>
          <w:sz w:val="24"/>
          <w:szCs w:val="24"/>
        </w:rPr>
        <w:t xml:space="preserve">10.7.3 </w:t>
      </w:r>
      <w:r w:rsidRPr="00601E2E">
        <w:rPr>
          <w:rFonts w:ascii="Times New Roman" w:hAnsi="Times New Roman"/>
          <w:color w:val="000000"/>
          <w:sz w:val="24"/>
          <w:szCs w:val="24"/>
        </w:rPr>
        <w:t>Não</w:t>
      </w:r>
      <w:proofErr w:type="gramEnd"/>
      <w:r w:rsidRPr="00601E2E">
        <w:rPr>
          <w:rFonts w:ascii="Times New Roman" w:hAnsi="Times New Roman"/>
          <w:color w:val="000000"/>
          <w:sz w:val="24"/>
          <w:szCs w:val="24"/>
        </w:rPr>
        <w:t xml:space="preserve"> serão aceitos dois ou mais lances iguais e prevalecerá aquele que for recebido e registrado primeiro.</w:t>
      </w:r>
    </w:p>
    <w:p w:rsidR="00DF6C3A" w:rsidRPr="00601E2E" w:rsidRDefault="00DF6C3A" w:rsidP="00DF6C3A">
      <w:pPr>
        <w:tabs>
          <w:tab w:val="left" w:pos="1134"/>
        </w:tabs>
        <w:spacing w:line="360" w:lineRule="auto"/>
        <w:jc w:val="both"/>
        <w:rPr>
          <w:rFonts w:ascii="Times New Roman" w:hAnsi="Times New Roman"/>
          <w:bCs/>
          <w:sz w:val="24"/>
          <w:szCs w:val="24"/>
        </w:rPr>
      </w:pPr>
      <w:proofErr w:type="gramStart"/>
      <w:r w:rsidRPr="00601E2E">
        <w:rPr>
          <w:rFonts w:ascii="Times New Roman" w:hAnsi="Times New Roman"/>
          <w:b/>
          <w:bCs/>
          <w:color w:val="000000"/>
          <w:sz w:val="24"/>
          <w:szCs w:val="24"/>
        </w:rPr>
        <w:t xml:space="preserve">10.7.4 </w:t>
      </w:r>
      <w:r w:rsidRPr="00601E2E">
        <w:rPr>
          <w:rFonts w:ascii="Times New Roman" w:hAnsi="Times New Roman"/>
          <w:color w:val="000000"/>
          <w:sz w:val="24"/>
          <w:szCs w:val="24"/>
        </w:rPr>
        <w:t>Serão</w:t>
      </w:r>
      <w:proofErr w:type="gramEnd"/>
      <w:r w:rsidRPr="00601E2E">
        <w:rPr>
          <w:rFonts w:ascii="Times New Roman" w:hAnsi="Times New Roman"/>
          <w:color w:val="000000"/>
          <w:sz w:val="24"/>
          <w:szCs w:val="24"/>
        </w:rPr>
        <w:t xml:space="preserve"> considerados intermediários os lances iguais ou superiores ao menor já ofertado;</w:t>
      </w:r>
    </w:p>
    <w:p w:rsidR="00DF6C3A" w:rsidRPr="00601E2E" w:rsidRDefault="00DF6C3A" w:rsidP="00DF6C3A">
      <w:pPr>
        <w:pStyle w:val="NormalWeb"/>
        <w:spacing w:before="0" w:beforeAutospacing="0" w:after="0" w:afterAutospacing="0" w:line="360" w:lineRule="auto"/>
        <w:jc w:val="both"/>
        <w:rPr>
          <w:color w:val="000000"/>
        </w:rPr>
      </w:pPr>
      <w:bookmarkStart w:id="19" w:name="art56§3ii"/>
      <w:bookmarkEnd w:id="19"/>
      <w:proofErr w:type="gramStart"/>
      <w:r w:rsidRPr="00601E2E">
        <w:rPr>
          <w:b/>
          <w:bCs/>
          <w:color w:val="000000"/>
        </w:rPr>
        <w:t>10.7.5</w:t>
      </w:r>
      <w:r w:rsidRPr="00601E2E">
        <w:rPr>
          <w:color w:val="000000"/>
        </w:rPr>
        <w:t xml:space="preserve"> Após</w:t>
      </w:r>
      <w:proofErr w:type="gramEnd"/>
      <w:r w:rsidRPr="00601E2E">
        <w:rPr>
          <w:color w:val="000000"/>
        </w:rPr>
        <w:t xml:space="preserve"> a definição da melhor proposta, se a diferença em relação à proposta classificada em segundo lugar for de pelo menos 5% (cinco por cento), a Administração poderá admitir o reinício da disputa aberta, para a definição das demais.</w:t>
      </w:r>
    </w:p>
    <w:p w:rsidR="00DF6C3A" w:rsidRPr="00601E2E" w:rsidRDefault="00DF6C3A" w:rsidP="00DF6C3A">
      <w:pPr>
        <w:pStyle w:val="NormalWeb"/>
        <w:spacing w:before="0" w:beforeAutospacing="0" w:after="0" w:afterAutospacing="0" w:line="360" w:lineRule="auto"/>
        <w:jc w:val="both"/>
        <w:rPr>
          <w:color w:val="000000"/>
        </w:rPr>
      </w:pPr>
      <w:r w:rsidRPr="00601E2E">
        <w:rPr>
          <w:b/>
          <w:color w:val="000000"/>
        </w:rPr>
        <w:t>10</w:t>
      </w:r>
      <w:r w:rsidRPr="00601E2E">
        <w:rPr>
          <w:b/>
          <w:bCs/>
          <w:color w:val="000000"/>
        </w:rPr>
        <w:t>.8</w:t>
      </w:r>
      <w:r w:rsidRPr="00601E2E">
        <w:rPr>
          <w:color w:val="000000"/>
        </w:rPr>
        <w:t xml:space="preserve"> A Administração poderá realizar diligências para aferir a exequibilidade das propostas ou exigir dos licitantes que ela seja demonstrada</w:t>
      </w:r>
    </w:p>
    <w:p w:rsidR="00DF6C3A" w:rsidRPr="00601E2E" w:rsidRDefault="00DF6C3A" w:rsidP="00DF6C3A">
      <w:pPr>
        <w:tabs>
          <w:tab w:val="left" w:pos="1134"/>
        </w:tabs>
        <w:spacing w:line="360" w:lineRule="auto"/>
        <w:jc w:val="both"/>
        <w:rPr>
          <w:rFonts w:ascii="Times New Roman" w:hAnsi="Times New Roman"/>
          <w:b/>
          <w:sz w:val="24"/>
          <w:szCs w:val="24"/>
        </w:rPr>
      </w:pPr>
      <w:bookmarkStart w:id="20" w:name="art58§4"/>
      <w:bookmarkEnd w:id="20"/>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11. MODO DE DISPUTA</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sz w:val="24"/>
          <w:szCs w:val="24"/>
        </w:rPr>
        <w:t xml:space="preserve">11.1. </w:t>
      </w:r>
      <w:r w:rsidRPr="00601E2E">
        <w:rPr>
          <w:rFonts w:ascii="Times New Roman" w:hAnsi="Times New Roman"/>
          <w:bCs/>
          <w:sz w:val="24"/>
          <w:szCs w:val="24"/>
        </w:rPr>
        <w:t>Será adotado o modo de disputa aberto, em que os licitantes apresentarão lances públicos e sucessivos, observando as regras constantes no item 8.</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sz w:val="24"/>
          <w:szCs w:val="24"/>
        </w:rPr>
        <w:t xml:space="preserve">11.2. </w:t>
      </w:r>
      <w:r w:rsidRPr="00601E2E">
        <w:rPr>
          <w:rFonts w:ascii="Times New Roman" w:hAnsi="Times New Roman"/>
          <w:bCs/>
          <w:sz w:val="24"/>
          <w:szCs w:val="24"/>
        </w:rPr>
        <w:t xml:space="preserve">A etapa competitiva, de envio de lances na sessão pública, </w:t>
      </w:r>
      <w:r w:rsidRPr="00601E2E">
        <w:rPr>
          <w:rFonts w:ascii="Times New Roman" w:hAnsi="Times New Roman"/>
          <w:color w:val="000000"/>
          <w:sz w:val="24"/>
          <w:szCs w:val="24"/>
        </w:rPr>
        <w:t>durará 10 (dez) minutos e, após isso, será prorrogada automaticamente pelo sistema quando houver lance ofertado nos últimos dois minutos do período de duração da sessão pública.</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sz w:val="24"/>
          <w:szCs w:val="24"/>
        </w:rPr>
        <w:t xml:space="preserve">11.3. </w:t>
      </w:r>
      <w:r w:rsidRPr="00601E2E">
        <w:rPr>
          <w:rFonts w:ascii="Times New Roman" w:hAnsi="Times New Roman"/>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11.4. </w:t>
      </w:r>
      <w:r w:rsidRPr="00601E2E">
        <w:rPr>
          <w:rFonts w:ascii="Times New Roman" w:hAnsi="Times New Roman"/>
          <w:color w:val="000000"/>
          <w:sz w:val="24"/>
          <w:szCs w:val="24"/>
        </w:rPr>
        <w:t>Na hipótese de não haver novos lances, a sessão pública será encerrada automaticamente.</w:t>
      </w:r>
    </w:p>
    <w:p w:rsidR="00DF6C3A" w:rsidRPr="00601E2E" w:rsidRDefault="00DF6C3A" w:rsidP="00DF6C3A">
      <w:pPr>
        <w:tabs>
          <w:tab w:val="left" w:pos="1134"/>
        </w:tabs>
        <w:spacing w:line="360" w:lineRule="auto"/>
        <w:jc w:val="both"/>
        <w:rPr>
          <w:rFonts w:ascii="Times New Roman" w:hAnsi="Times New Roman"/>
          <w:bCs/>
          <w:sz w:val="24"/>
          <w:szCs w:val="24"/>
        </w:rPr>
      </w:pPr>
      <w:r w:rsidRPr="00601E2E">
        <w:rPr>
          <w:rFonts w:ascii="Times New Roman" w:hAnsi="Times New Roman"/>
          <w:b/>
          <w:bCs/>
          <w:color w:val="000000"/>
          <w:sz w:val="24"/>
          <w:szCs w:val="24"/>
        </w:rPr>
        <w:t>11.5.</w:t>
      </w:r>
      <w:r w:rsidRPr="00601E2E">
        <w:rPr>
          <w:rFonts w:ascii="Times New Roman" w:hAnsi="Times New Roman"/>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sz w:val="24"/>
          <w:szCs w:val="24"/>
        </w:rPr>
        <w:lastRenderedPageBreak/>
        <w:t xml:space="preserve">11.6. </w:t>
      </w:r>
      <w:r w:rsidRPr="00601E2E">
        <w:rPr>
          <w:rFonts w:ascii="Times New Roman" w:hAnsi="Times New Roman"/>
          <w:color w:val="000000"/>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11.7. </w:t>
      </w:r>
      <w:r w:rsidRPr="00601E2E">
        <w:rPr>
          <w:rFonts w:ascii="Times New Roman" w:hAnsi="Times New Roman"/>
          <w:color w:val="000000"/>
          <w:sz w:val="24"/>
          <w:szCs w:val="24"/>
        </w:rPr>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9" w:history="1">
        <w:r w:rsidRPr="00601E2E">
          <w:rPr>
            <w:rStyle w:val="Hyperlink"/>
            <w:rFonts w:ascii="Times New Roman" w:hAnsi="Times New Roman"/>
            <w:sz w:val="24"/>
            <w:szCs w:val="24"/>
          </w:rPr>
          <w:t>licitacoes@sagradafamilia.rs.gov.br</w:t>
        </w:r>
      </w:hyperlink>
      <w:r w:rsidRPr="00601E2E">
        <w:rPr>
          <w:rFonts w:ascii="Times New Roman" w:hAnsi="Times New Roman"/>
          <w:color w:val="000000"/>
          <w:sz w:val="24"/>
          <w:szCs w:val="24"/>
        </w:rPr>
        <w:t>.</w:t>
      </w:r>
    </w:p>
    <w:p w:rsidR="00DF6C3A" w:rsidRPr="00601E2E" w:rsidRDefault="00DF6C3A" w:rsidP="00DF6C3A">
      <w:pPr>
        <w:tabs>
          <w:tab w:val="left" w:pos="1134"/>
        </w:tabs>
        <w:spacing w:line="360" w:lineRule="auto"/>
        <w:jc w:val="both"/>
        <w:rPr>
          <w:rFonts w:ascii="Times New Roman" w:hAnsi="Times New Roman"/>
          <w:bCs/>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12. CRITÉRIOS DE DESEMPATE</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12.1. </w:t>
      </w:r>
      <w:r w:rsidRPr="00601E2E">
        <w:rPr>
          <w:rFonts w:ascii="Times New Roman" w:hAnsi="Times New Roman"/>
          <w:color w:val="000000"/>
          <w:sz w:val="24"/>
          <w:szCs w:val="24"/>
        </w:rPr>
        <w:t xml:space="preserve">Encerrada etapa de envio de lances, será apurada a ocorrência de empate, nos termos dos </w:t>
      </w:r>
      <w:proofErr w:type="spellStart"/>
      <w:r w:rsidRPr="00601E2E">
        <w:rPr>
          <w:rFonts w:ascii="Times New Roman" w:hAnsi="Times New Roman"/>
          <w:color w:val="000000"/>
          <w:sz w:val="24"/>
          <w:szCs w:val="24"/>
        </w:rPr>
        <w:t>arts</w:t>
      </w:r>
      <w:proofErr w:type="spellEnd"/>
      <w:r w:rsidRPr="00601E2E">
        <w:rPr>
          <w:rFonts w:ascii="Times New Roman" w:hAnsi="Times New Roman"/>
          <w:color w:val="000000"/>
          <w:sz w:val="24"/>
          <w:szCs w:val="24"/>
        </w:rPr>
        <w:t xml:space="preserve">. 44 e 45 da Lei Complementar nº 123/2006, </w:t>
      </w:r>
      <w:r w:rsidRPr="00601E2E">
        <w:rPr>
          <w:rFonts w:ascii="Times New Roman" w:hAnsi="Times New Roman"/>
          <w:sz w:val="24"/>
          <w:szCs w:val="24"/>
        </w:rPr>
        <w:t>sendo assegurada, como critério do desempate, preferência de contratação para as beneficiárias que tiverem apresentado as declarações de que tratam os itens 3.2.3 e 3.2.4 deste Edital;</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bCs/>
          <w:color w:val="000000"/>
          <w:sz w:val="24"/>
          <w:szCs w:val="24"/>
        </w:rPr>
        <w:t xml:space="preserve">12.1.2. </w:t>
      </w:r>
      <w:r w:rsidRPr="00601E2E">
        <w:rPr>
          <w:rFonts w:ascii="Times New Roman" w:hAnsi="Times New Roman"/>
          <w:sz w:val="24"/>
          <w:szCs w:val="24"/>
        </w:rPr>
        <w:t>Entende-se como empate, para fins da Lei Complementar nº 123/2006, aquelas situações em que as propostas apresentadas pelas beneficiárias sejam iguais ou superiores em até 5% (cinco por cento) à proposta de menor valor.</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12.1.3. </w:t>
      </w:r>
      <w:r w:rsidRPr="00601E2E">
        <w:rPr>
          <w:rFonts w:ascii="Times New Roman" w:hAnsi="Times New Roman"/>
          <w:sz w:val="24"/>
          <w:szCs w:val="24"/>
        </w:rPr>
        <w:t>Ocorrendo o empate, na forma do subitem anterior, proceder-se-á da seguinte forma:</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a) </w:t>
      </w:r>
      <w:r w:rsidRPr="00601E2E">
        <w:rPr>
          <w:rFonts w:ascii="Times New Roman" w:hAnsi="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F6C3A" w:rsidRPr="00601E2E" w:rsidRDefault="00DF6C3A" w:rsidP="00DF6C3A">
      <w:pPr>
        <w:tabs>
          <w:tab w:val="left" w:pos="1134"/>
        </w:tabs>
        <w:spacing w:line="360" w:lineRule="auto"/>
        <w:jc w:val="both"/>
        <w:rPr>
          <w:rFonts w:ascii="Times New Roman" w:hAnsi="Times New Roman"/>
          <w:sz w:val="24"/>
          <w:szCs w:val="24"/>
        </w:rPr>
      </w:pPr>
      <w:proofErr w:type="gramStart"/>
      <w:r w:rsidRPr="00601E2E">
        <w:rPr>
          <w:rFonts w:ascii="Times New Roman" w:hAnsi="Times New Roman"/>
          <w:b/>
          <w:sz w:val="24"/>
          <w:szCs w:val="24"/>
        </w:rPr>
        <w:t xml:space="preserve">b) </w:t>
      </w:r>
      <w:r w:rsidRPr="00601E2E">
        <w:rPr>
          <w:rFonts w:ascii="Times New Roman" w:hAnsi="Times New Roman"/>
          <w:sz w:val="24"/>
          <w:szCs w:val="24"/>
        </w:rPr>
        <w:t>Se</w:t>
      </w:r>
      <w:proofErr w:type="gramEnd"/>
      <w:r w:rsidRPr="00601E2E">
        <w:rPr>
          <w:rFonts w:ascii="Times New Roman" w:hAnsi="Times New Roman"/>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12.1.4.</w:t>
      </w:r>
      <w:r w:rsidRPr="00601E2E">
        <w:rPr>
          <w:rFonts w:ascii="Times New Roman" w:hAnsi="Times New Roman"/>
          <w:sz w:val="24"/>
          <w:szCs w:val="24"/>
        </w:rPr>
        <w:t xml:space="preserve"> O disposto no item 11.1.2. Não se aplica às hipóteses em que a proposta de menor valor inicial tiver sido </w:t>
      </w:r>
      <w:proofErr w:type="gramStart"/>
      <w:r w:rsidRPr="00601E2E">
        <w:rPr>
          <w:rFonts w:ascii="Times New Roman" w:hAnsi="Times New Roman"/>
          <w:sz w:val="24"/>
          <w:szCs w:val="24"/>
        </w:rPr>
        <w:t>apresentado</w:t>
      </w:r>
      <w:proofErr w:type="gramEnd"/>
      <w:r w:rsidRPr="00601E2E">
        <w:rPr>
          <w:rFonts w:ascii="Times New Roman" w:hAnsi="Times New Roman"/>
          <w:sz w:val="24"/>
          <w:szCs w:val="24"/>
        </w:rPr>
        <w:t xml:space="preserve"> por beneficiária da Lei Complementar nº 123/2006.</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 xml:space="preserve">12.2. </w:t>
      </w:r>
      <w:r w:rsidRPr="00601E2E">
        <w:rPr>
          <w:color w:val="000000"/>
        </w:rPr>
        <w:t>Se não houver licitante que atenda ao item 11.1 e seus subitens, serão utilizados os seguintes critérios de desempate, nesta ordem</w:t>
      </w:r>
      <w:r w:rsidRPr="00601E2E">
        <w:rPr>
          <w:rStyle w:val="Refdenotaderodap"/>
          <w:color w:val="000000"/>
        </w:rPr>
        <w:footnoteReference w:id="12"/>
      </w:r>
      <w:r w:rsidRPr="00601E2E">
        <w:rPr>
          <w:color w:val="000000"/>
        </w:rPr>
        <w:t>:</w:t>
      </w:r>
    </w:p>
    <w:p w:rsidR="00DF6C3A" w:rsidRPr="00601E2E" w:rsidRDefault="00DF6C3A" w:rsidP="00DF6C3A">
      <w:pPr>
        <w:pStyle w:val="NormalWeb"/>
        <w:spacing w:before="0" w:beforeAutospacing="0" w:after="0" w:afterAutospacing="0" w:line="360" w:lineRule="auto"/>
        <w:jc w:val="both"/>
        <w:rPr>
          <w:color w:val="000000"/>
        </w:rPr>
      </w:pPr>
      <w:bookmarkStart w:id="21" w:name="art60i"/>
      <w:bookmarkEnd w:id="21"/>
      <w:r w:rsidRPr="00601E2E">
        <w:rPr>
          <w:b/>
          <w:bCs/>
          <w:color w:val="000000"/>
        </w:rPr>
        <w:t>a)</w:t>
      </w:r>
      <w:r w:rsidRPr="00601E2E">
        <w:rPr>
          <w:color w:val="000000"/>
        </w:rPr>
        <w:t xml:space="preserve"> disputa final, hipótese em que os licitantes empatados poderão apresentar nova proposta em ato contínuo à classificação;</w:t>
      </w:r>
    </w:p>
    <w:p w:rsidR="00DF6C3A" w:rsidRPr="00601E2E" w:rsidRDefault="00DF6C3A" w:rsidP="00DF6C3A">
      <w:pPr>
        <w:pStyle w:val="NormalWeb"/>
        <w:spacing w:before="0" w:beforeAutospacing="0" w:after="0" w:afterAutospacing="0" w:line="360" w:lineRule="auto"/>
        <w:jc w:val="both"/>
        <w:rPr>
          <w:color w:val="000000"/>
        </w:rPr>
      </w:pPr>
      <w:bookmarkStart w:id="22" w:name="art60ii"/>
      <w:bookmarkEnd w:id="22"/>
      <w:r w:rsidRPr="00601E2E">
        <w:rPr>
          <w:b/>
          <w:bCs/>
          <w:color w:val="000000"/>
        </w:rPr>
        <w:lastRenderedPageBreak/>
        <w:t>b)</w:t>
      </w:r>
      <w:r w:rsidRPr="00601E2E">
        <w:rPr>
          <w:color w:val="000000"/>
        </w:rPr>
        <w:t xml:space="preserve"> avaliação do desempenho contratual prévio dos licitantes, para a qual serão ser utilizados registros cadastrais para efeito de atesto de cumprimento de obrigações decorrentes de outras contratações;</w:t>
      </w:r>
    </w:p>
    <w:p w:rsidR="00DF6C3A" w:rsidRPr="00601E2E" w:rsidRDefault="00DF6C3A" w:rsidP="00DF6C3A">
      <w:pPr>
        <w:pStyle w:val="NormalWeb"/>
        <w:spacing w:before="0" w:beforeAutospacing="0" w:after="0" w:afterAutospacing="0" w:line="360" w:lineRule="auto"/>
        <w:jc w:val="both"/>
        <w:rPr>
          <w:color w:val="000000"/>
        </w:rPr>
      </w:pPr>
      <w:bookmarkStart w:id="23" w:name="art60iii"/>
      <w:bookmarkEnd w:id="23"/>
      <w:r w:rsidRPr="00601E2E">
        <w:rPr>
          <w:b/>
          <w:bCs/>
          <w:color w:val="000000"/>
        </w:rPr>
        <w:t>c)</w:t>
      </w:r>
      <w:r w:rsidRPr="00601E2E">
        <w:rPr>
          <w:color w:val="000000"/>
        </w:rPr>
        <w:t xml:space="preserve"> desenvolvimento pelo licitante de ações de equidade entre homens e mulheres no ambiente de trabalho.</w:t>
      </w:r>
    </w:p>
    <w:p w:rsidR="00DF6C3A" w:rsidRPr="00601E2E" w:rsidRDefault="00DF6C3A" w:rsidP="00DF6C3A">
      <w:pPr>
        <w:pStyle w:val="NormalWeb"/>
        <w:spacing w:before="0" w:beforeAutospacing="0" w:after="0" w:afterAutospacing="0" w:line="360" w:lineRule="auto"/>
        <w:jc w:val="both"/>
        <w:rPr>
          <w:color w:val="000000"/>
        </w:rPr>
      </w:pPr>
      <w:bookmarkStart w:id="24" w:name="art60iv"/>
      <w:bookmarkEnd w:id="24"/>
      <w:r w:rsidRPr="00601E2E">
        <w:rPr>
          <w:b/>
          <w:bCs/>
          <w:color w:val="000000"/>
        </w:rPr>
        <w:t>d)</w:t>
      </w:r>
      <w:r w:rsidRPr="00601E2E">
        <w:rPr>
          <w:color w:val="000000"/>
        </w:rPr>
        <w:t xml:space="preserve"> desenvolvimento pelo licitante de programa de integridade, conforme orientações dos órgãos de controle.</w:t>
      </w:r>
    </w:p>
    <w:p w:rsidR="00DF6C3A" w:rsidRPr="00601E2E" w:rsidRDefault="00DF6C3A" w:rsidP="00DF6C3A">
      <w:pPr>
        <w:pStyle w:val="NormalWeb"/>
        <w:spacing w:before="0" w:beforeAutospacing="0" w:after="0" w:afterAutospacing="0" w:line="360" w:lineRule="auto"/>
        <w:jc w:val="both"/>
        <w:rPr>
          <w:color w:val="000000"/>
        </w:rPr>
      </w:pPr>
      <w:bookmarkStart w:id="25" w:name="art60§1"/>
      <w:bookmarkEnd w:id="25"/>
      <w:proofErr w:type="gramStart"/>
      <w:r w:rsidRPr="00601E2E">
        <w:rPr>
          <w:b/>
          <w:bCs/>
          <w:color w:val="000000"/>
        </w:rPr>
        <w:t>12.3</w:t>
      </w:r>
      <w:r w:rsidRPr="00601E2E">
        <w:rPr>
          <w:color w:val="000000"/>
        </w:rPr>
        <w:t xml:space="preserve"> Em</w:t>
      </w:r>
      <w:proofErr w:type="gramEnd"/>
      <w:r w:rsidRPr="00601E2E">
        <w:rPr>
          <w:color w:val="000000"/>
        </w:rPr>
        <w:t xml:space="preserve"> igualdade de condições, se não houver desempate, será assegurada preferência, sucessivamente, aos bens e serviços produzidos ou prestados por:</w:t>
      </w:r>
    </w:p>
    <w:p w:rsidR="00DF6C3A" w:rsidRPr="00601E2E" w:rsidRDefault="00DF6C3A" w:rsidP="00DF6C3A">
      <w:pPr>
        <w:pStyle w:val="NormalWeb"/>
        <w:spacing w:before="0" w:beforeAutospacing="0" w:after="0" w:afterAutospacing="0" w:line="360" w:lineRule="auto"/>
        <w:jc w:val="both"/>
        <w:rPr>
          <w:color w:val="000000"/>
        </w:rPr>
      </w:pPr>
      <w:bookmarkStart w:id="26" w:name="art60§1i"/>
      <w:bookmarkEnd w:id="26"/>
      <w:r w:rsidRPr="00601E2E">
        <w:rPr>
          <w:b/>
          <w:bCs/>
          <w:color w:val="000000"/>
        </w:rPr>
        <w:t>a)</w:t>
      </w:r>
      <w:r w:rsidRPr="00601E2E">
        <w:rPr>
          <w:color w:val="000000"/>
        </w:rPr>
        <w:t xml:space="preserve"> empresas estabelecidas no território do Estado do Rio grande do Sul;</w:t>
      </w:r>
    </w:p>
    <w:p w:rsidR="00DF6C3A" w:rsidRPr="00601E2E" w:rsidRDefault="00DF6C3A" w:rsidP="00DF6C3A">
      <w:pPr>
        <w:pStyle w:val="NormalWeb"/>
        <w:spacing w:before="0" w:beforeAutospacing="0" w:after="0" w:afterAutospacing="0" w:line="360" w:lineRule="auto"/>
        <w:jc w:val="both"/>
        <w:rPr>
          <w:color w:val="000000"/>
        </w:rPr>
      </w:pPr>
      <w:bookmarkStart w:id="27" w:name="art60§1ii"/>
      <w:bookmarkEnd w:id="27"/>
      <w:r w:rsidRPr="00601E2E">
        <w:rPr>
          <w:b/>
          <w:bCs/>
          <w:color w:val="000000"/>
        </w:rPr>
        <w:t>b)</w:t>
      </w:r>
      <w:r w:rsidRPr="00601E2E">
        <w:rPr>
          <w:color w:val="000000"/>
        </w:rPr>
        <w:t xml:space="preserve"> empresas brasileiras;</w:t>
      </w:r>
    </w:p>
    <w:p w:rsidR="00DF6C3A" w:rsidRPr="00601E2E" w:rsidRDefault="00DF6C3A" w:rsidP="00DF6C3A">
      <w:pPr>
        <w:pStyle w:val="NormalWeb"/>
        <w:spacing w:before="0" w:beforeAutospacing="0" w:after="0" w:afterAutospacing="0" w:line="360" w:lineRule="auto"/>
        <w:jc w:val="both"/>
        <w:rPr>
          <w:color w:val="000000"/>
        </w:rPr>
      </w:pPr>
      <w:bookmarkStart w:id="28" w:name="art60§1iii"/>
      <w:bookmarkEnd w:id="28"/>
      <w:r w:rsidRPr="00601E2E">
        <w:rPr>
          <w:b/>
          <w:bCs/>
          <w:color w:val="000000"/>
        </w:rPr>
        <w:t>c)</w:t>
      </w:r>
      <w:r w:rsidRPr="00601E2E">
        <w:rPr>
          <w:color w:val="000000"/>
        </w:rPr>
        <w:t xml:space="preserve"> empresas que invistam em pesquisa e no desenvolvimento de tecnologia no País;</w:t>
      </w:r>
    </w:p>
    <w:p w:rsidR="00DF6C3A" w:rsidRPr="00601E2E" w:rsidRDefault="00DF6C3A" w:rsidP="00DF6C3A">
      <w:pPr>
        <w:pStyle w:val="NormalWeb"/>
        <w:spacing w:before="0" w:beforeAutospacing="0" w:after="0" w:afterAutospacing="0" w:line="360" w:lineRule="auto"/>
        <w:jc w:val="both"/>
        <w:rPr>
          <w:color w:val="000000"/>
        </w:rPr>
      </w:pPr>
      <w:bookmarkStart w:id="29" w:name="art60§1iv"/>
      <w:bookmarkEnd w:id="29"/>
      <w:r w:rsidRPr="00601E2E">
        <w:rPr>
          <w:b/>
          <w:bCs/>
          <w:color w:val="000000"/>
        </w:rPr>
        <w:t>e)</w:t>
      </w:r>
      <w:r w:rsidRPr="00601E2E">
        <w:rPr>
          <w:color w:val="000000"/>
        </w:rPr>
        <w:t xml:space="preserve"> empresas que comprovem a prática de mitigação, nos termos da </w:t>
      </w:r>
      <w:hyperlink r:id="rId10" w:history="1">
        <w:r w:rsidRPr="00601E2E">
          <w:rPr>
            <w:rStyle w:val="Hyperlink"/>
            <w:color w:val="000000"/>
          </w:rPr>
          <w:t>Lei nº 12.187, de 29 de dezembro de 2009.</w:t>
        </w:r>
      </w:hyperlink>
    </w:p>
    <w:p w:rsidR="00DF6C3A" w:rsidRPr="00601E2E" w:rsidRDefault="00DF6C3A" w:rsidP="00DF6C3A">
      <w:pPr>
        <w:tabs>
          <w:tab w:val="left" w:pos="1134"/>
        </w:tabs>
        <w:spacing w:line="360" w:lineRule="auto"/>
        <w:jc w:val="both"/>
        <w:rPr>
          <w:rFonts w:ascii="Times New Roman" w:hAnsi="Times New Roman"/>
          <w:b/>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13. NEGOCIAÇÃO E JULGAMENTO</w:t>
      </w:r>
    </w:p>
    <w:p w:rsidR="00DF6C3A" w:rsidRPr="00601E2E" w:rsidRDefault="00DF6C3A" w:rsidP="00DF6C3A">
      <w:pPr>
        <w:tabs>
          <w:tab w:val="left" w:pos="1134"/>
        </w:tabs>
        <w:spacing w:line="360" w:lineRule="auto"/>
        <w:jc w:val="both"/>
        <w:rPr>
          <w:rFonts w:ascii="Times New Roman" w:hAnsi="Times New Roman"/>
          <w:color w:val="000000"/>
          <w:sz w:val="24"/>
          <w:szCs w:val="24"/>
          <w:lang w:eastAsia="hi-IN"/>
        </w:rPr>
      </w:pPr>
      <w:r w:rsidRPr="00601E2E">
        <w:rPr>
          <w:rFonts w:ascii="Times New Roman" w:hAnsi="Times New Roman"/>
          <w:b/>
          <w:sz w:val="24"/>
          <w:szCs w:val="24"/>
        </w:rPr>
        <w:t xml:space="preserve">13.1. </w:t>
      </w:r>
      <w:r w:rsidRPr="00601E2E">
        <w:rPr>
          <w:rFonts w:ascii="Times New Roman" w:hAnsi="Times New Roman"/>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sz w:val="24"/>
          <w:szCs w:val="24"/>
        </w:rPr>
        <w:t xml:space="preserve">13.2. </w:t>
      </w:r>
      <w:r w:rsidRPr="00601E2E">
        <w:rPr>
          <w:rFonts w:ascii="Times New Roman" w:hAnsi="Times New Roman"/>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13.3. </w:t>
      </w:r>
      <w:r w:rsidRPr="00601E2E">
        <w:rPr>
          <w:rFonts w:ascii="Times New Roman" w:hAnsi="Times New Roman"/>
          <w:color w:val="000000"/>
          <w:sz w:val="24"/>
          <w:szCs w:val="24"/>
        </w:rPr>
        <w:t>Encerrada a etapa de negociação, será examinada a proposta classificada em primeiro lugar quanto à adequação ao objeto e à compatibilidade do preço em relação valor de referência da Administração.</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sz w:val="24"/>
          <w:szCs w:val="24"/>
        </w:rPr>
        <w:t xml:space="preserve">13.4. </w:t>
      </w:r>
      <w:r w:rsidRPr="00601E2E">
        <w:rPr>
          <w:rFonts w:ascii="Times New Roman" w:hAnsi="Times New Roman"/>
          <w:sz w:val="24"/>
          <w:szCs w:val="24"/>
        </w:rPr>
        <w:t>Não serão consideradas, para julgamento das propostas, vantagens não previstas no edital.</w:t>
      </w:r>
    </w:p>
    <w:p w:rsidR="00DF6C3A" w:rsidRPr="00601E2E" w:rsidRDefault="00DF6C3A" w:rsidP="00DF6C3A">
      <w:pPr>
        <w:tabs>
          <w:tab w:val="left" w:pos="1134"/>
        </w:tabs>
        <w:spacing w:line="360" w:lineRule="auto"/>
        <w:jc w:val="both"/>
        <w:rPr>
          <w:rFonts w:ascii="Times New Roman" w:hAnsi="Times New Roman"/>
          <w:b/>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14. VERIFICAÇÃO DA HABILITAÇÃO</w:t>
      </w:r>
    </w:p>
    <w:p w:rsidR="00DF6C3A" w:rsidRPr="00601E2E" w:rsidRDefault="00DF6C3A" w:rsidP="00DF6C3A">
      <w:pPr>
        <w:spacing w:line="360" w:lineRule="auto"/>
        <w:jc w:val="both"/>
        <w:rPr>
          <w:rFonts w:ascii="Times New Roman" w:hAnsi="Times New Roman"/>
          <w:color w:val="FF0000"/>
          <w:sz w:val="24"/>
          <w:szCs w:val="24"/>
        </w:rPr>
      </w:pPr>
      <w:r w:rsidRPr="00601E2E">
        <w:rPr>
          <w:rFonts w:ascii="Times New Roman" w:hAnsi="Times New Roman"/>
          <w:b/>
          <w:bCs/>
          <w:color w:val="000000"/>
          <w:sz w:val="24"/>
          <w:szCs w:val="24"/>
        </w:rPr>
        <w:t>14.1</w:t>
      </w:r>
      <w:r w:rsidRPr="00601E2E">
        <w:rPr>
          <w:rFonts w:ascii="Times New Roman" w:hAnsi="Times New Roman"/>
          <w:b/>
          <w:bCs/>
          <w:sz w:val="24"/>
          <w:szCs w:val="24"/>
        </w:rPr>
        <w:t xml:space="preserve">. </w:t>
      </w:r>
      <w:r w:rsidRPr="00601E2E">
        <w:rPr>
          <w:rFonts w:ascii="Times New Roman" w:hAnsi="Times New Roman"/>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14.2.</w:t>
      </w:r>
      <w:r w:rsidRPr="00601E2E">
        <w:rPr>
          <w:rFonts w:ascii="Times New Roman" w:hAnsi="Times New Roman"/>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lastRenderedPageBreak/>
        <w:t>14.3.</w:t>
      </w:r>
      <w:r w:rsidRPr="00601E2E">
        <w:rPr>
          <w:rFonts w:ascii="Times New Roman" w:hAnsi="Times New Roman"/>
          <w:sz w:val="24"/>
          <w:szCs w:val="24"/>
        </w:rPr>
        <w:t xml:space="preserve"> </w:t>
      </w:r>
      <w:r w:rsidRPr="00601E2E">
        <w:rPr>
          <w:rFonts w:ascii="Times New Roman" w:hAnsi="Times New Roman"/>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color w:val="000000"/>
          <w:sz w:val="24"/>
          <w:szCs w:val="24"/>
        </w:rPr>
        <w:t xml:space="preserve">14.4. </w:t>
      </w:r>
      <w:r w:rsidRPr="00601E2E">
        <w:rPr>
          <w:rFonts w:ascii="Times New Roman" w:hAnsi="Times New Roman"/>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01E2E">
        <w:rPr>
          <w:rFonts w:ascii="Times New Roman" w:hAnsi="Times New Roman"/>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14.5.</w:t>
      </w:r>
      <w:r w:rsidRPr="00601E2E">
        <w:rPr>
          <w:rFonts w:ascii="Times New Roman" w:hAnsi="Times New Roman"/>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F6C3A" w:rsidRPr="00601E2E" w:rsidRDefault="00DF6C3A" w:rsidP="00DF6C3A">
      <w:pPr>
        <w:spacing w:line="360" w:lineRule="auto"/>
        <w:jc w:val="both"/>
        <w:rPr>
          <w:rFonts w:ascii="Times New Roman" w:hAnsi="Times New Roman"/>
          <w:color w:val="000000"/>
          <w:sz w:val="24"/>
          <w:szCs w:val="24"/>
        </w:rPr>
      </w:pPr>
      <w:r w:rsidRPr="00601E2E">
        <w:rPr>
          <w:rFonts w:ascii="Times New Roman" w:hAnsi="Times New Roman"/>
          <w:b/>
          <w:bCs/>
          <w:color w:val="000000"/>
          <w:sz w:val="24"/>
          <w:szCs w:val="24"/>
        </w:rPr>
        <w:t xml:space="preserve">14.6. </w:t>
      </w:r>
      <w:r w:rsidRPr="00601E2E">
        <w:rPr>
          <w:rFonts w:ascii="Times New Roman" w:hAnsi="Times New Roman"/>
          <w:color w:val="000000"/>
          <w:sz w:val="24"/>
          <w:szCs w:val="24"/>
        </w:rPr>
        <w:t>Constatado o atendimento às exigências estabelecidas no Edital, o licitante será declarado vencedor, oportunizando-se a manifestação da intenção de recurso.</w:t>
      </w:r>
    </w:p>
    <w:p w:rsidR="00DF6C3A" w:rsidRPr="00601E2E" w:rsidRDefault="00DF6C3A" w:rsidP="00DF6C3A">
      <w:pPr>
        <w:tabs>
          <w:tab w:val="left" w:pos="1134"/>
        </w:tabs>
        <w:spacing w:line="360" w:lineRule="auto"/>
        <w:jc w:val="both"/>
        <w:rPr>
          <w:rFonts w:ascii="Times New Roman" w:hAnsi="Times New Roman"/>
          <w:b/>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15. RECURSO</w:t>
      </w:r>
    </w:p>
    <w:p w:rsidR="00DF6C3A" w:rsidRPr="00601E2E" w:rsidRDefault="00DF6C3A" w:rsidP="00DF6C3A">
      <w:pPr>
        <w:pStyle w:val="NormalWeb"/>
        <w:spacing w:before="0" w:beforeAutospacing="0" w:after="0" w:afterAutospacing="0" w:line="360" w:lineRule="auto"/>
        <w:jc w:val="both"/>
        <w:rPr>
          <w:color w:val="000000"/>
        </w:rPr>
      </w:pPr>
      <w:r w:rsidRPr="00601E2E">
        <w:rPr>
          <w:b/>
        </w:rPr>
        <w:t xml:space="preserve">15.1. </w:t>
      </w:r>
      <w:r w:rsidRPr="00601E2E">
        <w:rPr>
          <w:bCs/>
        </w:rPr>
        <w:t xml:space="preserve">Caberá recurso, </w:t>
      </w:r>
      <w:r w:rsidRPr="00601E2E">
        <w:rPr>
          <w:color w:val="000000"/>
        </w:rPr>
        <w:t>no prazo de 3 (três) dias úteis, contado da data de intimação ou de lavratura da ata, em face de:</w:t>
      </w:r>
    </w:p>
    <w:p w:rsidR="00DF6C3A" w:rsidRPr="00601E2E" w:rsidRDefault="00DF6C3A" w:rsidP="00DF6C3A">
      <w:pPr>
        <w:pStyle w:val="NormalWeb"/>
        <w:spacing w:before="0" w:beforeAutospacing="0" w:after="0" w:afterAutospacing="0" w:line="360" w:lineRule="auto"/>
        <w:jc w:val="both"/>
        <w:rPr>
          <w:color w:val="000000"/>
        </w:rPr>
      </w:pPr>
      <w:bookmarkStart w:id="30" w:name="art165ia"/>
      <w:bookmarkEnd w:id="30"/>
      <w:r w:rsidRPr="00601E2E">
        <w:rPr>
          <w:b/>
          <w:bCs/>
          <w:color w:val="000000"/>
        </w:rPr>
        <w:t>a)</w:t>
      </w:r>
      <w:r w:rsidRPr="00601E2E">
        <w:rPr>
          <w:color w:val="000000"/>
        </w:rPr>
        <w:t xml:space="preserve"> ato que defira ou indefira pedido de pré-qualificação de interessado ou de inscrição em registro cadastral, sua alteração ou cancelamento;</w:t>
      </w:r>
    </w:p>
    <w:p w:rsidR="00DF6C3A" w:rsidRPr="00601E2E" w:rsidRDefault="00DF6C3A" w:rsidP="00DF6C3A">
      <w:pPr>
        <w:pStyle w:val="NormalWeb"/>
        <w:spacing w:before="0" w:beforeAutospacing="0" w:after="0" w:afterAutospacing="0" w:line="360" w:lineRule="auto"/>
        <w:jc w:val="both"/>
        <w:rPr>
          <w:color w:val="000000"/>
        </w:rPr>
      </w:pPr>
      <w:bookmarkStart w:id="31" w:name="art165ib"/>
      <w:bookmarkEnd w:id="31"/>
      <w:r w:rsidRPr="00601E2E">
        <w:rPr>
          <w:b/>
          <w:bCs/>
          <w:color w:val="000000"/>
        </w:rPr>
        <w:t>b)</w:t>
      </w:r>
      <w:r w:rsidRPr="00601E2E">
        <w:rPr>
          <w:color w:val="000000"/>
        </w:rPr>
        <w:t xml:space="preserve"> julgamento das propostas;</w:t>
      </w:r>
    </w:p>
    <w:p w:rsidR="00DF6C3A" w:rsidRPr="00601E2E" w:rsidRDefault="00DF6C3A" w:rsidP="00DF6C3A">
      <w:pPr>
        <w:pStyle w:val="NormalWeb"/>
        <w:spacing w:before="0" w:beforeAutospacing="0" w:after="0" w:afterAutospacing="0" w:line="360" w:lineRule="auto"/>
        <w:jc w:val="both"/>
        <w:rPr>
          <w:color w:val="000000"/>
        </w:rPr>
      </w:pPr>
      <w:bookmarkStart w:id="32" w:name="art165ic"/>
      <w:bookmarkEnd w:id="32"/>
      <w:r w:rsidRPr="00601E2E">
        <w:rPr>
          <w:b/>
          <w:bCs/>
          <w:color w:val="000000"/>
        </w:rPr>
        <w:t>c)</w:t>
      </w:r>
      <w:r w:rsidRPr="00601E2E">
        <w:rPr>
          <w:color w:val="000000"/>
        </w:rPr>
        <w:t xml:space="preserve"> ato de habilitação ou inabilitação de licitante;</w:t>
      </w:r>
    </w:p>
    <w:p w:rsidR="00DF6C3A" w:rsidRPr="00601E2E" w:rsidRDefault="00DF6C3A" w:rsidP="00DF6C3A">
      <w:pPr>
        <w:pStyle w:val="NormalWeb"/>
        <w:spacing w:before="0" w:beforeAutospacing="0" w:after="0" w:afterAutospacing="0" w:line="360" w:lineRule="auto"/>
        <w:jc w:val="both"/>
        <w:rPr>
          <w:color w:val="000000"/>
        </w:rPr>
      </w:pPr>
      <w:bookmarkStart w:id="33" w:name="art165id"/>
      <w:bookmarkEnd w:id="33"/>
      <w:r w:rsidRPr="00601E2E">
        <w:rPr>
          <w:b/>
          <w:bCs/>
          <w:color w:val="000000"/>
        </w:rPr>
        <w:t>d)</w:t>
      </w:r>
      <w:r w:rsidRPr="00601E2E">
        <w:rPr>
          <w:color w:val="000000"/>
        </w:rPr>
        <w:t xml:space="preserve"> anulação ou revogação da licitação.</w:t>
      </w:r>
    </w:p>
    <w:p w:rsidR="00DF6C3A" w:rsidRPr="00601E2E" w:rsidRDefault="00DF6C3A" w:rsidP="00DF6C3A">
      <w:pPr>
        <w:pStyle w:val="NormalWeb"/>
        <w:spacing w:before="0" w:beforeAutospacing="0" w:after="0" w:afterAutospacing="0" w:line="360" w:lineRule="auto"/>
        <w:jc w:val="both"/>
        <w:rPr>
          <w:b/>
          <w:bCs/>
          <w:color w:val="000000"/>
        </w:rPr>
      </w:pPr>
      <w:r w:rsidRPr="00601E2E">
        <w:rPr>
          <w:b/>
          <w:bCs/>
          <w:color w:val="000000"/>
        </w:rPr>
        <w:t>15.2.</w:t>
      </w:r>
      <w:r w:rsidRPr="00601E2E">
        <w:rPr>
          <w:color w:val="000000"/>
        </w:rPr>
        <w:t xml:space="preserve"> O prazo para apresentação de contrarrazões será o mesmo do recurso e terá início na data de intimação pessoal ou de divulgação da interposição do recurso.</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15.3.</w:t>
      </w:r>
      <w:r w:rsidRPr="00601E2E">
        <w:rPr>
          <w:color w:val="000000"/>
        </w:rPr>
        <w:t xml:space="preserve"> Quanto ao recurso apresentado em virtude do disposto </w:t>
      </w:r>
      <w:proofErr w:type="spellStart"/>
      <w:r w:rsidRPr="00601E2E">
        <w:rPr>
          <w:color w:val="000000"/>
        </w:rPr>
        <w:t>nas</w:t>
      </w:r>
      <w:proofErr w:type="spellEnd"/>
      <w:r w:rsidRPr="00601E2E">
        <w:rPr>
          <w:color w:val="000000"/>
        </w:rPr>
        <w:t xml:space="preserve"> alíneas “b” e “c” do item 14.1 do presente Edital, serão observadas as seguintes disposições:</w:t>
      </w:r>
    </w:p>
    <w:p w:rsidR="00DF6C3A" w:rsidRPr="00601E2E" w:rsidRDefault="00DF6C3A" w:rsidP="00DF6C3A">
      <w:pPr>
        <w:pStyle w:val="NormalWeb"/>
        <w:spacing w:before="0" w:beforeAutospacing="0" w:after="0" w:afterAutospacing="0" w:line="360" w:lineRule="auto"/>
        <w:jc w:val="both"/>
        <w:rPr>
          <w:color w:val="000000"/>
        </w:rPr>
      </w:pPr>
      <w:bookmarkStart w:id="34" w:name="art165§1i"/>
      <w:bookmarkEnd w:id="34"/>
      <w:r w:rsidRPr="00601E2E">
        <w:rPr>
          <w:b/>
          <w:bCs/>
          <w:color w:val="000000"/>
        </w:rPr>
        <w:t>a)</w:t>
      </w:r>
      <w:r w:rsidRPr="00601E2E">
        <w:rPr>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F6C3A" w:rsidRPr="00601E2E" w:rsidRDefault="00DF6C3A" w:rsidP="00DF6C3A">
      <w:pPr>
        <w:pStyle w:val="NormalWeb"/>
        <w:spacing w:before="0" w:beforeAutospacing="0" w:after="0" w:afterAutospacing="0" w:line="360" w:lineRule="auto"/>
        <w:jc w:val="both"/>
        <w:rPr>
          <w:color w:val="000000"/>
        </w:rPr>
      </w:pPr>
      <w:bookmarkStart w:id="35" w:name="art165§1ii"/>
      <w:bookmarkEnd w:id="35"/>
      <w:r w:rsidRPr="00601E2E">
        <w:rPr>
          <w:b/>
          <w:bCs/>
          <w:color w:val="000000"/>
        </w:rPr>
        <w:t>b)</w:t>
      </w:r>
      <w:r w:rsidRPr="00601E2E">
        <w:rPr>
          <w:color w:val="000000"/>
        </w:rPr>
        <w:t xml:space="preserve"> a apreciação dar-se-á em fase única.</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lastRenderedPageBreak/>
        <w:t>15.4.</w:t>
      </w:r>
      <w:r w:rsidRPr="00601E2E">
        <w:rPr>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15.5.</w:t>
      </w:r>
      <w:r w:rsidRPr="00601E2E">
        <w:rPr>
          <w:color w:val="000000"/>
        </w:rPr>
        <w:t xml:space="preserve"> O acolhimento do recurso implicará invalidação apenas de ato insuscetível de aproveitamento.</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15.6.</w:t>
      </w:r>
      <w:r w:rsidRPr="00601E2E">
        <w:rPr>
          <w:color w:val="000000"/>
        </w:rPr>
        <w:t xml:space="preserve"> O recurso interposto dará efeito suspensivo ao ato ou à decisão recorrida, até que sobrevenha decisão final da autoridade competente.</w:t>
      </w:r>
      <w:r w:rsidRPr="00601E2E">
        <w:rPr>
          <w:rStyle w:val="Refdenotaderodap"/>
          <w:color w:val="000000"/>
        </w:rPr>
        <w:footnoteReference w:id="13"/>
      </w:r>
    </w:p>
    <w:p w:rsidR="00DF6C3A" w:rsidRPr="00601E2E" w:rsidRDefault="00DF6C3A" w:rsidP="00DF6C3A">
      <w:pPr>
        <w:pStyle w:val="NormalWeb"/>
        <w:spacing w:before="0" w:beforeAutospacing="0" w:after="0" w:afterAutospacing="0" w:line="360" w:lineRule="auto"/>
        <w:jc w:val="both"/>
        <w:rPr>
          <w:color w:val="000000"/>
        </w:rPr>
      </w:pPr>
    </w:p>
    <w:p w:rsidR="00DF6C3A" w:rsidRPr="00601E2E" w:rsidRDefault="00DF6C3A" w:rsidP="00DF6C3A">
      <w:pPr>
        <w:tabs>
          <w:tab w:val="left" w:pos="1134"/>
        </w:tabs>
        <w:spacing w:line="360" w:lineRule="auto"/>
        <w:jc w:val="both"/>
        <w:rPr>
          <w:rFonts w:ascii="Times New Roman" w:hAnsi="Times New Roman"/>
          <w:b/>
          <w:sz w:val="24"/>
          <w:szCs w:val="24"/>
        </w:rPr>
      </w:pPr>
      <w:bookmarkStart w:id="36" w:name="art165ie"/>
      <w:bookmarkEnd w:id="36"/>
      <w:r w:rsidRPr="00601E2E">
        <w:rPr>
          <w:rFonts w:ascii="Times New Roman" w:hAnsi="Times New Roman"/>
          <w:b/>
          <w:sz w:val="24"/>
          <w:szCs w:val="24"/>
        </w:rPr>
        <w:t>16. ENCERRAMENTO DA LICITAÇÃO</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16.1.</w:t>
      </w:r>
      <w:r w:rsidRPr="00601E2E">
        <w:rPr>
          <w:color w:val="000000"/>
        </w:rPr>
        <w:t xml:space="preserve"> Encerradas as fases de julgamento e habilitação, e exauridos os recursos administrativos, o processo licitatório será encaminhado à autoridade superior, que poderá:</w:t>
      </w:r>
    </w:p>
    <w:p w:rsidR="00DF6C3A" w:rsidRPr="00601E2E" w:rsidRDefault="00DF6C3A" w:rsidP="00DF6C3A">
      <w:pPr>
        <w:pStyle w:val="NormalWeb"/>
        <w:spacing w:before="0" w:beforeAutospacing="0" w:after="0" w:afterAutospacing="0" w:line="360" w:lineRule="auto"/>
        <w:jc w:val="both"/>
        <w:rPr>
          <w:color w:val="000000"/>
        </w:rPr>
      </w:pPr>
      <w:bookmarkStart w:id="37" w:name="art71i"/>
      <w:bookmarkEnd w:id="37"/>
      <w:r w:rsidRPr="00601E2E">
        <w:rPr>
          <w:b/>
          <w:bCs/>
          <w:color w:val="000000"/>
        </w:rPr>
        <w:t>a)</w:t>
      </w:r>
      <w:r w:rsidRPr="00601E2E">
        <w:rPr>
          <w:color w:val="000000"/>
        </w:rPr>
        <w:t xml:space="preserve"> determinar o retorno dos autos para saneamento de irregularidades;</w:t>
      </w:r>
    </w:p>
    <w:p w:rsidR="00DF6C3A" w:rsidRPr="00601E2E" w:rsidRDefault="00DF6C3A" w:rsidP="00DF6C3A">
      <w:pPr>
        <w:pStyle w:val="NormalWeb"/>
        <w:spacing w:before="0" w:beforeAutospacing="0" w:after="0" w:afterAutospacing="0" w:line="360" w:lineRule="auto"/>
        <w:jc w:val="both"/>
        <w:rPr>
          <w:color w:val="000000"/>
        </w:rPr>
      </w:pPr>
      <w:bookmarkStart w:id="38" w:name="art71ii"/>
      <w:bookmarkEnd w:id="38"/>
      <w:r w:rsidRPr="00601E2E">
        <w:rPr>
          <w:b/>
          <w:bCs/>
          <w:color w:val="000000"/>
        </w:rPr>
        <w:t>b)</w:t>
      </w:r>
      <w:r w:rsidRPr="00601E2E">
        <w:rPr>
          <w:color w:val="000000"/>
        </w:rPr>
        <w:t xml:space="preserve"> revogar a licitação por motivo de conveniência e oportunidade;</w:t>
      </w:r>
    </w:p>
    <w:p w:rsidR="00DF6C3A" w:rsidRPr="00601E2E" w:rsidRDefault="00DF6C3A" w:rsidP="00DF6C3A">
      <w:pPr>
        <w:pStyle w:val="NormalWeb"/>
        <w:spacing w:before="0" w:beforeAutospacing="0" w:after="0" w:afterAutospacing="0" w:line="360" w:lineRule="auto"/>
        <w:jc w:val="both"/>
        <w:rPr>
          <w:color w:val="000000"/>
        </w:rPr>
      </w:pPr>
      <w:bookmarkStart w:id="39" w:name="art71iii"/>
      <w:bookmarkEnd w:id="39"/>
      <w:r w:rsidRPr="00601E2E">
        <w:rPr>
          <w:b/>
          <w:bCs/>
          <w:color w:val="000000"/>
        </w:rPr>
        <w:t>c)</w:t>
      </w:r>
      <w:r w:rsidRPr="00601E2E">
        <w:rPr>
          <w:color w:val="000000"/>
        </w:rPr>
        <w:t xml:space="preserve"> proceder à anulação da licitação, de ofício ou mediante provocação de terceiros, sempre que presente ilegalidade insanável;</w:t>
      </w:r>
    </w:p>
    <w:p w:rsidR="00DF6C3A" w:rsidRPr="00601E2E" w:rsidRDefault="00DF6C3A" w:rsidP="00DF6C3A">
      <w:pPr>
        <w:pStyle w:val="NormalWeb"/>
        <w:spacing w:before="0" w:beforeAutospacing="0" w:after="0" w:afterAutospacing="0" w:line="360" w:lineRule="auto"/>
        <w:jc w:val="both"/>
        <w:rPr>
          <w:color w:val="000000"/>
        </w:rPr>
      </w:pPr>
      <w:bookmarkStart w:id="40" w:name="art71iv"/>
      <w:bookmarkEnd w:id="40"/>
      <w:r w:rsidRPr="00601E2E">
        <w:rPr>
          <w:b/>
          <w:bCs/>
          <w:color w:val="000000"/>
        </w:rPr>
        <w:t>d)</w:t>
      </w:r>
      <w:r w:rsidRPr="00601E2E">
        <w:rPr>
          <w:color w:val="000000"/>
        </w:rPr>
        <w:t xml:space="preserve"> adjudicar o objeto e homologar a licitação.</w:t>
      </w:r>
    </w:p>
    <w:p w:rsidR="00DF6C3A" w:rsidRPr="00601E2E" w:rsidRDefault="00DF6C3A" w:rsidP="00DF6C3A">
      <w:pPr>
        <w:tabs>
          <w:tab w:val="left" w:pos="1134"/>
        </w:tabs>
        <w:spacing w:line="360" w:lineRule="auto"/>
        <w:jc w:val="both"/>
        <w:rPr>
          <w:rFonts w:ascii="Times New Roman" w:hAnsi="Times New Roman"/>
          <w:b/>
          <w:sz w:val="24"/>
          <w:szCs w:val="24"/>
        </w:rPr>
      </w:pPr>
      <w:bookmarkStart w:id="41" w:name="art71§1"/>
      <w:bookmarkEnd w:id="41"/>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17. CONDIÇÕES DE CONTRATAÇÃO</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17.1.</w:t>
      </w:r>
      <w:r w:rsidRPr="00601E2E">
        <w:rPr>
          <w:color w:val="000000"/>
        </w:rPr>
        <w:t xml:space="preserve"> O licitante vencedor será convocado para assinar o termo de contrato ou para aceitar ou retirar o instrumento equivalente, dentro do prazo de 05 dias úteis, sob pena de decair o direito à contratação, sem prejuízo das sanções previstas neste Edital.</w:t>
      </w:r>
    </w:p>
    <w:p w:rsidR="00DF6C3A" w:rsidRPr="00601E2E" w:rsidRDefault="00DF6C3A" w:rsidP="00DF6C3A">
      <w:pPr>
        <w:pStyle w:val="NormalWeb"/>
        <w:spacing w:before="0" w:beforeAutospacing="0" w:after="0" w:afterAutospacing="0" w:line="360" w:lineRule="auto"/>
        <w:jc w:val="both"/>
        <w:rPr>
          <w:color w:val="000000"/>
        </w:rPr>
      </w:pPr>
      <w:bookmarkStart w:id="42" w:name="art90§1"/>
      <w:bookmarkEnd w:id="42"/>
      <w:r w:rsidRPr="00601E2E">
        <w:rPr>
          <w:b/>
          <w:bCs/>
          <w:color w:val="000000"/>
        </w:rPr>
        <w:t>17.2.</w:t>
      </w:r>
      <w:r w:rsidRPr="00601E2E">
        <w:rPr>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DF6C3A" w:rsidRPr="00601E2E" w:rsidRDefault="00DF6C3A" w:rsidP="00DF6C3A">
      <w:pPr>
        <w:pStyle w:val="NormalWeb"/>
        <w:spacing w:before="0" w:beforeAutospacing="0" w:after="0" w:afterAutospacing="0" w:line="360" w:lineRule="auto"/>
        <w:jc w:val="both"/>
        <w:rPr>
          <w:color w:val="000000"/>
        </w:rPr>
      </w:pPr>
      <w:bookmarkStart w:id="43" w:name="art90§2"/>
      <w:bookmarkEnd w:id="43"/>
      <w:r w:rsidRPr="00601E2E">
        <w:rPr>
          <w:b/>
          <w:bCs/>
          <w:color w:val="000000"/>
        </w:rPr>
        <w:t>17.3.</w:t>
      </w:r>
      <w:r w:rsidRPr="00601E2E">
        <w:rPr>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DF6C3A" w:rsidRPr="00601E2E" w:rsidRDefault="00DF6C3A" w:rsidP="00DF6C3A">
      <w:pPr>
        <w:pStyle w:val="NormalWeb"/>
        <w:spacing w:before="0" w:beforeAutospacing="0" w:after="0" w:afterAutospacing="0" w:line="360" w:lineRule="auto"/>
        <w:jc w:val="both"/>
        <w:rPr>
          <w:color w:val="000000"/>
        </w:rPr>
      </w:pPr>
      <w:bookmarkStart w:id="44" w:name="art90§3"/>
      <w:bookmarkEnd w:id="44"/>
      <w:r w:rsidRPr="00601E2E">
        <w:rPr>
          <w:b/>
          <w:bCs/>
          <w:color w:val="000000"/>
        </w:rPr>
        <w:lastRenderedPageBreak/>
        <w:t>17.4.</w:t>
      </w:r>
      <w:r w:rsidRPr="00601E2E">
        <w:rPr>
          <w:color w:val="000000"/>
        </w:rPr>
        <w:t xml:space="preserve"> Decorrido o prazo de validade da proposta indicado no item 4.1 deste Edital, sem convocação para a contratação, ficarão os licitantes liberados dos compromissos assumidos.</w:t>
      </w:r>
    </w:p>
    <w:p w:rsidR="00DF6C3A" w:rsidRPr="00601E2E" w:rsidRDefault="00DF6C3A" w:rsidP="00DF6C3A">
      <w:pPr>
        <w:pStyle w:val="NormalWeb"/>
        <w:spacing w:before="0" w:beforeAutospacing="0" w:after="0" w:afterAutospacing="0" w:line="360" w:lineRule="auto"/>
        <w:jc w:val="both"/>
        <w:rPr>
          <w:color w:val="000000"/>
        </w:rPr>
      </w:pPr>
      <w:bookmarkStart w:id="45" w:name="art90§4"/>
      <w:bookmarkEnd w:id="45"/>
      <w:r w:rsidRPr="00601E2E">
        <w:rPr>
          <w:b/>
          <w:bCs/>
          <w:color w:val="000000"/>
        </w:rPr>
        <w:t>17.5.</w:t>
      </w:r>
      <w:r w:rsidRPr="00601E2E">
        <w:rPr>
          <w:color w:val="000000"/>
        </w:rPr>
        <w:t xml:space="preserve"> Na hipótese de nenhum dos licitantes aceitar a contratação, nos termos do 16.3 deste Edital, a Administração, observados o valor estimado e sua eventual atualização nos termos do edital, poderá:</w:t>
      </w:r>
    </w:p>
    <w:p w:rsidR="00DF6C3A" w:rsidRPr="00601E2E" w:rsidRDefault="00DF6C3A" w:rsidP="00DF6C3A">
      <w:pPr>
        <w:pStyle w:val="NormalWeb"/>
        <w:spacing w:before="0" w:beforeAutospacing="0" w:after="0" w:afterAutospacing="0" w:line="360" w:lineRule="auto"/>
        <w:jc w:val="both"/>
        <w:rPr>
          <w:color w:val="000000"/>
        </w:rPr>
      </w:pPr>
      <w:bookmarkStart w:id="46" w:name="art90§4i"/>
      <w:bookmarkEnd w:id="46"/>
      <w:r w:rsidRPr="00601E2E">
        <w:rPr>
          <w:b/>
          <w:bCs/>
          <w:color w:val="000000"/>
        </w:rPr>
        <w:t>a)</w:t>
      </w:r>
      <w:r w:rsidRPr="00601E2E">
        <w:rPr>
          <w:color w:val="000000"/>
        </w:rPr>
        <w:t xml:space="preserve"> convocar os licitantes remanescentes para negociação, na ordem de classificação, com vistas à obtenção de preço melhor, mesmo que acima do preço do adjudicatário;</w:t>
      </w:r>
    </w:p>
    <w:p w:rsidR="00DF6C3A" w:rsidRPr="00601E2E" w:rsidRDefault="00DF6C3A" w:rsidP="00DF6C3A">
      <w:pPr>
        <w:pStyle w:val="NormalWeb"/>
        <w:spacing w:before="0" w:beforeAutospacing="0" w:after="0" w:afterAutospacing="0" w:line="360" w:lineRule="auto"/>
        <w:jc w:val="both"/>
        <w:rPr>
          <w:color w:val="000000"/>
        </w:rPr>
      </w:pPr>
      <w:bookmarkStart w:id="47" w:name="art90§4ii"/>
      <w:bookmarkEnd w:id="47"/>
      <w:r w:rsidRPr="00601E2E">
        <w:rPr>
          <w:b/>
          <w:bCs/>
          <w:color w:val="000000"/>
        </w:rPr>
        <w:t>b)</w:t>
      </w:r>
      <w:r w:rsidRPr="00601E2E">
        <w:rPr>
          <w:color w:val="000000"/>
        </w:rPr>
        <w:t xml:space="preserve"> adjudicar e celebrar o contrato nas condições ofertadas pelos licitantes remanescentes, atendida a ordem classificatória, quando frustrada a negociação de melhor condição.</w:t>
      </w:r>
    </w:p>
    <w:p w:rsidR="00DF6C3A" w:rsidRPr="00601E2E" w:rsidRDefault="00DF6C3A" w:rsidP="00DF6C3A">
      <w:pPr>
        <w:pStyle w:val="NormalWeb"/>
        <w:spacing w:before="0" w:beforeAutospacing="0" w:after="0" w:afterAutospacing="0" w:line="360" w:lineRule="auto"/>
        <w:jc w:val="both"/>
        <w:rPr>
          <w:color w:val="000000"/>
        </w:rPr>
      </w:pPr>
      <w:bookmarkStart w:id="48" w:name="art90§5"/>
      <w:bookmarkEnd w:id="48"/>
      <w:r w:rsidRPr="00601E2E">
        <w:rPr>
          <w:b/>
          <w:bCs/>
          <w:color w:val="000000"/>
        </w:rPr>
        <w:t>17.6.</w:t>
      </w:r>
      <w:r w:rsidRPr="00601E2E">
        <w:rPr>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49" w:name="_Hlk108092172"/>
    </w:p>
    <w:p w:rsidR="00DF6C3A" w:rsidRPr="00601E2E" w:rsidRDefault="00DF6C3A" w:rsidP="00DF6C3A">
      <w:pPr>
        <w:pStyle w:val="Ttulo2"/>
        <w:jc w:val="both"/>
        <w:rPr>
          <w:sz w:val="24"/>
          <w:szCs w:val="24"/>
        </w:rPr>
      </w:pPr>
      <w:r w:rsidRPr="00601E2E">
        <w:rPr>
          <w:sz w:val="24"/>
          <w:szCs w:val="24"/>
        </w:rPr>
        <w:t>18. OBRIGAÇÕES DA CONTRATADA</w:t>
      </w:r>
    </w:p>
    <w:p w:rsidR="00DF6C3A" w:rsidRPr="00601E2E" w:rsidRDefault="00DF6C3A" w:rsidP="00DF6C3A">
      <w:pPr>
        <w:pStyle w:val="NormalWeb"/>
        <w:jc w:val="both"/>
      </w:pPr>
      <w:r w:rsidRPr="00601E2E">
        <w:rPr>
          <w:rStyle w:val="Forte"/>
        </w:rPr>
        <w:t>18.1.</w:t>
      </w:r>
      <w:r w:rsidRPr="00601E2E">
        <w:t xml:space="preserve"> Fornecer </w:t>
      </w:r>
      <w:r w:rsidR="008F6CC8" w:rsidRPr="00601E2E">
        <w:t>os materiais e equipamentos, novos</w:t>
      </w:r>
      <w:r w:rsidRPr="00601E2E">
        <w:t>, sem uso, em perfeitas condições de funcionamento e em conformidade com as especificações constantes no Termo de Referência, Estudo Técnico Preliminar, edital e proposta apresentada.</w:t>
      </w:r>
    </w:p>
    <w:p w:rsidR="00DF6C3A" w:rsidRPr="00601E2E" w:rsidRDefault="00DF6C3A" w:rsidP="00DF6C3A">
      <w:pPr>
        <w:pStyle w:val="NormalWeb"/>
        <w:jc w:val="both"/>
      </w:pPr>
      <w:r w:rsidRPr="00601E2E">
        <w:rPr>
          <w:rStyle w:val="Forte"/>
        </w:rPr>
        <w:t>18.2.</w:t>
      </w:r>
      <w:r w:rsidRPr="00601E2E">
        <w:t xml:space="preserve"> Entregar o equipamento no prazo estabelecido, no local indicado pela Administração, acompanhado da Nota Fiscal e demais documentos exigidos.</w:t>
      </w:r>
    </w:p>
    <w:p w:rsidR="00DF6C3A" w:rsidRPr="00601E2E" w:rsidRDefault="00DF6C3A" w:rsidP="00DF6C3A">
      <w:pPr>
        <w:pStyle w:val="NormalWeb"/>
        <w:jc w:val="both"/>
      </w:pPr>
      <w:r w:rsidRPr="00601E2E">
        <w:rPr>
          <w:rStyle w:val="Forte"/>
        </w:rPr>
        <w:t>18.3.</w:t>
      </w:r>
      <w:r w:rsidRPr="00601E2E">
        <w:t xml:space="preserve"> Responsabilizar-se pelo transporte, carga, descarga e entrega do equipamento, arcando com todos os custos decorrentes, sem qualquer ônus adicional para o Município.</w:t>
      </w:r>
    </w:p>
    <w:p w:rsidR="00DF6C3A" w:rsidRPr="00601E2E" w:rsidRDefault="00DF6C3A" w:rsidP="008F6CC8">
      <w:pPr>
        <w:pStyle w:val="NormalWeb"/>
        <w:jc w:val="both"/>
      </w:pPr>
      <w:r w:rsidRPr="00601E2E">
        <w:rPr>
          <w:rStyle w:val="Forte"/>
        </w:rPr>
        <w:t>18.4.</w:t>
      </w:r>
      <w:r w:rsidRPr="00601E2E">
        <w:t xml:space="preserve"> Garantir que o equipamento atenda integralmente às especifica</w:t>
      </w:r>
      <w:r w:rsidR="008F6CC8" w:rsidRPr="00601E2E">
        <w:t>ções técnicas mínimas exigidas.</w:t>
      </w:r>
    </w:p>
    <w:p w:rsidR="00DF6C3A" w:rsidRPr="00601E2E" w:rsidRDefault="00DF6C3A" w:rsidP="00DF6C3A">
      <w:pPr>
        <w:pStyle w:val="NormalWeb"/>
        <w:jc w:val="both"/>
      </w:pPr>
      <w:r w:rsidRPr="00601E2E">
        <w:rPr>
          <w:rStyle w:val="Forte"/>
        </w:rPr>
        <w:t>18.5.</w:t>
      </w:r>
      <w:r w:rsidRPr="00601E2E">
        <w:t xml:space="preserve"> Substituir, às suas expensas, o equipamento que apresentar defeito de fabricação, avaria, vício, desconformidade ou que não atenda às especificações do Termo de Referência, no prazo máximo de </w:t>
      </w:r>
      <w:r w:rsidRPr="00601E2E">
        <w:rPr>
          <w:rStyle w:val="Forte"/>
        </w:rPr>
        <w:t>10 (dez) dias úteis</w:t>
      </w:r>
      <w:r w:rsidRPr="00601E2E">
        <w:t>, contados da notificação da Administração.</w:t>
      </w:r>
    </w:p>
    <w:p w:rsidR="00DF6C3A" w:rsidRPr="00601E2E" w:rsidRDefault="00DF6C3A" w:rsidP="00DF6C3A">
      <w:pPr>
        <w:pStyle w:val="NormalWeb"/>
        <w:jc w:val="both"/>
      </w:pPr>
      <w:r w:rsidRPr="00601E2E">
        <w:rPr>
          <w:rStyle w:val="Forte"/>
        </w:rPr>
        <w:t>18.6.</w:t>
      </w:r>
      <w:r w:rsidRPr="00601E2E">
        <w:t xml:space="preserve"> Prestar garantia mínima de </w:t>
      </w:r>
      <w:r w:rsidRPr="00601E2E">
        <w:rPr>
          <w:rStyle w:val="Forte"/>
        </w:rPr>
        <w:t>12 (doze) meses</w:t>
      </w:r>
      <w:r w:rsidRPr="00601E2E">
        <w:t xml:space="preserve">, contados do recebimento definitivo do equipamento, responsabilizando-se pelos reparos ou </w:t>
      </w:r>
      <w:proofErr w:type="gramStart"/>
      <w:r w:rsidRPr="00601E2E">
        <w:t>substituições necessários</w:t>
      </w:r>
      <w:proofErr w:type="gramEnd"/>
      <w:r w:rsidRPr="00601E2E">
        <w:t xml:space="preserve"> em caso de defeitos de fabricação, sem qualquer custo para o Município.</w:t>
      </w:r>
    </w:p>
    <w:p w:rsidR="00DF6C3A" w:rsidRPr="00601E2E" w:rsidRDefault="00DF6C3A" w:rsidP="00DF6C3A">
      <w:pPr>
        <w:pStyle w:val="NormalWeb"/>
        <w:jc w:val="both"/>
      </w:pPr>
      <w:r w:rsidRPr="00601E2E">
        <w:rPr>
          <w:rStyle w:val="Forte"/>
        </w:rPr>
        <w:lastRenderedPageBreak/>
        <w:t>18.7.</w:t>
      </w:r>
      <w:r w:rsidRPr="00601E2E">
        <w:t xml:space="preserve"> Responsabilizar-se integralmente por todos os custos relacionados ao fornecimento do objeto, incluindo transporte, embalagem, seguros, tributos, encargos trabalhistas, previdenciários, fiscais, comerciais e demais despesas necessárias ao perfeito cumprimento do contrato.</w:t>
      </w:r>
    </w:p>
    <w:p w:rsidR="00DF6C3A" w:rsidRPr="00601E2E" w:rsidRDefault="00DF6C3A" w:rsidP="00DF6C3A">
      <w:pPr>
        <w:pStyle w:val="NormalWeb"/>
        <w:jc w:val="both"/>
      </w:pPr>
      <w:r w:rsidRPr="00601E2E">
        <w:rPr>
          <w:rStyle w:val="Forte"/>
        </w:rPr>
        <w:t>18.8.</w:t>
      </w:r>
      <w:r w:rsidRPr="00601E2E">
        <w:t xml:space="preserve"> Responder pelos danos causados ao Município ou a terceiros em decorrência de culpa ou dolo na execução do contrato, responsabilizando-se pela reparação dos prejuízos eventualmente ocasionados.</w:t>
      </w:r>
    </w:p>
    <w:p w:rsidR="00DF6C3A" w:rsidRPr="00601E2E" w:rsidRDefault="00DF6C3A" w:rsidP="00DF6C3A">
      <w:pPr>
        <w:pStyle w:val="NormalWeb"/>
        <w:jc w:val="both"/>
      </w:pPr>
      <w:r w:rsidRPr="00601E2E">
        <w:rPr>
          <w:rStyle w:val="Forte"/>
        </w:rPr>
        <w:t>18.9.</w:t>
      </w:r>
      <w:r w:rsidRPr="00601E2E">
        <w:t xml:space="preserve"> Manter, durante toda a execução contratual, todas as condições de habilitação e qualificação exigidas no procedimento licitatório, comunicando imediatamente qualquer alteração que possa comprometer sua regularidade.</w:t>
      </w:r>
    </w:p>
    <w:p w:rsidR="00DF6C3A" w:rsidRPr="00601E2E" w:rsidRDefault="00DF6C3A" w:rsidP="00DF6C3A">
      <w:pPr>
        <w:pStyle w:val="NormalWeb"/>
        <w:jc w:val="both"/>
      </w:pPr>
      <w:r w:rsidRPr="00601E2E">
        <w:rPr>
          <w:rStyle w:val="Forte"/>
        </w:rPr>
        <w:t>18.10.</w:t>
      </w:r>
      <w:r w:rsidRPr="00601E2E">
        <w:t xml:space="preserve"> Atender prontamente às solicitações da fiscalização contratual, prestando todos os esclarecimentos necessários e adotando as providências requeridas para sanar eventuais irregularidades.</w:t>
      </w:r>
    </w:p>
    <w:p w:rsidR="00DF6C3A" w:rsidRPr="00601E2E" w:rsidRDefault="00DF6C3A" w:rsidP="00DF6C3A">
      <w:pPr>
        <w:pStyle w:val="NormalWeb"/>
        <w:jc w:val="both"/>
      </w:pPr>
      <w:r w:rsidRPr="00601E2E">
        <w:rPr>
          <w:rStyle w:val="Forte"/>
        </w:rPr>
        <w:t>18.11.</w:t>
      </w:r>
      <w:r w:rsidRPr="00601E2E">
        <w:t xml:space="preserve"> Observar as normas técnicas aplicáveis à fabricação e comercialização de equipamentos hospitalares, bem como as disposições da Lei Federal nº 14.133/2021 e demais normas pertinentes, assegurando a qualidade, segurança e durabilidade do equipamento fornecido.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19. PRAZOS DE ENTREGA E DE VIGÊNCIA DO CONTRATO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19.1.</w:t>
      </w:r>
      <w:r w:rsidRPr="00601E2E">
        <w:rPr>
          <w:rFonts w:ascii="Times New Roman" w:hAnsi="Times New Roman"/>
          <w:sz w:val="24"/>
          <w:szCs w:val="24"/>
        </w:rPr>
        <w:t xml:space="preserve"> O prazo de vigência do contrato será de </w:t>
      </w:r>
      <w:r w:rsidRPr="00601E2E">
        <w:rPr>
          <w:rFonts w:ascii="Times New Roman" w:hAnsi="Times New Roman"/>
          <w:b/>
          <w:bCs/>
          <w:sz w:val="24"/>
          <w:szCs w:val="24"/>
        </w:rPr>
        <w:t>12 (doze) meses</w:t>
      </w:r>
      <w:r w:rsidRPr="00601E2E">
        <w:rPr>
          <w:rFonts w:ascii="Times New Roman" w:hAnsi="Times New Roman"/>
          <w:sz w:val="24"/>
          <w:szCs w:val="24"/>
        </w:rPr>
        <w:t>, contados da data de sua assinatura, com a finalidade de assegurar o cumprimento das obrigações contratuais, especialmente quanto à garantia do equipamento, observadas as disposições da Lei Federal nº 14.133/2021.</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19.2.</w:t>
      </w:r>
      <w:r w:rsidRPr="00601E2E">
        <w:rPr>
          <w:rFonts w:ascii="Times New Roman" w:hAnsi="Times New Roman"/>
          <w:sz w:val="24"/>
          <w:szCs w:val="24"/>
        </w:rPr>
        <w:t xml:space="preserve"> A entrega do equipamento deverá ocorrer em até </w:t>
      </w:r>
      <w:r w:rsidRPr="00601E2E">
        <w:rPr>
          <w:rFonts w:ascii="Times New Roman" w:hAnsi="Times New Roman"/>
          <w:b/>
          <w:bCs/>
          <w:sz w:val="24"/>
          <w:szCs w:val="24"/>
        </w:rPr>
        <w:t>15 (quinze) dias</w:t>
      </w:r>
      <w:r w:rsidRPr="00601E2E">
        <w:rPr>
          <w:rFonts w:ascii="Times New Roman" w:hAnsi="Times New Roman"/>
          <w:sz w:val="24"/>
          <w:szCs w:val="24"/>
        </w:rPr>
        <w:t>, contados do recebimento da Nota de Empenho ou da Autorização de Fornecimento, no local indicado pela Administração.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19.3.</w:t>
      </w:r>
      <w:r w:rsidRPr="00601E2E">
        <w:rPr>
          <w:rFonts w:ascii="Times New Roman" w:hAnsi="Times New Roman"/>
          <w:sz w:val="24"/>
          <w:szCs w:val="24"/>
        </w:rPr>
        <w:t xml:space="preserve"> O objeto deverá ser entregue na </w:t>
      </w:r>
      <w:r w:rsidRPr="00601E2E">
        <w:rPr>
          <w:rFonts w:ascii="Times New Roman" w:hAnsi="Times New Roman"/>
          <w:b/>
          <w:bCs/>
          <w:sz w:val="24"/>
          <w:szCs w:val="24"/>
        </w:rPr>
        <w:t>Unidade Básica de Saúde do Município de Sagrada Família/RS</w:t>
      </w:r>
      <w:r w:rsidRPr="00601E2E">
        <w:rPr>
          <w:rFonts w:ascii="Times New Roman" w:hAnsi="Times New Roman"/>
          <w:sz w:val="24"/>
          <w:szCs w:val="24"/>
        </w:rPr>
        <w:t>, em perfeitas condições de uso, acompanhado da Nota Fiscal e demais documentos pertinentes.</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19.4.</w:t>
      </w:r>
      <w:r w:rsidRPr="00601E2E">
        <w:rPr>
          <w:rFonts w:ascii="Times New Roman" w:hAnsi="Times New Roman"/>
          <w:sz w:val="24"/>
          <w:szCs w:val="24"/>
        </w:rPr>
        <w:t xml:space="preserve"> O recebimento do objeto será realizado em duas etapas:</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I – </w:t>
      </w:r>
      <w:r w:rsidRPr="00601E2E">
        <w:rPr>
          <w:rFonts w:ascii="Times New Roman" w:hAnsi="Times New Roman"/>
          <w:b/>
          <w:bCs/>
          <w:sz w:val="24"/>
          <w:szCs w:val="24"/>
        </w:rPr>
        <w:t>Recebimento Provisório</w:t>
      </w:r>
      <w:r w:rsidRPr="00601E2E">
        <w:rPr>
          <w:rFonts w:ascii="Times New Roman" w:hAnsi="Times New Roman"/>
          <w:sz w:val="24"/>
          <w:szCs w:val="24"/>
        </w:rPr>
        <w:t>, no ato da entrega, para conferência da quantidade, integridade e especificações do equipamento;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II – </w:t>
      </w:r>
      <w:r w:rsidRPr="00601E2E">
        <w:rPr>
          <w:rFonts w:ascii="Times New Roman" w:hAnsi="Times New Roman"/>
          <w:b/>
          <w:bCs/>
          <w:sz w:val="24"/>
          <w:szCs w:val="24"/>
        </w:rPr>
        <w:t>Recebimento Definitivo</w:t>
      </w:r>
      <w:r w:rsidRPr="00601E2E">
        <w:rPr>
          <w:rFonts w:ascii="Times New Roman" w:hAnsi="Times New Roman"/>
          <w:sz w:val="24"/>
          <w:szCs w:val="24"/>
        </w:rPr>
        <w:t>, após a verificação da conformidade com as especificações técnicas e do perfeito funcionamento do equipamento, mediante atesto do fiscal do contrato.</w:t>
      </w:r>
    </w:p>
    <w:p w:rsidR="002D1BF2" w:rsidRPr="00601E2E" w:rsidRDefault="002D1BF2" w:rsidP="002D1BF2">
      <w:pPr>
        <w:spacing w:before="100" w:beforeAutospacing="1" w:after="100" w:afterAutospacing="1"/>
        <w:outlineLvl w:val="2"/>
        <w:rPr>
          <w:rFonts w:ascii="Times New Roman" w:hAnsi="Times New Roman"/>
          <w:b/>
          <w:bCs/>
          <w:sz w:val="24"/>
          <w:szCs w:val="24"/>
        </w:rPr>
      </w:pPr>
      <w:r w:rsidRPr="00601E2E">
        <w:rPr>
          <w:rFonts w:ascii="Times New Roman" w:hAnsi="Times New Roman"/>
          <w:b/>
          <w:bCs/>
          <w:sz w:val="24"/>
          <w:szCs w:val="24"/>
        </w:rPr>
        <w:t>Justificativa</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presente contratação justifica-se pela necessidade de equipar a Unidade Básica de Saúde do Município de Sagrada Família/RS com materiais e equipamentos permanentes destinados ao fortalecimento da estrutura física e tecnológica dos serviços de saúde, proporcionando melhores condições de atendimento à população usuária do Sistema Único de Saúde – SUS.</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lastRenderedPageBreak/>
        <w:t>A aquisição dos equipamentos tem por finalidade modernizar a infraestrutura da Secretaria Municipal de Saúde, ampliar a capacidade operacional dos serviços, proporcionar maior eficiência na execução das atividades assistenciais e administrativas, bem como oferecer melhores condições de trabalho aos profissionais de saúde.</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Os equipamentos a serem adquiridos atenderão às necessidades identificadas pela Administração Municipal, contribuindo para a melhoria da qualidade dos serviços prestados, maior segurança na execução dos procedimentos, redução de falhas operacionais e aperfeiçoamento das ações desenvolvidas pela equipe multiprofissional da Unidade Básica de Saúde.</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presente aquisição integra o Plano de Aplicação dos Saldos Remanescentes de Recursos de Investimento da Secretaria Municipal de Saúde, destinando-se à aplicação dos recursos financeiros remanescentes na aquisição de materiais e equipamentos permanentes, em observância aos princípios da legalidade, eficiência, economicidade, interesse público e continuidade dos serviços públicos de saúde.</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O prazo máximo de entrega será de </w:t>
      </w:r>
      <w:r w:rsidRPr="00601E2E">
        <w:rPr>
          <w:rFonts w:ascii="Times New Roman" w:hAnsi="Times New Roman"/>
          <w:b/>
          <w:bCs/>
          <w:sz w:val="24"/>
          <w:szCs w:val="24"/>
        </w:rPr>
        <w:t>15 (quinze) dias</w:t>
      </w:r>
      <w:r w:rsidRPr="00601E2E">
        <w:rPr>
          <w:rFonts w:ascii="Times New Roman" w:hAnsi="Times New Roman"/>
          <w:sz w:val="24"/>
          <w:szCs w:val="24"/>
        </w:rPr>
        <w:t>, contados do recebimento da Autorização de Fornecimento ou da Nota de Empenho, prazo considerado suficiente para o fornecimento dos equipamentos sem comprometer as necessidades da Administração.</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A vigência contratual será de </w:t>
      </w:r>
      <w:r w:rsidRPr="00601E2E">
        <w:rPr>
          <w:rFonts w:ascii="Times New Roman" w:hAnsi="Times New Roman"/>
          <w:b/>
          <w:bCs/>
          <w:sz w:val="24"/>
          <w:szCs w:val="24"/>
        </w:rPr>
        <w:t>12 (doze) meses</w:t>
      </w:r>
      <w:r w:rsidRPr="00601E2E">
        <w:rPr>
          <w:rFonts w:ascii="Times New Roman" w:hAnsi="Times New Roman"/>
          <w:sz w:val="24"/>
          <w:szCs w:val="24"/>
        </w:rPr>
        <w:t>, contados da assinatura do contrato, período necessário para assegurar o cumprimento integral das obrigações contratuais, incluindo o recebimento definitivo dos bens, a cobertura da garantia contra defeitos de fabricação, eventual substituição de equipamentos e demais responsabilidades da contratada, conforme previsto na Lei Federal nº 14.133/2021 e no Termo de Referência.</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Dessa forma, a contratação atende ao interesse público e observa os princípios da legalidade, impessoalidade, moralidade, publicidade, eficiência, planejamento, economicidade e da busca da proposta mais vantajosa para a Administração Pública, previstos na Constituição Federal e na Lei Federal nº 14.133/2021.</w:t>
      </w: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20. CONDIÇÕES DE PAGAMENTO</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 xml:space="preserve">20.1. </w:t>
      </w:r>
      <w:r w:rsidRPr="00601E2E">
        <w:rPr>
          <w:rFonts w:ascii="Times New Roman" w:hAnsi="Times New Roman"/>
          <w:sz w:val="24"/>
          <w:szCs w:val="24"/>
        </w:rPr>
        <w:t>O pagamento será efetuado conforme a nota fiscal e somente será efetuado, após a entrega do objeto licitado, mediante apresentação da nota fiscal e vistoria do bem pelo Município de Sagrada Família - RS</w:t>
      </w:r>
      <w:r w:rsidRPr="00601E2E">
        <w:rPr>
          <w:rFonts w:ascii="Times New Roman" w:hAnsi="Times New Roman"/>
          <w:b/>
          <w:sz w:val="24"/>
          <w:szCs w:val="24"/>
        </w:rPr>
        <w:t xml:space="preserve"> </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 xml:space="preserve">20.2 - </w:t>
      </w:r>
      <w:r w:rsidRPr="00601E2E">
        <w:rPr>
          <w:rFonts w:ascii="Times New Roman" w:hAnsi="Times New Roman"/>
          <w:sz w:val="24"/>
          <w:szCs w:val="24"/>
        </w:rPr>
        <w:t>Não haverá reajuste durante o exercício de 2026, nos termos do art. 92, V, da Lei nº 14.133/2021.</w:t>
      </w:r>
    </w:p>
    <w:p w:rsidR="00DF6C3A" w:rsidRPr="00601E2E" w:rsidRDefault="00DF6C3A" w:rsidP="00DF6C3A">
      <w:pPr>
        <w:spacing w:line="360" w:lineRule="auto"/>
        <w:jc w:val="both"/>
        <w:rPr>
          <w:rFonts w:ascii="Times New Roman" w:hAnsi="Times New Roman"/>
          <w:b/>
          <w:sz w:val="24"/>
          <w:szCs w:val="24"/>
        </w:rPr>
      </w:pPr>
      <w:r w:rsidRPr="00601E2E">
        <w:rPr>
          <w:rFonts w:ascii="Times New Roman" w:hAnsi="Times New Roman"/>
          <w:b/>
          <w:sz w:val="24"/>
          <w:szCs w:val="24"/>
        </w:rPr>
        <w:t xml:space="preserve">20.3 </w:t>
      </w:r>
      <w:r w:rsidRPr="00601E2E">
        <w:rPr>
          <w:rFonts w:ascii="Times New Roman" w:hAnsi="Times New Roman"/>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DF6C3A" w:rsidRPr="00601E2E" w:rsidRDefault="00DF6C3A" w:rsidP="00DF6C3A">
      <w:pPr>
        <w:tabs>
          <w:tab w:val="left" w:pos="1134"/>
        </w:tabs>
        <w:spacing w:line="360" w:lineRule="auto"/>
        <w:jc w:val="both"/>
        <w:rPr>
          <w:rFonts w:ascii="Times New Roman" w:hAnsi="Times New Roman"/>
          <w:color w:val="FF0000"/>
          <w:sz w:val="24"/>
          <w:szCs w:val="24"/>
        </w:rPr>
      </w:pPr>
      <w:r w:rsidRPr="00601E2E">
        <w:rPr>
          <w:rFonts w:ascii="Times New Roman" w:hAnsi="Times New Roman"/>
          <w:b/>
          <w:sz w:val="24"/>
          <w:szCs w:val="24"/>
        </w:rPr>
        <w:t xml:space="preserve">20.4. </w:t>
      </w:r>
      <w:bookmarkEnd w:id="49"/>
      <w:proofErr w:type="gramStart"/>
      <w:r w:rsidRPr="00601E2E">
        <w:rPr>
          <w:rFonts w:ascii="Times New Roman" w:hAnsi="Times New Roman"/>
          <w:sz w:val="24"/>
          <w:szCs w:val="24"/>
        </w:rPr>
        <w:t>a</w:t>
      </w:r>
      <w:proofErr w:type="gramEnd"/>
      <w:r w:rsidRPr="00601E2E">
        <w:rPr>
          <w:rFonts w:ascii="Times New Roman" w:hAnsi="Times New Roman"/>
          <w:sz w:val="24"/>
          <w:szCs w:val="24"/>
        </w:rPr>
        <w:t xml:space="preserve"> despesa decorrente desta contratação será realizada </w:t>
      </w:r>
      <w:r w:rsidRPr="00601E2E">
        <w:rPr>
          <w:rStyle w:val="RecuodecorpodetextoChar"/>
          <w:rFonts w:ascii="Times New Roman" w:hAnsi="Times New Roman" w:cs="Times New Roman"/>
        </w:rPr>
        <w:t>exclusivamente mediante a dotação orçamentária anual vigente</w:t>
      </w:r>
      <w:r w:rsidRPr="00601E2E">
        <w:rPr>
          <w:rFonts w:ascii="Times New Roman" w:hAnsi="Times New Roman"/>
          <w:sz w:val="24"/>
          <w:szCs w:val="24"/>
        </w:rPr>
        <w:t>, garantindo a regularidade financeira e o cumprimento das normas legais.</w:t>
      </w: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21. SANÇÕES ADMINISTRATIVAS</w:t>
      </w:r>
    </w:p>
    <w:p w:rsidR="00DF6C3A" w:rsidRPr="00601E2E" w:rsidRDefault="00DF6C3A" w:rsidP="00DF6C3A">
      <w:pPr>
        <w:tabs>
          <w:tab w:val="left" w:pos="1134"/>
        </w:tabs>
        <w:spacing w:line="360" w:lineRule="auto"/>
        <w:jc w:val="both"/>
        <w:rPr>
          <w:rFonts w:ascii="Times New Roman" w:hAnsi="Times New Roman"/>
          <w:color w:val="000000"/>
          <w:sz w:val="24"/>
          <w:szCs w:val="24"/>
        </w:rPr>
      </w:pPr>
      <w:r w:rsidRPr="00601E2E">
        <w:rPr>
          <w:rFonts w:ascii="Times New Roman" w:hAnsi="Times New Roman"/>
          <w:b/>
          <w:sz w:val="24"/>
          <w:szCs w:val="24"/>
        </w:rPr>
        <w:t>21.1.</w:t>
      </w:r>
      <w:r w:rsidRPr="00601E2E">
        <w:rPr>
          <w:rFonts w:ascii="Times New Roman" w:hAnsi="Times New Roman"/>
          <w:b/>
          <w:bCs/>
          <w:color w:val="000000"/>
          <w:sz w:val="24"/>
          <w:szCs w:val="24"/>
        </w:rPr>
        <w:t> </w:t>
      </w:r>
      <w:r w:rsidRPr="00601E2E">
        <w:rPr>
          <w:rFonts w:ascii="Times New Roman" w:hAnsi="Times New Roman"/>
          <w:color w:val="000000"/>
          <w:sz w:val="24"/>
          <w:szCs w:val="24"/>
        </w:rPr>
        <w:t>O licitante ou o contratado será responsabilizado administrativamente pelas seguintes infrações:</w:t>
      </w:r>
    </w:p>
    <w:p w:rsidR="00DF6C3A" w:rsidRPr="00601E2E" w:rsidRDefault="00DF6C3A" w:rsidP="00DF6C3A">
      <w:pPr>
        <w:pStyle w:val="NormalWeb"/>
        <w:spacing w:before="0" w:beforeAutospacing="0" w:after="0" w:afterAutospacing="0" w:line="360" w:lineRule="auto"/>
        <w:jc w:val="both"/>
        <w:rPr>
          <w:color w:val="000000"/>
        </w:rPr>
      </w:pPr>
      <w:bookmarkStart w:id="50" w:name="art155i"/>
      <w:bookmarkEnd w:id="50"/>
      <w:r w:rsidRPr="00601E2E">
        <w:rPr>
          <w:b/>
          <w:bCs/>
          <w:color w:val="000000"/>
        </w:rPr>
        <w:lastRenderedPageBreak/>
        <w:t>a)</w:t>
      </w:r>
      <w:r w:rsidRPr="00601E2E">
        <w:rPr>
          <w:color w:val="000000"/>
        </w:rPr>
        <w:t xml:space="preserve"> dar causa à inexecução parcial do contrato;</w:t>
      </w:r>
    </w:p>
    <w:p w:rsidR="00DF6C3A" w:rsidRPr="00601E2E" w:rsidRDefault="00DF6C3A" w:rsidP="00DF6C3A">
      <w:pPr>
        <w:pStyle w:val="NormalWeb"/>
        <w:spacing w:before="0" w:beforeAutospacing="0" w:after="0" w:afterAutospacing="0" w:line="360" w:lineRule="auto"/>
        <w:jc w:val="both"/>
        <w:rPr>
          <w:color w:val="000000"/>
        </w:rPr>
      </w:pPr>
      <w:bookmarkStart w:id="51" w:name="art155ii"/>
      <w:bookmarkEnd w:id="51"/>
      <w:r w:rsidRPr="00601E2E">
        <w:rPr>
          <w:b/>
          <w:bCs/>
          <w:color w:val="000000"/>
        </w:rPr>
        <w:t>b)</w:t>
      </w:r>
      <w:r w:rsidRPr="00601E2E">
        <w:rPr>
          <w:color w:val="000000"/>
        </w:rPr>
        <w:t xml:space="preserve"> dar causa à inexecução parcial do contrato que cause grave dano à Administração, ao funcionamento dos serviços públicos ou ao interesse coletivo;</w:t>
      </w:r>
    </w:p>
    <w:p w:rsidR="00DF6C3A" w:rsidRPr="00601E2E" w:rsidRDefault="00DF6C3A" w:rsidP="00DF6C3A">
      <w:pPr>
        <w:pStyle w:val="NormalWeb"/>
        <w:spacing w:before="0" w:beforeAutospacing="0" w:after="0" w:afterAutospacing="0" w:line="360" w:lineRule="auto"/>
        <w:jc w:val="both"/>
        <w:rPr>
          <w:color w:val="000000"/>
        </w:rPr>
      </w:pPr>
      <w:bookmarkStart w:id="52" w:name="art155iii"/>
      <w:bookmarkEnd w:id="52"/>
      <w:r w:rsidRPr="00601E2E">
        <w:rPr>
          <w:b/>
          <w:bCs/>
          <w:color w:val="000000"/>
        </w:rPr>
        <w:t xml:space="preserve">c) </w:t>
      </w:r>
      <w:r w:rsidRPr="00601E2E">
        <w:rPr>
          <w:color w:val="000000"/>
        </w:rPr>
        <w:t>dar causa à inexecução total do contrato;</w:t>
      </w:r>
    </w:p>
    <w:p w:rsidR="00DF6C3A" w:rsidRPr="00601E2E" w:rsidRDefault="00DF6C3A" w:rsidP="00DF6C3A">
      <w:pPr>
        <w:pStyle w:val="NormalWeb"/>
        <w:spacing w:before="0" w:beforeAutospacing="0" w:after="0" w:afterAutospacing="0" w:line="360" w:lineRule="auto"/>
        <w:jc w:val="both"/>
        <w:rPr>
          <w:color w:val="000000"/>
        </w:rPr>
      </w:pPr>
      <w:bookmarkStart w:id="53" w:name="art155iv"/>
      <w:bookmarkEnd w:id="53"/>
      <w:r w:rsidRPr="00601E2E">
        <w:rPr>
          <w:b/>
          <w:bCs/>
          <w:color w:val="000000"/>
        </w:rPr>
        <w:t>d)</w:t>
      </w:r>
      <w:r w:rsidRPr="00601E2E">
        <w:rPr>
          <w:color w:val="000000"/>
        </w:rPr>
        <w:t xml:space="preserve"> deixar de entregar a documentação exigida para o certame;</w:t>
      </w:r>
    </w:p>
    <w:p w:rsidR="00DF6C3A" w:rsidRPr="00601E2E" w:rsidRDefault="00DF6C3A" w:rsidP="00DF6C3A">
      <w:pPr>
        <w:pStyle w:val="NormalWeb"/>
        <w:spacing w:before="0" w:beforeAutospacing="0" w:after="0" w:afterAutospacing="0" w:line="360" w:lineRule="auto"/>
        <w:jc w:val="both"/>
        <w:rPr>
          <w:color w:val="000000"/>
        </w:rPr>
      </w:pPr>
      <w:bookmarkStart w:id="54" w:name="art155v"/>
      <w:bookmarkEnd w:id="54"/>
      <w:r w:rsidRPr="00601E2E">
        <w:rPr>
          <w:b/>
          <w:bCs/>
          <w:color w:val="000000"/>
        </w:rPr>
        <w:t>e)</w:t>
      </w:r>
      <w:r w:rsidRPr="00601E2E">
        <w:rPr>
          <w:color w:val="000000"/>
        </w:rPr>
        <w:t xml:space="preserve"> não manter a proposta, salvo em decorrência de fato superveniente devidamente justificado;</w:t>
      </w:r>
    </w:p>
    <w:p w:rsidR="00DF6C3A" w:rsidRPr="00601E2E" w:rsidRDefault="00DF6C3A" w:rsidP="00DF6C3A">
      <w:pPr>
        <w:pStyle w:val="NormalWeb"/>
        <w:spacing w:before="0" w:beforeAutospacing="0" w:after="0" w:afterAutospacing="0" w:line="360" w:lineRule="auto"/>
        <w:jc w:val="both"/>
        <w:rPr>
          <w:color w:val="000000"/>
        </w:rPr>
      </w:pPr>
      <w:bookmarkStart w:id="55" w:name="art155vi"/>
      <w:bookmarkEnd w:id="55"/>
      <w:r w:rsidRPr="00601E2E">
        <w:rPr>
          <w:b/>
          <w:bCs/>
          <w:color w:val="000000"/>
        </w:rPr>
        <w:t>f)</w:t>
      </w:r>
      <w:r w:rsidRPr="00601E2E">
        <w:rPr>
          <w:color w:val="000000"/>
        </w:rPr>
        <w:t xml:space="preserve"> não celebrar o contrato ou não entregar a documentação exigida para a contratação, quando convocado dentro do prazo de validade de sua proposta;</w:t>
      </w:r>
    </w:p>
    <w:p w:rsidR="00DF6C3A" w:rsidRPr="00601E2E" w:rsidRDefault="00DF6C3A" w:rsidP="00DF6C3A">
      <w:pPr>
        <w:pStyle w:val="NormalWeb"/>
        <w:spacing w:before="0" w:beforeAutospacing="0" w:after="0" w:afterAutospacing="0" w:line="360" w:lineRule="auto"/>
        <w:jc w:val="both"/>
        <w:rPr>
          <w:color w:val="000000"/>
        </w:rPr>
      </w:pPr>
      <w:bookmarkStart w:id="56" w:name="art155vii"/>
      <w:bookmarkEnd w:id="56"/>
      <w:r w:rsidRPr="00601E2E">
        <w:rPr>
          <w:b/>
          <w:bCs/>
          <w:color w:val="000000"/>
        </w:rPr>
        <w:t>g)</w:t>
      </w:r>
      <w:r w:rsidRPr="00601E2E">
        <w:rPr>
          <w:color w:val="000000"/>
        </w:rPr>
        <w:t xml:space="preserve"> ensejar o retardamento da execução ou da entrega do objeto da licitação sem motivo justificado;</w:t>
      </w:r>
    </w:p>
    <w:p w:rsidR="00DF6C3A" w:rsidRPr="00601E2E" w:rsidRDefault="00DF6C3A" w:rsidP="00DF6C3A">
      <w:pPr>
        <w:pStyle w:val="NormalWeb"/>
        <w:spacing w:before="0" w:beforeAutospacing="0" w:after="0" w:afterAutospacing="0" w:line="360" w:lineRule="auto"/>
        <w:jc w:val="both"/>
        <w:rPr>
          <w:color w:val="000000"/>
        </w:rPr>
      </w:pPr>
      <w:bookmarkStart w:id="57" w:name="art155viii"/>
      <w:bookmarkEnd w:id="57"/>
      <w:r w:rsidRPr="00601E2E">
        <w:rPr>
          <w:b/>
          <w:bCs/>
          <w:color w:val="000000"/>
        </w:rPr>
        <w:t>h)</w:t>
      </w:r>
      <w:r w:rsidRPr="00601E2E">
        <w:rPr>
          <w:color w:val="000000"/>
        </w:rPr>
        <w:t xml:space="preserve"> apresentar declaração ou documentação falsa exigida para o certame ou prestar declaração falsa durante a licitação ou a execução do contrato;</w:t>
      </w:r>
    </w:p>
    <w:p w:rsidR="00DF6C3A" w:rsidRPr="00601E2E" w:rsidRDefault="00DF6C3A" w:rsidP="00DF6C3A">
      <w:pPr>
        <w:pStyle w:val="NormalWeb"/>
        <w:spacing w:before="0" w:beforeAutospacing="0" w:after="0" w:afterAutospacing="0" w:line="360" w:lineRule="auto"/>
        <w:jc w:val="both"/>
        <w:rPr>
          <w:color w:val="000000"/>
        </w:rPr>
      </w:pPr>
      <w:bookmarkStart w:id="58" w:name="art155ix"/>
      <w:bookmarkEnd w:id="58"/>
      <w:r w:rsidRPr="00601E2E">
        <w:rPr>
          <w:b/>
          <w:bCs/>
          <w:color w:val="000000"/>
        </w:rPr>
        <w:t>i)</w:t>
      </w:r>
      <w:r w:rsidRPr="00601E2E">
        <w:rPr>
          <w:color w:val="000000"/>
        </w:rPr>
        <w:t xml:space="preserve"> fraudar a licitação ou praticar ato fraudulento na execução do contrato;</w:t>
      </w:r>
    </w:p>
    <w:p w:rsidR="00DF6C3A" w:rsidRPr="00601E2E" w:rsidRDefault="00DF6C3A" w:rsidP="00DF6C3A">
      <w:pPr>
        <w:pStyle w:val="NormalWeb"/>
        <w:spacing w:before="0" w:beforeAutospacing="0" w:after="0" w:afterAutospacing="0" w:line="360" w:lineRule="auto"/>
        <w:jc w:val="both"/>
        <w:rPr>
          <w:color w:val="000000"/>
        </w:rPr>
      </w:pPr>
      <w:bookmarkStart w:id="59" w:name="art155x"/>
      <w:bookmarkEnd w:id="59"/>
      <w:r w:rsidRPr="00601E2E">
        <w:rPr>
          <w:b/>
          <w:bCs/>
          <w:color w:val="000000"/>
        </w:rPr>
        <w:t>j)</w:t>
      </w:r>
      <w:r w:rsidRPr="00601E2E">
        <w:rPr>
          <w:color w:val="000000"/>
        </w:rPr>
        <w:t xml:space="preserve"> comportar-se de modo inidôneo ou cometer fraude de qualquer natureza;</w:t>
      </w:r>
    </w:p>
    <w:p w:rsidR="00DF6C3A" w:rsidRPr="00601E2E" w:rsidRDefault="00DF6C3A" w:rsidP="00DF6C3A">
      <w:pPr>
        <w:pStyle w:val="NormalWeb"/>
        <w:spacing w:before="0" w:beforeAutospacing="0" w:after="0" w:afterAutospacing="0" w:line="360" w:lineRule="auto"/>
        <w:jc w:val="both"/>
        <w:rPr>
          <w:color w:val="000000"/>
        </w:rPr>
      </w:pPr>
      <w:bookmarkStart w:id="60" w:name="art155xi"/>
      <w:bookmarkEnd w:id="60"/>
      <w:r w:rsidRPr="00601E2E">
        <w:rPr>
          <w:b/>
          <w:bCs/>
          <w:color w:val="000000"/>
        </w:rPr>
        <w:t>l)</w:t>
      </w:r>
      <w:r w:rsidRPr="00601E2E">
        <w:rPr>
          <w:color w:val="000000"/>
        </w:rPr>
        <w:t xml:space="preserve"> praticar atos ilícitos com vistas a frustrar os objetivos da licitação;</w:t>
      </w:r>
    </w:p>
    <w:p w:rsidR="00DF6C3A" w:rsidRPr="00601E2E" w:rsidRDefault="00DF6C3A" w:rsidP="00DF6C3A">
      <w:pPr>
        <w:pStyle w:val="NormalWeb"/>
        <w:spacing w:before="0" w:beforeAutospacing="0" w:after="0" w:afterAutospacing="0" w:line="360" w:lineRule="auto"/>
        <w:jc w:val="both"/>
        <w:rPr>
          <w:color w:val="000000"/>
        </w:rPr>
      </w:pPr>
      <w:bookmarkStart w:id="61" w:name="art155xii"/>
      <w:bookmarkEnd w:id="61"/>
      <w:r w:rsidRPr="00601E2E">
        <w:rPr>
          <w:b/>
          <w:bCs/>
          <w:color w:val="000000"/>
        </w:rPr>
        <w:t>m)</w:t>
      </w:r>
      <w:r w:rsidRPr="00601E2E">
        <w:rPr>
          <w:color w:val="000000"/>
        </w:rPr>
        <w:t xml:space="preserve"> praticar ato lesivo previsto no </w:t>
      </w:r>
      <w:hyperlink r:id="rId11" w:anchor="art5" w:history="1">
        <w:r w:rsidRPr="00601E2E">
          <w:rPr>
            <w:rStyle w:val="Hyperlink"/>
          </w:rPr>
          <w:t>art. 5º da Lei nº 12.846, de 1º de agosto de 2013.</w:t>
        </w:r>
      </w:hyperlink>
    </w:p>
    <w:p w:rsidR="00DF6C3A" w:rsidRPr="00601E2E" w:rsidRDefault="00DF6C3A" w:rsidP="00DF6C3A">
      <w:pPr>
        <w:pStyle w:val="NormalWeb"/>
        <w:spacing w:before="0" w:beforeAutospacing="0" w:after="0" w:afterAutospacing="0" w:line="360" w:lineRule="auto"/>
        <w:jc w:val="both"/>
        <w:rPr>
          <w:color w:val="000000"/>
        </w:rPr>
      </w:pPr>
      <w:bookmarkStart w:id="62" w:name="art156"/>
      <w:bookmarkEnd w:id="62"/>
      <w:r w:rsidRPr="00601E2E">
        <w:rPr>
          <w:b/>
          <w:bCs/>
          <w:color w:val="000000"/>
        </w:rPr>
        <w:t>20.2.</w:t>
      </w:r>
      <w:r w:rsidRPr="00601E2E">
        <w:rPr>
          <w:color w:val="000000"/>
        </w:rPr>
        <w:t xml:space="preserve"> Serão aplicadas ao responsável pelas infrações administrativas previstas no item 20.1 deste edital as seguintes sanções</w:t>
      </w:r>
      <w:r w:rsidRPr="00601E2E">
        <w:rPr>
          <w:rStyle w:val="Refdenotaderodap"/>
          <w:color w:val="000000"/>
        </w:rPr>
        <w:footnoteReference w:id="14"/>
      </w:r>
      <w:r w:rsidRPr="00601E2E">
        <w:rPr>
          <w:color w:val="000000"/>
        </w:rPr>
        <w:t>:</w:t>
      </w:r>
    </w:p>
    <w:p w:rsidR="00DF6C3A" w:rsidRPr="00601E2E" w:rsidRDefault="00DF6C3A" w:rsidP="00DF6C3A">
      <w:pPr>
        <w:pStyle w:val="NormalWeb"/>
        <w:spacing w:before="0" w:beforeAutospacing="0" w:after="0" w:afterAutospacing="0" w:line="360" w:lineRule="auto"/>
        <w:jc w:val="both"/>
        <w:rPr>
          <w:color w:val="000000"/>
        </w:rPr>
      </w:pPr>
      <w:bookmarkStart w:id="63" w:name="art156i"/>
      <w:bookmarkEnd w:id="63"/>
      <w:r w:rsidRPr="00601E2E">
        <w:rPr>
          <w:b/>
          <w:bCs/>
          <w:color w:val="000000"/>
        </w:rPr>
        <w:t>a)</w:t>
      </w:r>
      <w:r w:rsidRPr="00601E2E">
        <w:rPr>
          <w:color w:val="000000"/>
        </w:rPr>
        <w:t xml:space="preserve"> advertência;</w:t>
      </w:r>
    </w:p>
    <w:p w:rsidR="00DF6C3A" w:rsidRPr="00601E2E" w:rsidRDefault="00DF6C3A" w:rsidP="00DF6C3A">
      <w:pPr>
        <w:pStyle w:val="NormalWeb"/>
        <w:spacing w:before="0" w:beforeAutospacing="0" w:after="0" w:afterAutospacing="0" w:line="360" w:lineRule="auto"/>
        <w:jc w:val="both"/>
        <w:rPr>
          <w:color w:val="000000"/>
        </w:rPr>
      </w:pPr>
      <w:bookmarkStart w:id="64" w:name="art156ii"/>
      <w:bookmarkEnd w:id="64"/>
      <w:r w:rsidRPr="00601E2E">
        <w:rPr>
          <w:b/>
          <w:bCs/>
          <w:color w:val="000000"/>
        </w:rPr>
        <w:t>b)</w:t>
      </w:r>
      <w:r w:rsidRPr="00601E2E">
        <w:rPr>
          <w:color w:val="000000"/>
        </w:rPr>
        <w:t xml:space="preserve"> multa de no mínimo 0,5% (cinco décimos por cento) e máximo de 30% (trinta por cento) do valor do objeto licitado ou contratado;</w:t>
      </w:r>
    </w:p>
    <w:p w:rsidR="00DF6C3A" w:rsidRPr="00601E2E" w:rsidRDefault="00DF6C3A" w:rsidP="00DF6C3A">
      <w:pPr>
        <w:pStyle w:val="NormalWeb"/>
        <w:spacing w:before="0" w:beforeAutospacing="0" w:after="0" w:afterAutospacing="0" w:line="360" w:lineRule="auto"/>
        <w:jc w:val="both"/>
        <w:rPr>
          <w:color w:val="000000"/>
        </w:rPr>
      </w:pPr>
      <w:bookmarkStart w:id="65" w:name="art156iii"/>
      <w:bookmarkEnd w:id="65"/>
      <w:r w:rsidRPr="00601E2E">
        <w:rPr>
          <w:b/>
          <w:bCs/>
          <w:color w:val="000000"/>
        </w:rPr>
        <w:t>c)</w:t>
      </w:r>
      <w:r w:rsidRPr="00601E2E">
        <w:rPr>
          <w:color w:val="000000"/>
        </w:rPr>
        <w:t xml:space="preserve"> impedimento de licitar e contratar, no âmbito da Administração Pública direta e indireta do órgão licitante, pelo prazo máximo de 3 (três) anos.</w:t>
      </w:r>
    </w:p>
    <w:p w:rsidR="00DF6C3A" w:rsidRPr="00601E2E" w:rsidRDefault="00DF6C3A" w:rsidP="00DF6C3A">
      <w:pPr>
        <w:pStyle w:val="NormalWeb"/>
        <w:spacing w:before="0" w:beforeAutospacing="0" w:after="0" w:afterAutospacing="0" w:line="360" w:lineRule="auto"/>
        <w:jc w:val="both"/>
        <w:rPr>
          <w:color w:val="000000"/>
        </w:rPr>
      </w:pPr>
      <w:bookmarkStart w:id="66" w:name="art156iv"/>
      <w:bookmarkEnd w:id="66"/>
      <w:r w:rsidRPr="00601E2E">
        <w:rPr>
          <w:b/>
          <w:bCs/>
          <w:color w:val="000000"/>
        </w:rPr>
        <w:t>d)</w:t>
      </w:r>
      <w:r w:rsidRPr="00601E2E">
        <w:rPr>
          <w:color w:val="000000"/>
        </w:rPr>
        <w:t xml:space="preserve"> declaração de inidoneidade para licitar ou contratar</w:t>
      </w:r>
      <w:bookmarkStart w:id="67" w:name="art156§1"/>
      <w:bookmarkStart w:id="68" w:name="art156§2"/>
      <w:bookmarkStart w:id="69" w:name="art156§5"/>
      <w:bookmarkEnd w:id="67"/>
      <w:bookmarkEnd w:id="68"/>
      <w:bookmarkEnd w:id="69"/>
      <w:r w:rsidRPr="00601E2E">
        <w:rPr>
          <w:color w:val="000000"/>
        </w:rPr>
        <w:t xml:space="preserve"> no âmbito da Administração Pública direta e indireta de todos os entes federativos, pelo prazo mínimo de 3 (três) anos e máximo de 6 (seis) anos</w:t>
      </w:r>
      <w:r w:rsidRPr="00601E2E">
        <w:rPr>
          <w:rStyle w:val="Refdenotaderodap"/>
          <w:color w:val="000000"/>
        </w:rPr>
        <w:footnoteReference w:id="15"/>
      </w:r>
      <w:r w:rsidRPr="00601E2E">
        <w:rPr>
          <w:color w:val="000000"/>
        </w:rPr>
        <w:t>.</w:t>
      </w:r>
    </w:p>
    <w:p w:rsidR="00DF6C3A" w:rsidRPr="00601E2E" w:rsidRDefault="00DF6C3A" w:rsidP="00DF6C3A">
      <w:pPr>
        <w:pStyle w:val="NormalWeb"/>
        <w:spacing w:before="0" w:beforeAutospacing="0" w:after="0" w:afterAutospacing="0" w:line="360" w:lineRule="auto"/>
        <w:jc w:val="both"/>
        <w:rPr>
          <w:color w:val="000000"/>
        </w:rPr>
      </w:pPr>
      <w:bookmarkStart w:id="70" w:name="art156§6"/>
      <w:bookmarkStart w:id="71" w:name="art156§7"/>
      <w:bookmarkEnd w:id="70"/>
      <w:bookmarkEnd w:id="71"/>
      <w:r w:rsidRPr="00601E2E">
        <w:rPr>
          <w:b/>
          <w:bCs/>
          <w:color w:val="000000"/>
        </w:rPr>
        <w:t>20.3</w:t>
      </w:r>
      <w:r w:rsidRPr="00601E2E">
        <w:rPr>
          <w:color w:val="000000"/>
        </w:rPr>
        <w:t xml:space="preserve"> As sanções previstas nas alíneas “a”, “c” e “d” do item 20.2. Do presente Edital poderão ser aplicadas cumulativamente com a prevista na alínea “b” do mesmo item.</w:t>
      </w:r>
    </w:p>
    <w:p w:rsidR="00DF6C3A" w:rsidRPr="00601E2E" w:rsidRDefault="00DF6C3A" w:rsidP="00DF6C3A">
      <w:pPr>
        <w:pStyle w:val="NormalWeb"/>
        <w:spacing w:before="0" w:beforeAutospacing="0" w:after="0" w:afterAutospacing="0" w:line="360" w:lineRule="auto"/>
        <w:jc w:val="both"/>
        <w:rPr>
          <w:color w:val="000000"/>
        </w:rPr>
      </w:pPr>
      <w:bookmarkStart w:id="72" w:name="art156§8"/>
      <w:bookmarkEnd w:id="72"/>
      <w:r w:rsidRPr="00601E2E">
        <w:rPr>
          <w:b/>
          <w:bCs/>
          <w:color w:val="000000"/>
        </w:rPr>
        <w:lastRenderedPageBreak/>
        <w:t xml:space="preserve">20.4. </w:t>
      </w:r>
      <w:r w:rsidRPr="00601E2E">
        <w:rPr>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20.5.</w:t>
      </w:r>
      <w:r w:rsidRPr="00601E2E">
        <w:rPr>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F6C3A" w:rsidRPr="00601E2E" w:rsidRDefault="00DF6C3A" w:rsidP="00DF6C3A">
      <w:pPr>
        <w:pStyle w:val="NormalWeb"/>
        <w:spacing w:before="0" w:beforeAutospacing="0" w:after="0" w:afterAutospacing="0" w:line="360" w:lineRule="auto"/>
        <w:jc w:val="both"/>
        <w:rPr>
          <w:color w:val="000000"/>
        </w:rPr>
      </w:pPr>
      <w:bookmarkStart w:id="73" w:name="art156§9"/>
      <w:bookmarkEnd w:id="73"/>
      <w:r w:rsidRPr="00601E2E">
        <w:rPr>
          <w:b/>
          <w:bCs/>
          <w:color w:val="000000"/>
        </w:rPr>
        <w:t>20.6.</w:t>
      </w:r>
      <w:r w:rsidRPr="00601E2E">
        <w:rPr>
          <w:color w:val="000000"/>
        </w:rPr>
        <w:t xml:space="preserve"> A aplicação das sanções previstas no item 20.2. Deste Edital não exclui, em hipótese alguma, a obrigação de reparação integral do dano causado à Administração Pública.</w:t>
      </w:r>
    </w:p>
    <w:p w:rsidR="00DF6C3A" w:rsidRPr="00601E2E" w:rsidRDefault="00DF6C3A" w:rsidP="00DF6C3A">
      <w:pPr>
        <w:pStyle w:val="NormalWeb"/>
        <w:spacing w:before="0" w:beforeAutospacing="0" w:after="0" w:afterAutospacing="0" w:line="360" w:lineRule="auto"/>
        <w:jc w:val="both"/>
        <w:rPr>
          <w:color w:val="000000"/>
        </w:rPr>
      </w:pPr>
      <w:bookmarkStart w:id="74" w:name="art157"/>
      <w:bookmarkEnd w:id="74"/>
      <w:r w:rsidRPr="00601E2E">
        <w:rPr>
          <w:b/>
          <w:bCs/>
          <w:color w:val="000000"/>
        </w:rPr>
        <w:t>20.7.</w:t>
      </w:r>
      <w:r w:rsidRPr="00601E2E">
        <w:rPr>
          <w:color w:val="000000"/>
        </w:rPr>
        <w:t xml:space="preserve"> Na aplicação da sanção prevista no item 20.2, alínea “b”, do presente edital, será facultada a defesa do interessado no prazo de 15 (quinze) dias úteis, contado da data de sua intimação.</w:t>
      </w:r>
    </w:p>
    <w:p w:rsidR="00DF6C3A" w:rsidRPr="00601E2E" w:rsidRDefault="00DF6C3A" w:rsidP="00DF6C3A">
      <w:pPr>
        <w:pStyle w:val="NormalWeb"/>
        <w:spacing w:before="0" w:beforeAutospacing="0" w:after="0" w:afterAutospacing="0" w:line="360" w:lineRule="auto"/>
        <w:jc w:val="both"/>
        <w:rPr>
          <w:color w:val="000000"/>
        </w:rPr>
      </w:pPr>
      <w:bookmarkStart w:id="75" w:name="art158"/>
      <w:bookmarkEnd w:id="75"/>
      <w:r w:rsidRPr="00601E2E">
        <w:rPr>
          <w:b/>
          <w:bCs/>
          <w:color w:val="000000"/>
        </w:rPr>
        <w:t>20.8.</w:t>
      </w:r>
      <w:r w:rsidRPr="00601E2E">
        <w:rPr>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6" w:name="art158§1"/>
      <w:bookmarkStart w:id="77" w:name="art158§2"/>
      <w:bookmarkEnd w:id="76"/>
      <w:bookmarkEnd w:id="77"/>
    </w:p>
    <w:p w:rsidR="00DF6C3A" w:rsidRPr="00601E2E" w:rsidRDefault="00DF6C3A" w:rsidP="00DF6C3A">
      <w:pPr>
        <w:pStyle w:val="NormalWeb"/>
        <w:spacing w:before="0" w:beforeAutospacing="0" w:after="0" w:afterAutospacing="0" w:line="360" w:lineRule="auto"/>
        <w:jc w:val="both"/>
        <w:rPr>
          <w:color w:val="000000"/>
        </w:rPr>
      </w:pPr>
      <w:r w:rsidRPr="00601E2E">
        <w:rPr>
          <w:b/>
          <w:bCs/>
          <w:color w:val="000000"/>
        </w:rPr>
        <w:t>20.9.</w:t>
      </w:r>
      <w:r w:rsidRPr="00601E2E">
        <w:rPr>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F6C3A" w:rsidRPr="00601E2E" w:rsidRDefault="00DF6C3A" w:rsidP="00DF6C3A">
      <w:pPr>
        <w:pStyle w:val="NormalWeb"/>
        <w:spacing w:before="0" w:beforeAutospacing="0" w:after="0" w:afterAutospacing="0" w:line="360" w:lineRule="auto"/>
        <w:jc w:val="both"/>
        <w:rPr>
          <w:color w:val="000000"/>
        </w:rPr>
      </w:pPr>
      <w:bookmarkStart w:id="78" w:name="art158§3"/>
      <w:bookmarkEnd w:id="78"/>
      <w:r w:rsidRPr="00601E2E">
        <w:rPr>
          <w:b/>
          <w:bCs/>
          <w:color w:val="000000"/>
        </w:rPr>
        <w:t>20.10.</w:t>
      </w:r>
      <w:r w:rsidRPr="00601E2E">
        <w:rPr>
          <w:color w:val="000000"/>
        </w:rPr>
        <w:t xml:space="preserve"> Serão indeferidas pela comissão, mediante decisão fundamentada, provas ilícitas, impertinentes, desnecessárias, protelatórias ou intempestivas.</w:t>
      </w:r>
    </w:p>
    <w:p w:rsidR="00DF6C3A" w:rsidRPr="00601E2E" w:rsidRDefault="00DF6C3A" w:rsidP="00DF6C3A">
      <w:pPr>
        <w:pStyle w:val="NormalWeb"/>
        <w:spacing w:before="0" w:beforeAutospacing="0" w:after="0" w:afterAutospacing="0" w:line="360" w:lineRule="auto"/>
        <w:jc w:val="both"/>
        <w:rPr>
          <w:color w:val="000000"/>
        </w:rPr>
      </w:pPr>
      <w:bookmarkStart w:id="79" w:name="art158§4"/>
      <w:bookmarkStart w:id="80" w:name="art160"/>
      <w:bookmarkEnd w:id="79"/>
      <w:bookmarkEnd w:id="80"/>
      <w:r w:rsidRPr="00601E2E">
        <w:rPr>
          <w:b/>
          <w:bCs/>
          <w:color w:val="000000"/>
        </w:rPr>
        <w:t>20.11.</w:t>
      </w:r>
      <w:r w:rsidRPr="00601E2E">
        <w:rPr>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F6C3A" w:rsidRPr="00601E2E" w:rsidRDefault="00DF6C3A" w:rsidP="00DF6C3A">
      <w:pPr>
        <w:pStyle w:val="NormalWeb"/>
        <w:spacing w:before="0" w:beforeAutospacing="0" w:after="0" w:afterAutospacing="0" w:line="360" w:lineRule="auto"/>
        <w:jc w:val="both"/>
        <w:rPr>
          <w:color w:val="000000"/>
        </w:rPr>
      </w:pPr>
      <w:bookmarkStart w:id="81" w:name="art161"/>
      <w:bookmarkStart w:id="82" w:name="art162"/>
      <w:bookmarkStart w:id="83" w:name="art162p"/>
      <w:bookmarkStart w:id="84" w:name="art163"/>
      <w:bookmarkEnd w:id="81"/>
      <w:bookmarkEnd w:id="82"/>
      <w:bookmarkEnd w:id="83"/>
      <w:bookmarkEnd w:id="84"/>
      <w:r w:rsidRPr="00601E2E">
        <w:rPr>
          <w:b/>
          <w:bCs/>
          <w:color w:val="000000"/>
        </w:rPr>
        <w:t>20.12.</w:t>
      </w:r>
      <w:r w:rsidRPr="00601E2E">
        <w:rPr>
          <w:color w:val="000000"/>
        </w:rPr>
        <w:t xml:space="preserve"> É admitida a reabilitação do licitante ou contratado perante a própria autoridade que aplicou a penalidade, exigidos, cumulativamente:</w:t>
      </w:r>
    </w:p>
    <w:p w:rsidR="00DF6C3A" w:rsidRPr="00601E2E" w:rsidRDefault="00DF6C3A" w:rsidP="00DF6C3A">
      <w:pPr>
        <w:pStyle w:val="NormalWeb"/>
        <w:spacing w:before="0" w:beforeAutospacing="0" w:after="0" w:afterAutospacing="0" w:line="360" w:lineRule="auto"/>
        <w:jc w:val="both"/>
        <w:rPr>
          <w:color w:val="000000"/>
        </w:rPr>
      </w:pPr>
      <w:bookmarkStart w:id="85" w:name="art163i"/>
      <w:bookmarkEnd w:id="85"/>
      <w:r w:rsidRPr="00601E2E">
        <w:rPr>
          <w:color w:val="000000"/>
        </w:rPr>
        <w:t>a) reparação integral do dano causado à Administração Pública;</w:t>
      </w:r>
    </w:p>
    <w:p w:rsidR="00DF6C3A" w:rsidRPr="00601E2E" w:rsidRDefault="00DF6C3A" w:rsidP="00DF6C3A">
      <w:pPr>
        <w:pStyle w:val="NormalWeb"/>
        <w:spacing w:before="0" w:beforeAutospacing="0" w:after="0" w:afterAutospacing="0" w:line="360" w:lineRule="auto"/>
        <w:jc w:val="both"/>
        <w:rPr>
          <w:color w:val="000000"/>
        </w:rPr>
      </w:pPr>
      <w:bookmarkStart w:id="86" w:name="art163ii"/>
      <w:bookmarkEnd w:id="86"/>
      <w:r w:rsidRPr="00601E2E">
        <w:rPr>
          <w:color w:val="000000"/>
        </w:rPr>
        <w:t>b) pagamento da multa;</w:t>
      </w:r>
    </w:p>
    <w:p w:rsidR="00DF6C3A" w:rsidRPr="00601E2E" w:rsidRDefault="00DF6C3A" w:rsidP="00DF6C3A">
      <w:pPr>
        <w:pStyle w:val="NormalWeb"/>
        <w:spacing w:before="0" w:beforeAutospacing="0" w:after="0" w:afterAutospacing="0" w:line="360" w:lineRule="auto"/>
        <w:jc w:val="both"/>
        <w:rPr>
          <w:color w:val="000000"/>
        </w:rPr>
      </w:pPr>
      <w:bookmarkStart w:id="87" w:name="art163iii"/>
      <w:bookmarkEnd w:id="87"/>
      <w:r w:rsidRPr="00601E2E">
        <w:rPr>
          <w:color w:val="000000"/>
        </w:rPr>
        <w:lastRenderedPageBreak/>
        <w:t>c) transcurso do prazo mínimo de 1 (um) ano da aplicação da penalidade, no caso de impedimento de licitar e contratar, ou de 3 (três) anos da aplicação da penalidade, no caso de declaração de inidoneidade;</w:t>
      </w:r>
    </w:p>
    <w:p w:rsidR="00DF6C3A" w:rsidRPr="00601E2E" w:rsidRDefault="00DF6C3A" w:rsidP="00DF6C3A">
      <w:pPr>
        <w:pStyle w:val="NormalWeb"/>
        <w:spacing w:before="0" w:beforeAutospacing="0" w:after="0" w:afterAutospacing="0" w:line="360" w:lineRule="auto"/>
        <w:jc w:val="both"/>
        <w:rPr>
          <w:color w:val="000000"/>
        </w:rPr>
      </w:pPr>
      <w:bookmarkStart w:id="88" w:name="art163iv"/>
      <w:bookmarkEnd w:id="88"/>
      <w:r w:rsidRPr="00601E2E">
        <w:rPr>
          <w:color w:val="000000"/>
        </w:rPr>
        <w:t>d) cumprimento das condições de reabilitação definidas no ato punitivo;</w:t>
      </w:r>
    </w:p>
    <w:p w:rsidR="00DF6C3A" w:rsidRPr="00601E2E" w:rsidRDefault="00DF6C3A" w:rsidP="00DF6C3A">
      <w:pPr>
        <w:pStyle w:val="NormalWeb"/>
        <w:spacing w:before="0" w:beforeAutospacing="0" w:after="0" w:afterAutospacing="0" w:line="360" w:lineRule="auto"/>
        <w:jc w:val="both"/>
        <w:rPr>
          <w:color w:val="000000"/>
        </w:rPr>
      </w:pPr>
      <w:bookmarkStart w:id="89" w:name="art163v"/>
      <w:bookmarkEnd w:id="89"/>
      <w:r w:rsidRPr="00601E2E">
        <w:rPr>
          <w:color w:val="000000"/>
        </w:rPr>
        <w:t>e) análise jurídica prévia, com posicionamento conclusivo quanto ao cumprimento dos requisitos definidos neste artigo.</w:t>
      </w:r>
    </w:p>
    <w:p w:rsidR="00DF6C3A" w:rsidRPr="00601E2E" w:rsidRDefault="00DF6C3A" w:rsidP="00DF6C3A">
      <w:pPr>
        <w:pStyle w:val="NormalWeb"/>
        <w:spacing w:before="0" w:beforeAutospacing="0" w:after="0" w:afterAutospacing="0" w:line="360" w:lineRule="auto"/>
        <w:jc w:val="both"/>
        <w:rPr>
          <w:color w:val="000000"/>
        </w:rPr>
      </w:pPr>
      <w:bookmarkStart w:id="90" w:name="art163p"/>
      <w:bookmarkEnd w:id="90"/>
      <w:r w:rsidRPr="00601E2E">
        <w:rPr>
          <w:b/>
          <w:bCs/>
          <w:color w:val="000000"/>
        </w:rPr>
        <w:t>20.13.</w:t>
      </w:r>
      <w:r w:rsidRPr="00601E2E">
        <w:rPr>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DF6C3A" w:rsidRPr="00601E2E" w:rsidRDefault="00DF6C3A" w:rsidP="00DF6C3A">
      <w:pPr>
        <w:tabs>
          <w:tab w:val="left" w:pos="1134"/>
        </w:tabs>
        <w:spacing w:line="360" w:lineRule="auto"/>
        <w:jc w:val="both"/>
        <w:rPr>
          <w:rFonts w:ascii="Times New Roman" w:hAnsi="Times New Roman"/>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21. PEDIDOS DE ESCLARECIMENTOS E IMPUGNAÇÕES</w:t>
      </w:r>
    </w:p>
    <w:p w:rsidR="00DF6C3A" w:rsidRPr="00601E2E" w:rsidRDefault="00DF6C3A" w:rsidP="00DF6C3A">
      <w:pPr>
        <w:spacing w:line="360" w:lineRule="auto"/>
        <w:jc w:val="both"/>
        <w:rPr>
          <w:rFonts w:ascii="Times New Roman" w:hAnsi="Times New Roman"/>
          <w:sz w:val="24"/>
          <w:szCs w:val="24"/>
          <w:lang w:eastAsia="hi-IN"/>
        </w:rPr>
      </w:pPr>
      <w:r w:rsidRPr="00601E2E">
        <w:rPr>
          <w:rFonts w:ascii="Times New Roman" w:hAnsi="Times New Roman"/>
          <w:b/>
          <w:bCs/>
          <w:sz w:val="24"/>
          <w:szCs w:val="24"/>
        </w:rPr>
        <w:t xml:space="preserve">21.1. </w:t>
      </w:r>
      <w:r w:rsidRPr="00601E2E">
        <w:rPr>
          <w:rFonts w:ascii="Times New Roman" w:hAnsi="Times New Roman"/>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eletrônico:licitacoes@sagradafamilia.rs.gov.br e o site </w:t>
      </w:r>
      <w:r w:rsidRPr="00601E2E">
        <w:rPr>
          <w:rFonts w:ascii="Times New Roman" w:eastAsia="Arial" w:hAnsi="Times New Roman"/>
          <w:b/>
          <w:sz w:val="24"/>
          <w:szCs w:val="24"/>
          <w:lang w:val="pt-PT" w:eastAsia="en-US"/>
        </w:rPr>
        <w:t>https://bll.org.br.</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b/>
          <w:bCs/>
          <w:sz w:val="24"/>
          <w:szCs w:val="24"/>
        </w:rPr>
        <w:t>21.2.</w:t>
      </w:r>
      <w:r w:rsidRPr="00601E2E">
        <w:rPr>
          <w:rFonts w:ascii="Times New Roman" w:hAnsi="Times New Roman"/>
          <w:sz w:val="24"/>
          <w:szCs w:val="24"/>
        </w:rPr>
        <w:t xml:space="preserve">  As respostas aos pedidos de esclarecimentos e às impugnações serão divulgadas no seguinte sítio eletrônico da Administração http://www.sagradafamilia.rs.gov.br/.</w:t>
      </w:r>
    </w:p>
    <w:p w:rsidR="00DF6C3A" w:rsidRPr="00601E2E" w:rsidRDefault="00DF6C3A" w:rsidP="00DF6C3A">
      <w:pPr>
        <w:tabs>
          <w:tab w:val="left" w:pos="1134"/>
        </w:tabs>
        <w:spacing w:line="360" w:lineRule="auto"/>
        <w:jc w:val="both"/>
        <w:rPr>
          <w:rFonts w:ascii="Times New Roman" w:hAnsi="Times New Roman"/>
          <w:b/>
          <w:sz w:val="24"/>
          <w:szCs w:val="24"/>
        </w:rPr>
      </w:pPr>
    </w:p>
    <w:p w:rsidR="00DF6C3A" w:rsidRPr="00601E2E" w:rsidRDefault="00DF6C3A" w:rsidP="00DF6C3A">
      <w:pPr>
        <w:tabs>
          <w:tab w:val="left" w:pos="1134"/>
        </w:tabs>
        <w:spacing w:line="360" w:lineRule="auto"/>
        <w:jc w:val="both"/>
        <w:rPr>
          <w:rFonts w:ascii="Times New Roman" w:hAnsi="Times New Roman"/>
          <w:b/>
          <w:sz w:val="24"/>
          <w:szCs w:val="24"/>
        </w:rPr>
      </w:pPr>
      <w:r w:rsidRPr="00601E2E">
        <w:rPr>
          <w:rFonts w:ascii="Times New Roman" w:hAnsi="Times New Roman"/>
          <w:b/>
          <w:sz w:val="24"/>
          <w:szCs w:val="24"/>
        </w:rPr>
        <w:t>22. DAS DISPOSIÇÕES GERAIS:</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22.1. </w:t>
      </w:r>
      <w:r w:rsidRPr="00601E2E">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22.2. </w:t>
      </w:r>
      <w:r w:rsidRPr="00601E2E">
        <w:rPr>
          <w:rFonts w:ascii="Times New Roman" w:hAnsi="Times New Roman"/>
          <w:sz w:val="24"/>
          <w:szCs w:val="24"/>
        </w:rPr>
        <w:t>Após a apresentação da proposta, não caberá desistência, salvo por motivo justo decorrente de fato superveniente e aceito pelo pregoeiro</w:t>
      </w:r>
      <w:r w:rsidRPr="00601E2E">
        <w:rPr>
          <w:rStyle w:val="Refdenotaderodap"/>
          <w:rFonts w:ascii="Times New Roman" w:hAnsi="Times New Roman"/>
          <w:sz w:val="24"/>
          <w:szCs w:val="24"/>
        </w:rPr>
        <w:footnoteReference w:id="16"/>
      </w:r>
      <w:r w:rsidRPr="00601E2E">
        <w:rPr>
          <w:rFonts w:ascii="Times New Roman" w:hAnsi="Times New Roman"/>
          <w:sz w:val="24"/>
          <w:szCs w:val="24"/>
        </w:rPr>
        <w:t>.</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bCs/>
          <w:sz w:val="24"/>
          <w:szCs w:val="24"/>
        </w:rPr>
        <w:t>22.3.</w:t>
      </w:r>
      <w:r w:rsidRPr="00601E2E">
        <w:rPr>
          <w:rFonts w:ascii="Times New Roman" w:hAnsi="Times New Roman"/>
          <w:sz w:val="24"/>
          <w:szCs w:val="24"/>
        </w:rPr>
        <w:t xml:space="preserve"> A Administração tem a prerrogativa de fiscalizar o cumprimento satisfatório do objeto da presente licitação, por meio de agente designado para tal função, conforme o disposto na Lei nº 14.133/2021.</w:t>
      </w:r>
    </w:p>
    <w:p w:rsidR="00DF6C3A" w:rsidRPr="00601E2E" w:rsidRDefault="00DF6C3A" w:rsidP="00DF6C3A">
      <w:pPr>
        <w:tabs>
          <w:tab w:val="left" w:pos="1134"/>
        </w:tabs>
        <w:spacing w:line="360" w:lineRule="auto"/>
        <w:jc w:val="both"/>
        <w:rPr>
          <w:rFonts w:ascii="Times New Roman" w:hAnsi="Times New Roman"/>
          <w:sz w:val="24"/>
          <w:szCs w:val="24"/>
        </w:rPr>
      </w:pPr>
      <w:r w:rsidRPr="00601E2E">
        <w:rPr>
          <w:rFonts w:ascii="Times New Roman" w:hAnsi="Times New Roman"/>
          <w:b/>
          <w:sz w:val="24"/>
          <w:szCs w:val="24"/>
        </w:rPr>
        <w:t xml:space="preserve">22.4. </w:t>
      </w:r>
      <w:r w:rsidRPr="00601E2E">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DF6C3A" w:rsidRPr="00601E2E" w:rsidRDefault="00DF6C3A" w:rsidP="00DF6C3A">
      <w:pPr>
        <w:spacing w:line="360" w:lineRule="auto"/>
        <w:ind w:firstLine="1418"/>
        <w:jc w:val="both"/>
        <w:rPr>
          <w:rFonts w:ascii="Times New Roman" w:hAnsi="Times New Roman"/>
          <w:sz w:val="24"/>
          <w:szCs w:val="24"/>
        </w:rPr>
      </w:pP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r>
      <w:r w:rsidRPr="00601E2E">
        <w:rPr>
          <w:rFonts w:ascii="Times New Roman" w:hAnsi="Times New Roman"/>
          <w:sz w:val="24"/>
          <w:szCs w:val="24"/>
        </w:rPr>
        <w:tab/>
      </w:r>
    </w:p>
    <w:p w:rsidR="00DF6C3A" w:rsidRPr="00601E2E" w:rsidRDefault="00DF6C3A" w:rsidP="00DF6C3A">
      <w:pPr>
        <w:spacing w:line="360" w:lineRule="auto"/>
        <w:jc w:val="both"/>
        <w:rPr>
          <w:rFonts w:ascii="Times New Roman" w:hAnsi="Times New Roman"/>
          <w:color w:val="FF0000"/>
          <w:sz w:val="24"/>
          <w:szCs w:val="24"/>
        </w:rPr>
      </w:pPr>
      <w:r w:rsidRPr="00601E2E">
        <w:rPr>
          <w:rFonts w:ascii="Times New Roman" w:hAnsi="Times New Roman"/>
          <w:sz w:val="24"/>
          <w:szCs w:val="24"/>
        </w:rPr>
        <w:t xml:space="preserve">Sagrada Família </w:t>
      </w:r>
      <w:r w:rsidR="009975AC">
        <w:rPr>
          <w:rFonts w:ascii="Times New Roman" w:hAnsi="Times New Roman"/>
          <w:b/>
          <w:sz w:val="24"/>
          <w:szCs w:val="24"/>
        </w:rPr>
        <w:t>10</w:t>
      </w:r>
      <w:r w:rsidRPr="00601E2E">
        <w:rPr>
          <w:rFonts w:ascii="Times New Roman" w:hAnsi="Times New Roman"/>
          <w:sz w:val="24"/>
          <w:szCs w:val="24"/>
        </w:rPr>
        <w:t xml:space="preserve"> de agosto de 2026</w:t>
      </w:r>
      <w:r w:rsidRPr="00601E2E">
        <w:rPr>
          <w:rFonts w:ascii="Times New Roman" w:hAnsi="Times New Roman"/>
          <w:color w:val="FF0000"/>
          <w:sz w:val="24"/>
          <w:szCs w:val="24"/>
        </w:rPr>
        <w:t>.</w:t>
      </w:r>
    </w:p>
    <w:p w:rsidR="00DF6C3A" w:rsidRPr="00601E2E" w:rsidRDefault="00DF6C3A" w:rsidP="00DF6C3A">
      <w:pPr>
        <w:spacing w:line="360" w:lineRule="auto"/>
        <w:jc w:val="both"/>
        <w:rPr>
          <w:rFonts w:ascii="Times New Roman" w:hAnsi="Times New Roman"/>
          <w:sz w:val="24"/>
          <w:szCs w:val="24"/>
        </w:rPr>
      </w:pPr>
      <w:r w:rsidRPr="00601E2E">
        <w:rPr>
          <w:rFonts w:ascii="Times New Roman" w:hAnsi="Times New Roman"/>
          <w:sz w:val="24"/>
          <w:szCs w:val="24"/>
        </w:rPr>
        <w:lastRenderedPageBreak/>
        <w:t xml:space="preserve">Mauro Rogerio Ferrari </w:t>
      </w:r>
      <w:proofErr w:type="spellStart"/>
      <w:r w:rsidRPr="00601E2E">
        <w:rPr>
          <w:rFonts w:ascii="Times New Roman" w:hAnsi="Times New Roman"/>
          <w:sz w:val="24"/>
          <w:szCs w:val="24"/>
        </w:rPr>
        <w:t>Galatto</w:t>
      </w:r>
      <w:proofErr w:type="spellEnd"/>
    </w:p>
    <w:p w:rsidR="00DF6C3A" w:rsidRPr="00601E2E" w:rsidRDefault="00DF6C3A" w:rsidP="00DF6C3A">
      <w:pPr>
        <w:spacing w:line="360" w:lineRule="auto"/>
        <w:jc w:val="both"/>
        <w:rPr>
          <w:rFonts w:ascii="Times New Roman" w:hAnsi="Times New Roman"/>
          <w:b/>
          <w:bCs/>
          <w:sz w:val="24"/>
          <w:szCs w:val="24"/>
        </w:rPr>
      </w:pPr>
    </w:p>
    <w:p w:rsidR="00DF6C3A" w:rsidRPr="00601E2E" w:rsidRDefault="00DF6C3A" w:rsidP="00DF6C3A">
      <w:pPr>
        <w:spacing w:before="100" w:beforeAutospacing="1" w:after="100" w:afterAutospacing="1"/>
        <w:jc w:val="both"/>
        <w:outlineLvl w:val="0"/>
        <w:rPr>
          <w:rFonts w:ascii="Times New Roman" w:hAnsi="Times New Roman"/>
          <w:b/>
          <w:bCs/>
          <w:kern w:val="36"/>
          <w:sz w:val="24"/>
          <w:szCs w:val="24"/>
        </w:rPr>
      </w:pPr>
      <w:r w:rsidRPr="00601E2E">
        <w:rPr>
          <w:rFonts w:ascii="Times New Roman" w:hAnsi="Times New Roman"/>
          <w:b/>
          <w:bCs/>
          <w:kern w:val="36"/>
          <w:sz w:val="24"/>
          <w:szCs w:val="24"/>
        </w:rPr>
        <w:t>ANEXO I</w:t>
      </w:r>
    </w:p>
    <w:p w:rsidR="002D1BF2" w:rsidRPr="00601E2E" w:rsidRDefault="002D1BF2" w:rsidP="002D1BF2">
      <w:pPr>
        <w:spacing w:before="100" w:beforeAutospacing="1" w:after="100" w:afterAutospacing="1"/>
        <w:outlineLvl w:val="2"/>
        <w:rPr>
          <w:rFonts w:ascii="Times New Roman" w:hAnsi="Times New Roman"/>
          <w:b/>
          <w:bCs/>
          <w:sz w:val="24"/>
          <w:szCs w:val="24"/>
        </w:rPr>
      </w:pPr>
      <w:r w:rsidRPr="00601E2E">
        <w:rPr>
          <w:rFonts w:ascii="Times New Roman" w:hAnsi="Times New Roman"/>
          <w:b/>
          <w:bCs/>
          <w:sz w:val="24"/>
          <w:szCs w:val="24"/>
        </w:rPr>
        <w:t>11. IDENTIFICAÇÃO DO OBJETO</w:t>
      </w:r>
    </w:p>
    <w:p w:rsidR="002D1BF2" w:rsidRPr="00601E2E" w:rsidRDefault="002D1BF2" w:rsidP="002D1BF2">
      <w:pPr>
        <w:spacing w:before="100" w:beforeAutospacing="1" w:after="100" w:afterAutospacing="1"/>
        <w:rPr>
          <w:rFonts w:ascii="Times New Roman" w:hAnsi="Times New Roman"/>
          <w:sz w:val="24"/>
          <w:szCs w:val="24"/>
        </w:rPr>
      </w:pPr>
      <w:r w:rsidRPr="00601E2E">
        <w:rPr>
          <w:rFonts w:ascii="Times New Roman" w:hAnsi="Times New Roman"/>
          <w:sz w:val="24"/>
          <w:szCs w:val="24"/>
        </w:rPr>
        <w:t>O presente Termo de Referência tem por objeto a aquisição de materiais e equipamentos permanentes destinados à Secretaria Municipal de Saúde do Município de Sagrada Família/RS, visando fortalecer a estrutura da Unidade Básica de Saúde, conforme especificações técnicas, quantitativos e demais condições estabelecidas neste Termo de Referência e no Estudo Técnico Preliminar.</w:t>
      </w:r>
    </w:p>
    <w:p w:rsidR="002D1BF2" w:rsidRPr="00601E2E" w:rsidRDefault="002D1BF2" w:rsidP="002D1BF2">
      <w:pPr>
        <w:spacing w:before="100" w:beforeAutospacing="1" w:after="100" w:afterAutospacing="1"/>
        <w:rPr>
          <w:rFonts w:ascii="Times New Roman" w:hAnsi="Times New Roman"/>
          <w:sz w:val="24"/>
          <w:szCs w:val="24"/>
        </w:rPr>
      </w:pPr>
      <w:r w:rsidRPr="00601E2E">
        <w:rPr>
          <w:rFonts w:ascii="Times New Roman" w:hAnsi="Times New Roman"/>
          <w:sz w:val="24"/>
          <w:szCs w:val="24"/>
        </w:rPr>
        <w:t>Os equipamentos deverão ser novos, sem uso, de primeiro uso, acompanhados de todos os acessórios necessários ao seu perfeito funcionamento, atendendo às especificações técnicas mínimas estabelecidas pela Administração e descritas no Anexo de Especificações Técnicas deste Termo de Referência.</w:t>
      </w:r>
    </w:p>
    <w:p w:rsidR="002D1BF2" w:rsidRPr="00601E2E" w:rsidRDefault="002D1BF2" w:rsidP="002D1BF2">
      <w:pPr>
        <w:spacing w:before="100" w:beforeAutospacing="1" w:after="100" w:afterAutospacing="1"/>
        <w:rPr>
          <w:rFonts w:ascii="Times New Roman" w:hAnsi="Times New Roman"/>
          <w:sz w:val="24"/>
          <w:szCs w:val="24"/>
        </w:rPr>
      </w:pPr>
      <w:r w:rsidRPr="00601E2E">
        <w:rPr>
          <w:rFonts w:ascii="Times New Roman" w:hAnsi="Times New Roman"/>
          <w:sz w:val="24"/>
          <w:szCs w:val="24"/>
        </w:rPr>
        <w:t xml:space="preserve">A entrega dos equipamentos deverá ocorrer na Unidade Básica de Saúde do Município de Sagrada Família/RS, no prazo máximo de </w:t>
      </w:r>
      <w:r w:rsidRPr="00601E2E">
        <w:rPr>
          <w:rFonts w:ascii="Times New Roman" w:hAnsi="Times New Roman"/>
          <w:b/>
          <w:bCs/>
          <w:sz w:val="24"/>
          <w:szCs w:val="24"/>
        </w:rPr>
        <w:t>15 (quinze) dias</w:t>
      </w:r>
      <w:r w:rsidRPr="00601E2E">
        <w:rPr>
          <w:rFonts w:ascii="Times New Roman" w:hAnsi="Times New Roman"/>
          <w:sz w:val="24"/>
          <w:szCs w:val="24"/>
        </w:rPr>
        <w:t>, contados do recebimento da Nota de Empenho ou da Autorização de Fornecimento.</w:t>
      </w:r>
    </w:p>
    <w:p w:rsidR="002D1BF2" w:rsidRPr="00601E2E" w:rsidRDefault="002D1BF2" w:rsidP="002D1BF2">
      <w:pPr>
        <w:spacing w:before="100" w:beforeAutospacing="1" w:after="100" w:afterAutospacing="1"/>
        <w:rPr>
          <w:rFonts w:ascii="Times New Roman" w:hAnsi="Times New Roman"/>
          <w:sz w:val="24"/>
          <w:szCs w:val="24"/>
        </w:rPr>
      </w:pPr>
      <w:r w:rsidRPr="00601E2E">
        <w:rPr>
          <w:rFonts w:ascii="Times New Roman" w:hAnsi="Times New Roman"/>
          <w:sz w:val="24"/>
          <w:szCs w:val="24"/>
        </w:rPr>
        <w:t xml:space="preserve">A contratação será realizada na modalidade </w:t>
      </w:r>
      <w:r w:rsidRPr="00601E2E">
        <w:rPr>
          <w:rFonts w:ascii="Times New Roman" w:hAnsi="Times New Roman"/>
          <w:b/>
          <w:bCs/>
          <w:sz w:val="24"/>
          <w:szCs w:val="24"/>
        </w:rPr>
        <w:t>Pregão Eletrônico</w:t>
      </w:r>
      <w:r w:rsidRPr="00601E2E">
        <w:rPr>
          <w:rFonts w:ascii="Times New Roman" w:hAnsi="Times New Roman"/>
          <w:sz w:val="24"/>
          <w:szCs w:val="24"/>
        </w:rPr>
        <w:t xml:space="preserve">, adotando-se como critério de julgamento o </w:t>
      </w:r>
      <w:r w:rsidRPr="00601E2E">
        <w:rPr>
          <w:rFonts w:ascii="Times New Roman" w:hAnsi="Times New Roman"/>
          <w:b/>
          <w:bCs/>
          <w:sz w:val="24"/>
          <w:szCs w:val="24"/>
        </w:rPr>
        <w:t>menor preço por item</w:t>
      </w:r>
      <w:r w:rsidRPr="00601E2E">
        <w:rPr>
          <w:rFonts w:ascii="Times New Roman" w:hAnsi="Times New Roman"/>
          <w:sz w:val="24"/>
          <w:szCs w:val="24"/>
        </w:rPr>
        <w:t>, em conformidade com a Lei Federal nº 14.133/2021 e demais disposições constantes no Edital e seus anexos.</w:t>
      </w:r>
    </w:p>
    <w:p w:rsidR="002D1BF2" w:rsidRPr="00601E2E" w:rsidRDefault="002D1BF2" w:rsidP="002D1BF2">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12. JUSTIFICATIVA</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 presente Termo de Referência tem como finalidade orientar e fundamentar a aquisição de materiais e equipamentos permanentes destinados à Secretaria Municipal de Saúde do Município de Sagrada Família/RS.</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contratação decorre da necessidade de fortalecer a estrutura física e tecnológica da Unidade Básica de Saúde, promovendo a modernização dos serviços públicos de saúde e proporcionando melhores condições de atendimento à população usuária do Sistema Único de Saúde – SUS.</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Os equipamentos a serem adquiridos contribuirão para ampliar a capacidade operacional da Secretaria Municipal de Saúde, proporcionando maior eficiência, segurança e qualidade na execução das atividades assistenciais e administrativas, bem como melhores condições de trabalho aos profissionais de saúde.</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aquisição integra o Plano de Aplicação dos Saldos Remanescentes de Recursos de Investimento da Secretaria Municipal de Saúde, destinado à aplicação dos recursos financeiros remanescentes na aquisição de materiais e equipamentos permanentes para fortalecimento da Rede Municipal de Saúde.</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Nesse sentido, a contratação pretende:</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lastRenderedPageBreak/>
        <w:t>fortalecer</w:t>
      </w:r>
      <w:proofErr w:type="gramEnd"/>
      <w:r w:rsidRPr="00601E2E">
        <w:rPr>
          <w:rFonts w:ascii="Times New Roman" w:hAnsi="Times New Roman"/>
          <w:sz w:val="24"/>
          <w:szCs w:val="24"/>
        </w:rPr>
        <w:t xml:space="preserve"> a estrutura física e tecnológica da Unidade Básica de Saúde;</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modernizar</w:t>
      </w:r>
      <w:proofErr w:type="gramEnd"/>
      <w:r w:rsidRPr="00601E2E">
        <w:rPr>
          <w:rFonts w:ascii="Times New Roman" w:hAnsi="Times New Roman"/>
          <w:sz w:val="24"/>
          <w:szCs w:val="24"/>
        </w:rPr>
        <w:t xml:space="preserve"> os equipamentos utilizados na prestação dos serviços de saúde;</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ampliar</w:t>
      </w:r>
      <w:proofErr w:type="gramEnd"/>
      <w:r w:rsidRPr="00601E2E">
        <w:rPr>
          <w:rFonts w:ascii="Times New Roman" w:hAnsi="Times New Roman"/>
          <w:sz w:val="24"/>
          <w:szCs w:val="24"/>
        </w:rPr>
        <w:t xml:space="preserve"> a qualidade, segurança e eficiência dos atendimentos prestados à população;</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proporcionar</w:t>
      </w:r>
      <w:proofErr w:type="gramEnd"/>
      <w:r w:rsidRPr="00601E2E">
        <w:rPr>
          <w:rFonts w:ascii="Times New Roman" w:hAnsi="Times New Roman"/>
          <w:sz w:val="24"/>
          <w:szCs w:val="24"/>
        </w:rPr>
        <w:t xml:space="preserve"> melhores condições de trabalho aos profissionais da Secretaria Municipal de Saúde;</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assegurar</w:t>
      </w:r>
      <w:proofErr w:type="gramEnd"/>
      <w:r w:rsidRPr="00601E2E">
        <w:rPr>
          <w:rFonts w:ascii="Times New Roman" w:hAnsi="Times New Roman"/>
          <w:sz w:val="24"/>
          <w:szCs w:val="24"/>
        </w:rPr>
        <w:t xml:space="preserve"> a continuidade e a eficiência dos serviços públicos de saúde;</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atender</w:t>
      </w:r>
      <w:proofErr w:type="gramEnd"/>
      <w:r w:rsidRPr="00601E2E">
        <w:rPr>
          <w:rFonts w:ascii="Times New Roman" w:hAnsi="Times New Roman"/>
          <w:sz w:val="24"/>
          <w:szCs w:val="24"/>
        </w:rPr>
        <w:t xml:space="preserve"> às necessidades da Administração Municipal mediante a aquisição de equipamentos permanentes adequados às atividades desenvolvidas;</w:t>
      </w:r>
    </w:p>
    <w:p w:rsidR="002D1BF2" w:rsidRPr="00601E2E" w:rsidRDefault="002D1BF2" w:rsidP="002D1BF2">
      <w:pPr>
        <w:numPr>
          <w:ilvl w:val="0"/>
          <w:numId w:val="11"/>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promover</w:t>
      </w:r>
      <w:proofErr w:type="gramEnd"/>
      <w:r w:rsidRPr="00601E2E">
        <w:rPr>
          <w:rFonts w:ascii="Times New Roman" w:hAnsi="Times New Roman"/>
          <w:sz w:val="24"/>
          <w:szCs w:val="24"/>
        </w:rPr>
        <w:t xml:space="preserve"> a aplicação eficiente dos recursos públicos, observando os princípios da economicidade e da busca da proposta mais vantajosa para a Administração.</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Dessa forma, a contratação mostra-se necessária e plenamente justificada, atendendo ao interesse público e observando os princípios da legalidade, impessoalidade, moralidade, publicidade, eficiência, planejamento, economicidade, competitividade e da busca da proposta mais vantajosa para a Administração Pública, conforme disposto na Lei Federal nº 14.133/2021.</w:t>
      </w:r>
    </w:p>
    <w:p w:rsidR="002D1BF2" w:rsidRPr="00601E2E" w:rsidRDefault="002D1BF2" w:rsidP="002D1BF2">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13. FUNDAMENTAÇÃO LEGAL</w:t>
      </w:r>
    </w:p>
    <w:p w:rsidR="002D1BF2" w:rsidRPr="00601E2E" w:rsidRDefault="002D1BF2" w:rsidP="002D1BF2">
      <w:pPr>
        <w:numPr>
          <w:ilvl w:val="0"/>
          <w:numId w:val="12"/>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Lei Federal nº 14.133, de 1º de abril de 2021 – Lei de Licitações e Contratos Administrativos;</w:t>
      </w:r>
    </w:p>
    <w:p w:rsidR="002D1BF2" w:rsidRPr="00601E2E" w:rsidRDefault="002D1BF2" w:rsidP="002D1BF2">
      <w:pPr>
        <w:numPr>
          <w:ilvl w:val="0"/>
          <w:numId w:val="12"/>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Decreto Municipal nº 101/2023, no que couber;</w:t>
      </w:r>
    </w:p>
    <w:p w:rsidR="002D1BF2" w:rsidRPr="00601E2E" w:rsidRDefault="002D1BF2" w:rsidP="002D1BF2">
      <w:pPr>
        <w:numPr>
          <w:ilvl w:val="0"/>
          <w:numId w:val="12"/>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Demais normas aplicáveis à contratação pública e à aquisição de materiais permanentes para a Administração Pública.</w:t>
      </w:r>
    </w:p>
    <w:p w:rsidR="002D1BF2" w:rsidRPr="00601E2E" w:rsidRDefault="002D1BF2" w:rsidP="002D1BF2">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14. OBJETIVOS</w:t>
      </w:r>
    </w:p>
    <w:p w:rsidR="002D1BF2" w:rsidRPr="00601E2E" w:rsidRDefault="002D1BF2" w:rsidP="002D1BF2">
      <w:pPr>
        <w:spacing w:before="100" w:beforeAutospacing="1" w:after="100" w:afterAutospacing="1"/>
        <w:jc w:val="both"/>
        <w:outlineLvl w:val="3"/>
        <w:rPr>
          <w:rFonts w:ascii="Times New Roman" w:hAnsi="Times New Roman"/>
          <w:b/>
          <w:bCs/>
          <w:sz w:val="24"/>
          <w:szCs w:val="24"/>
        </w:rPr>
      </w:pPr>
      <w:r w:rsidRPr="00601E2E">
        <w:rPr>
          <w:rFonts w:ascii="Times New Roman" w:hAnsi="Times New Roman"/>
          <w:b/>
          <w:bCs/>
          <w:sz w:val="24"/>
          <w:szCs w:val="24"/>
        </w:rPr>
        <w:t>14.1 Objetivo Geral</w:t>
      </w:r>
    </w:p>
    <w:p w:rsidR="002D1BF2" w:rsidRPr="00601E2E" w:rsidRDefault="002D1BF2" w:rsidP="002D1BF2">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Adquirir materiais e equipamentos permanentes destinados à Secretaria Municipal de Saúde do Município de Sagrada Família/RS, visando fortalecer a estrutura da Unidade Básica de Saúde, modernizar os serviços prestados e ampliar a qualidade do atendimento à população.</w:t>
      </w:r>
    </w:p>
    <w:p w:rsidR="002D1BF2" w:rsidRPr="00601E2E" w:rsidRDefault="002D1BF2" w:rsidP="002D1BF2">
      <w:pPr>
        <w:spacing w:before="100" w:beforeAutospacing="1" w:after="100" w:afterAutospacing="1"/>
        <w:jc w:val="both"/>
        <w:outlineLvl w:val="3"/>
        <w:rPr>
          <w:rFonts w:ascii="Times New Roman" w:hAnsi="Times New Roman"/>
          <w:b/>
          <w:bCs/>
          <w:sz w:val="24"/>
          <w:szCs w:val="24"/>
        </w:rPr>
      </w:pPr>
      <w:r w:rsidRPr="00601E2E">
        <w:rPr>
          <w:rFonts w:ascii="Times New Roman" w:hAnsi="Times New Roman"/>
          <w:b/>
          <w:bCs/>
          <w:sz w:val="24"/>
          <w:szCs w:val="24"/>
        </w:rPr>
        <w:t>14.2 Objetivos Específicos</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fortalecer</w:t>
      </w:r>
      <w:proofErr w:type="gramEnd"/>
      <w:r w:rsidRPr="00601E2E">
        <w:rPr>
          <w:rFonts w:ascii="Times New Roman" w:hAnsi="Times New Roman"/>
          <w:sz w:val="24"/>
          <w:szCs w:val="24"/>
        </w:rPr>
        <w:t xml:space="preserve"> a estrutura física e tecnológica da Unidade Básica de Saúde;</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modernizar</w:t>
      </w:r>
      <w:proofErr w:type="gramEnd"/>
      <w:r w:rsidRPr="00601E2E">
        <w:rPr>
          <w:rFonts w:ascii="Times New Roman" w:hAnsi="Times New Roman"/>
          <w:sz w:val="24"/>
          <w:szCs w:val="24"/>
        </w:rPr>
        <w:t xml:space="preserve"> os equipamentos utilizados na prestação dos serviços públicos de saúde;</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ampliar</w:t>
      </w:r>
      <w:proofErr w:type="gramEnd"/>
      <w:r w:rsidRPr="00601E2E">
        <w:rPr>
          <w:rFonts w:ascii="Times New Roman" w:hAnsi="Times New Roman"/>
          <w:sz w:val="24"/>
          <w:szCs w:val="24"/>
        </w:rPr>
        <w:t xml:space="preserve"> a capacidade operacional da Secretaria Municipal de Saúde;</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proporcionar</w:t>
      </w:r>
      <w:proofErr w:type="gramEnd"/>
      <w:r w:rsidRPr="00601E2E">
        <w:rPr>
          <w:rFonts w:ascii="Times New Roman" w:hAnsi="Times New Roman"/>
          <w:sz w:val="24"/>
          <w:szCs w:val="24"/>
        </w:rPr>
        <w:t xml:space="preserve"> maior eficiência, segurança e qualidade na execução das atividades assistenciais e administrativas;</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oferecer</w:t>
      </w:r>
      <w:proofErr w:type="gramEnd"/>
      <w:r w:rsidRPr="00601E2E">
        <w:rPr>
          <w:rFonts w:ascii="Times New Roman" w:hAnsi="Times New Roman"/>
          <w:sz w:val="24"/>
          <w:szCs w:val="24"/>
        </w:rPr>
        <w:t xml:space="preserve"> melhores condições de trabalho aos profissionais da saúde;</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assegurar</w:t>
      </w:r>
      <w:proofErr w:type="gramEnd"/>
      <w:r w:rsidRPr="00601E2E">
        <w:rPr>
          <w:rFonts w:ascii="Times New Roman" w:hAnsi="Times New Roman"/>
          <w:sz w:val="24"/>
          <w:szCs w:val="24"/>
        </w:rPr>
        <w:t xml:space="preserve"> a continuidade e a qualidade dos serviços públicos prestados à população;</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atender</w:t>
      </w:r>
      <w:proofErr w:type="gramEnd"/>
      <w:r w:rsidRPr="00601E2E">
        <w:rPr>
          <w:rFonts w:ascii="Times New Roman" w:hAnsi="Times New Roman"/>
          <w:sz w:val="24"/>
          <w:szCs w:val="24"/>
        </w:rPr>
        <w:t xml:space="preserve"> às necessidades da Administração Municipal mediante a aquisição de equipamentos permanentes compatíveis com as atividades desenvolvidas;</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promover</w:t>
      </w:r>
      <w:proofErr w:type="gramEnd"/>
      <w:r w:rsidRPr="00601E2E">
        <w:rPr>
          <w:rFonts w:ascii="Times New Roman" w:hAnsi="Times New Roman"/>
          <w:sz w:val="24"/>
          <w:szCs w:val="24"/>
        </w:rPr>
        <w:t xml:space="preserve"> a aplicação eficiente dos recursos públicos, observando os princípios da economicidade e da eficiência;</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lastRenderedPageBreak/>
        <w:t>garantir</w:t>
      </w:r>
      <w:proofErr w:type="gramEnd"/>
      <w:r w:rsidRPr="00601E2E">
        <w:rPr>
          <w:rFonts w:ascii="Times New Roman" w:hAnsi="Times New Roman"/>
          <w:sz w:val="24"/>
          <w:szCs w:val="24"/>
        </w:rPr>
        <w:t xml:space="preserve"> que os equipamentos atendam às especificações técnicas exigidas, às normas de qualidade e aos requisitos de segurança aplicáveis;</w:t>
      </w:r>
    </w:p>
    <w:p w:rsidR="002D1BF2" w:rsidRPr="00601E2E" w:rsidRDefault="002D1BF2" w:rsidP="002D1BF2">
      <w:pPr>
        <w:numPr>
          <w:ilvl w:val="0"/>
          <w:numId w:val="13"/>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contribuir</w:t>
      </w:r>
      <w:proofErr w:type="gramEnd"/>
      <w:r w:rsidRPr="00601E2E">
        <w:rPr>
          <w:rFonts w:ascii="Times New Roman" w:hAnsi="Times New Roman"/>
          <w:sz w:val="24"/>
          <w:szCs w:val="24"/>
        </w:rPr>
        <w:t xml:space="preserve"> para a melhoria da assistência prestada aos usuários do Sistema Único de Saúde – SUS no âmbito do Município de Sagrada Família/RS.</w:t>
      </w:r>
    </w:p>
    <w:p w:rsidR="00DF6C3A" w:rsidRPr="00601E2E" w:rsidRDefault="00DF6C3A" w:rsidP="00DF6C3A">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5. ESPECIFICAÇÃO DOS ITENS</w:t>
      </w:r>
    </w:p>
    <w:p w:rsidR="00DF6C3A" w:rsidRPr="00601E2E" w:rsidRDefault="00DF6C3A" w:rsidP="00DF6C3A">
      <w:pPr>
        <w:spacing w:before="11"/>
        <w:jc w:val="both"/>
        <w:rPr>
          <w:rFonts w:ascii="Times New Roman" w:hAnsi="Times New Roman"/>
          <w:b/>
          <w:color w:val="FF0000"/>
          <w:spacing w:val="-2"/>
          <w:sz w:val="24"/>
          <w:szCs w:val="24"/>
        </w:rPr>
      </w:pPr>
      <w:r w:rsidRPr="00601E2E">
        <w:rPr>
          <w:rFonts w:ascii="Times New Roman" w:hAnsi="Times New Roman"/>
          <w:b/>
          <w:sz w:val="24"/>
          <w:szCs w:val="24"/>
        </w:rPr>
        <w:t xml:space="preserve">TOTAL DO ITENS LICITADOS: R$ </w:t>
      </w:r>
      <w:r w:rsidR="00CC21A5">
        <w:rPr>
          <w:rFonts w:ascii="Times New Roman" w:hAnsi="Times New Roman"/>
          <w:b/>
          <w:bCs/>
          <w:color w:val="FF0000"/>
          <w:sz w:val="24"/>
          <w:szCs w:val="24"/>
          <w:lang w:val="pt-PT"/>
        </w:rPr>
        <w:t>50.944,00</w:t>
      </w:r>
    </w:p>
    <w:p w:rsidR="00DF6C3A" w:rsidRPr="00601E2E" w:rsidRDefault="00DF6C3A" w:rsidP="00DF6C3A">
      <w:pPr>
        <w:spacing w:before="11"/>
        <w:jc w:val="both"/>
        <w:rPr>
          <w:rFonts w:ascii="Times New Roman" w:hAnsi="Times New Roman"/>
          <w:sz w:val="24"/>
          <w:szCs w:val="24"/>
        </w:rPr>
      </w:pP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851"/>
        <w:gridCol w:w="1842"/>
        <w:gridCol w:w="2410"/>
      </w:tblGrid>
      <w:tr w:rsidR="00AD4F07" w:rsidRPr="00601E2E" w:rsidTr="00011478">
        <w:tc>
          <w:tcPr>
            <w:tcW w:w="5528" w:type="dxa"/>
          </w:tcPr>
          <w:p w:rsidR="00AD4F07" w:rsidRPr="00601E2E" w:rsidRDefault="00AD4F07" w:rsidP="00AD4F07">
            <w:pPr>
              <w:spacing w:after="120"/>
              <w:rPr>
                <w:rFonts w:ascii="Times New Roman" w:hAnsi="Times New Roman"/>
                <w:b/>
                <w:bCs/>
                <w:sz w:val="24"/>
                <w:szCs w:val="24"/>
              </w:rPr>
            </w:pPr>
            <w:r w:rsidRPr="00601E2E">
              <w:rPr>
                <w:rFonts w:ascii="Times New Roman" w:hAnsi="Times New Roman"/>
                <w:b/>
                <w:bCs/>
                <w:sz w:val="24"/>
                <w:szCs w:val="24"/>
              </w:rPr>
              <w:t>Item</w:t>
            </w:r>
          </w:p>
        </w:tc>
        <w:tc>
          <w:tcPr>
            <w:tcW w:w="851" w:type="dxa"/>
          </w:tcPr>
          <w:p w:rsidR="00AD4F07" w:rsidRPr="00601E2E" w:rsidRDefault="00AD4F07" w:rsidP="00AD4F07">
            <w:pPr>
              <w:spacing w:after="120"/>
              <w:rPr>
                <w:rFonts w:ascii="Times New Roman" w:hAnsi="Times New Roman"/>
                <w:b/>
                <w:bCs/>
                <w:sz w:val="24"/>
                <w:szCs w:val="24"/>
              </w:rPr>
            </w:pPr>
            <w:proofErr w:type="spellStart"/>
            <w:r w:rsidRPr="00601E2E">
              <w:rPr>
                <w:rFonts w:ascii="Times New Roman" w:hAnsi="Times New Roman"/>
                <w:b/>
                <w:bCs/>
                <w:sz w:val="24"/>
                <w:szCs w:val="24"/>
              </w:rPr>
              <w:t>Qtd</w:t>
            </w:r>
            <w:proofErr w:type="spellEnd"/>
          </w:p>
        </w:tc>
        <w:tc>
          <w:tcPr>
            <w:tcW w:w="1842" w:type="dxa"/>
          </w:tcPr>
          <w:p w:rsidR="00AD4F07" w:rsidRPr="00601E2E" w:rsidRDefault="00AD4F07" w:rsidP="00AD4F07">
            <w:pPr>
              <w:spacing w:after="120"/>
              <w:rPr>
                <w:rFonts w:ascii="Times New Roman" w:hAnsi="Times New Roman"/>
                <w:b/>
                <w:bCs/>
                <w:sz w:val="24"/>
                <w:szCs w:val="24"/>
              </w:rPr>
            </w:pPr>
            <w:r w:rsidRPr="00601E2E">
              <w:rPr>
                <w:rFonts w:ascii="Times New Roman" w:hAnsi="Times New Roman"/>
                <w:b/>
                <w:bCs/>
                <w:sz w:val="24"/>
                <w:szCs w:val="24"/>
              </w:rPr>
              <w:t>Valor Unit.</w:t>
            </w:r>
          </w:p>
        </w:tc>
        <w:tc>
          <w:tcPr>
            <w:tcW w:w="2410" w:type="dxa"/>
          </w:tcPr>
          <w:p w:rsidR="00AD4F07" w:rsidRPr="00601E2E" w:rsidRDefault="00AD4F07" w:rsidP="00AD4F07">
            <w:pPr>
              <w:spacing w:after="120"/>
              <w:rPr>
                <w:rFonts w:ascii="Times New Roman" w:hAnsi="Times New Roman"/>
                <w:b/>
                <w:bCs/>
                <w:sz w:val="24"/>
                <w:szCs w:val="24"/>
              </w:rPr>
            </w:pPr>
            <w:r w:rsidRPr="00601E2E">
              <w:rPr>
                <w:rFonts w:ascii="Times New Roman" w:hAnsi="Times New Roman"/>
                <w:b/>
                <w:bCs/>
                <w:sz w:val="24"/>
                <w:szCs w:val="24"/>
              </w:rPr>
              <w:t>Valor Total</w:t>
            </w:r>
          </w:p>
        </w:tc>
      </w:tr>
      <w:tr w:rsidR="00AD4F07" w:rsidRPr="00601E2E" w:rsidTr="00011478">
        <w:tc>
          <w:tcPr>
            <w:tcW w:w="5528" w:type="dxa"/>
          </w:tcPr>
          <w:p w:rsidR="00AD4F07" w:rsidRPr="00601E2E" w:rsidRDefault="00AD4F07" w:rsidP="00011478">
            <w:pPr>
              <w:jc w:val="both"/>
              <w:rPr>
                <w:rFonts w:ascii="Times New Roman" w:hAnsi="Times New Roman"/>
                <w:sz w:val="24"/>
                <w:szCs w:val="24"/>
              </w:rPr>
            </w:pPr>
            <w:r w:rsidRPr="00601E2E">
              <w:rPr>
                <w:rFonts w:ascii="Times New Roman" w:hAnsi="Times New Roman"/>
                <w:sz w:val="24"/>
                <w:szCs w:val="24"/>
              </w:rPr>
              <w:t xml:space="preserve">DEA – </w:t>
            </w:r>
            <w:r w:rsidR="00557849" w:rsidRPr="00557849">
              <w:rPr>
                <w:rFonts w:ascii="Times New Roman" w:hAnsi="Times New Roman"/>
                <w:sz w:val="24"/>
                <w:szCs w:val="24"/>
              </w:rPr>
              <w:t>Desfibrilador Externo Automático (DEA), portátil, para atendimento de emergência em casos de parada cardiorrespiratória, com análise automática do ritmo cardíaco e indicação sonora e visual para realização dos procedimentos. Possuir comandos simples e orientação por voz, tela ou indicadores luminosos, sistema de segurança contra descarga acidental, bateria recarregável ou substituível e pás/eletrodos adesivos descartáveis para adulto. Equipamento novo, acompanhado de bateria, eletrodos, carregador/fonte de alimentação, bolsa ou maleta para transporte, manual em português e garantia, com registro na ANVISA, quando aplicável.</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1</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R$ 13.493,00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R$ 13.493,00</w:t>
            </w:r>
          </w:p>
        </w:tc>
      </w:tr>
      <w:tr w:rsidR="00AD4F07" w:rsidRPr="00601E2E" w:rsidTr="00011478">
        <w:tc>
          <w:tcPr>
            <w:tcW w:w="5528" w:type="dxa"/>
          </w:tcPr>
          <w:p w:rsidR="00AD4F07" w:rsidRPr="00601E2E" w:rsidRDefault="00C97F92" w:rsidP="00011478">
            <w:pPr>
              <w:jc w:val="both"/>
              <w:rPr>
                <w:rFonts w:ascii="Times New Roman" w:hAnsi="Times New Roman"/>
                <w:sz w:val="24"/>
                <w:szCs w:val="24"/>
              </w:rPr>
            </w:pPr>
            <w:proofErr w:type="spellStart"/>
            <w:r w:rsidRPr="00C97F92">
              <w:rPr>
                <w:rFonts w:ascii="Times New Roman" w:hAnsi="Times New Roman"/>
                <w:sz w:val="24"/>
                <w:szCs w:val="24"/>
              </w:rPr>
              <w:t>Oxímetro</w:t>
            </w:r>
            <w:proofErr w:type="spellEnd"/>
            <w:r w:rsidRPr="00C97F92">
              <w:rPr>
                <w:rFonts w:ascii="Times New Roman" w:hAnsi="Times New Roman"/>
                <w:sz w:val="24"/>
                <w:szCs w:val="24"/>
              </w:rPr>
              <w:t xml:space="preserve"> de pulso portátil, neonatal, pediátrico e </w:t>
            </w:r>
            <w:proofErr w:type="spellStart"/>
            <w:r w:rsidRPr="00C97F92">
              <w:rPr>
                <w:rFonts w:ascii="Times New Roman" w:hAnsi="Times New Roman"/>
                <w:sz w:val="24"/>
                <w:szCs w:val="24"/>
              </w:rPr>
              <w:t>adulto</w:t>
            </w:r>
            <w:proofErr w:type="spellEnd"/>
            <w:r w:rsidRPr="00C97F92">
              <w:rPr>
                <w:rFonts w:ascii="Times New Roman" w:hAnsi="Times New Roman"/>
                <w:sz w:val="24"/>
                <w:szCs w:val="24"/>
              </w:rPr>
              <w:t xml:space="preserve">, para monitorização não invasiva de </w:t>
            </w:r>
            <w:proofErr w:type="spellStart"/>
            <w:r w:rsidRPr="00C97F92">
              <w:rPr>
                <w:rFonts w:ascii="Times New Roman" w:hAnsi="Times New Roman"/>
                <w:sz w:val="24"/>
                <w:szCs w:val="24"/>
              </w:rPr>
              <w:t>SpO</w:t>
            </w:r>
            <w:proofErr w:type="spellEnd"/>
            <w:r w:rsidRPr="00C97F92">
              <w:rPr>
                <w:rFonts w:ascii="Times New Roman" w:hAnsi="Times New Roman"/>
                <w:sz w:val="24"/>
                <w:szCs w:val="24"/>
              </w:rPr>
              <w:t xml:space="preserve"> e frequência de pulso, com tela LCD colorida, onda </w:t>
            </w:r>
            <w:proofErr w:type="spellStart"/>
            <w:r w:rsidRPr="00C97F92">
              <w:rPr>
                <w:rFonts w:ascii="Times New Roman" w:hAnsi="Times New Roman"/>
                <w:sz w:val="24"/>
                <w:szCs w:val="24"/>
              </w:rPr>
              <w:t>pletismográfica</w:t>
            </w:r>
            <w:proofErr w:type="spellEnd"/>
            <w:r w:rsidRPr="00C97F92">
              <w:rPr>
                <w:rFonts w:ascii="Times New Roman" w:hAnsi="Times New Roman"/>
                <w:sz w:val="24"/>
                <w:szCs w:val="24"/>
              </w:rPr>
              <w:t xml:space="preserve">, índice de perfusão, alarmes visual e sonoro, indicação de bateria e sinal fraco, faixa de </w:t>
            </w:r>
            <w:proofErr w:type="spellStart"/>
            <w:r w:rsidRPr="00C97F92">
              <w:rPr>
                <w:rFonts w:ascii="Times New Roman" w:hAnsi="Times New Roman"/>
                <w:sz w:val="24"/>
                <w:szCs w:val="24"/>
              </w:rPr>
              <w:t>SpO</w:t>
            </w:r>
            <w:proofErr w:type="spellEnd"/>
            <w:r w:rsidRPr="00C97F92">
              <w:rPr>
                <w:rFonts w:ascii="Times New Roman" w:hAnsi="Times New Roman"/>
                <w:sz w:val="24"/>
                <w:szCs w:val="24"/>
              </w:rPr>
              <w:t xml:space="preserve"> de 0–100% e frequência de pulso de 0–255 </w:t>
            </w:r>
            <w:proofErr w:type="spellStart"/>
            <w:r w:rsidRPr="00C97F92">
              <w:rPr>
                <w:rFonts w:ascii="Times New Roman" w:hAnsi="Times New Roman"/>
                <w:sz w:val="24"/>
                <w:szCs w:val="24"/>
              </w:rPr>
              <w:t>bpm</w:t>
            </w:r>
            <w:proofErr w:type="spellEnd"/>
            <w:r w:rsidRPr="00C97F92">
              <w:rPr>
                <w:rFonts w:ascii="Times New Roman" w:hAnsi="Times New Roman"/>
                <w:sz w:val="24"/>
                <w:szCs w:val="24"/>
              </w:rPr>
              <w:t xml:space="preserve">. Bateria interna recarregável mínima de 3.000 </w:t>
            </w:r>
            <w:proofErr w:type="spellStart"/>
            <w:r w:rsidRPr="00C97F92">
              <w:rPr>
                <w:rFonts w:ascii="Times New Roman" w:hAnsi="Times New Roman"/>
                <w:sz w:val="24"/>
                <w:szCs w:val="24"/>
              </w:rPr>
              <w:t>mAh</w:t>
            </w:r>
            <w:proofErr w:type="spellEnd"/>
            <w:r w:rsidRPr="00C97F92">
              <w:rPr>
                <w:rFonts w:ascii="Times New Roman" w:hAnsi="Times New Roman"/>
                <w:sz w:val="24"/>
                <w:szCs w:val="24"/>
              </w:rPr>
              <w:t>, tela rotacional, memória para armazenamento de dados, capa protetora e suporte de mesa. Acompanhar sensores reutilizáveis adulto, pediátrico e neonatal, carregador/fonte de alimentação. Produto novo, com manual em português, garantia e registro/cadastro na ANVISA, quando aplicável.</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1</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R$ 6.046,00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R$ 6.046,00</w:t>
            </w:r>
          </w:p>
        </w:tc>
      </w:tr>
      <w:tr w:rsidR="00AD4F07" w:rsidRPr="00601E2E" w:rsidTr="00011478">
        <w:tc>
          <w:tcPr>
            <w:tcW w:w="5528" w:type="dxa"/>
          </w:tcPr>
          <w:p w:rsidR="00AD4F07" w:rsidRPr="00601E2E" w:rsidRDefault="00AD4F07" w:rsidP="00011478">
            <w:pPr>
              <w:jc w:val="both"/>
              <w:rPr>
                <w:rFonts w:ascii="Times New Roman" w:hAnsi="Times New Roman"/>
                <w:sz w:val="24"/>
                <w:szCs w:val="24"/>
              </w:rPr>
            </w:pPr>
            <w:proofErr w:type="spellStart"/>
            <w:r w:rsidRPr="00601E2E">
              <w:rPr>
                <w:rFonts w:ascii="Times New Roman" w:hAnsi="Times New Roman"/>
                <w:sz w:val="24"/>
                <w:szCs w:val="24"/>
              </w:rPr>
              <w:t>Fotopolimerizador</w:t>
            </w:r>
            <w:proofErr w:type="spellEnd"/>
            <w:r w:rsidRPr="00601E2E">
              <w:rPr>
                <w:rFonts w:ascii="Times New Roman" w:hAnsi="Times New Roman"/>
                <w:sz w:val="24"/>
                <w:szCs w:val="24"/>
              </w:rPr>
              <w:t xml:space="preserve"> de Resina</w:t>
            </w:r>
            <w:r w:rsidRPr="00601E2E">
              <w:rPr>
                <w:rFonts w:ascii="Times New Roman" w:hAnsi="Times New Roman"/>
                <w:sz w:val="24"/>
                <w:szCs w:val="24"/>
              </w:rPr>
              <w:br/>
              <w:t xml:space="preserve">Equipamento odontológico com tecnologia LED de alta intensidade para </w:t>
            </w:r>
            <w:proofErr w:type="spellStart"/>
            <w:r w:rsidRPr="00601E2E">
              <w:rPr>
                <w:rFonts w:ascii="Times New Roman" w:hAnsi="Times New Roman"/>
                <w:sz w:val="24"/>
                <w:szCs w:val="24"/>
              </w:rPr>
              <w:t>fotopolimerização</w:t>
            </w:r>
            <w:proofErr w:type="spellEnd"/>
            <w:r w:rsidRPr="00601E2E">
              <w:rPr>
                <w:rFonts w:ascii="Times New Roman" w:hAnsi="Times New Roman"/>
                <w:sz w:val="24"/>
                <w:szCs w:val="24"/>
              </w:rPr>
              <w:t xml:space="preserve"> de resinas compostas e outros materiais fotossensíveis, com bateria recarregável e ponteira </w:t>
            </w:r>
            <w:proofErr w:type="spellStart"/>
            <w:r w:rsidRPr="00601E2E">
              <w:rPr>
                <w:rFonts w:ascii="Times New Roman" w:hAnsi="Times New Roman"/>
                <w:sz w:val="24"/>
                <w:szCs w:val="24"/>
              </w:rPr>
              <w:t>autoclavável</w:t>
            </w:r>
            <w:proofErr w:type="spellEnd"/>
            <w:r w:rsidRPr="00601E2E">
              <w:rPr>
                <w:rFonts w:ascii="Times New Roman" w:hAnsi="Times New Roman"/>
                <w:sz w:val="24"/>
                <w:szCs w:val="24"/>
              </w:rPr>
              <w:t>.</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2</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R$ 1.368,00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R$ 2.736,00</w:t>
            </w:r>
          </w:p>
        </w:tc>
      </w:tr>
      <w:tr w:rsidR="00AD4F07" w:rsidRPr="00601E2E" w:rsidTr="00011478">
        <w:trPr>
          <w:trHeight w:val="7361"/>
        </w:trPr>
        <w:tc>
          <w:tcPr>
            <w:tcW w:w="5528" w:type="dxa"/>
          </w:tcPr>
          <w:p w:rsidR="00011478" w:rsidRPr="00011478" w:rsidRDefault="00AD4F07" w:rsidP="00E461CC">
            <w:pPr>
              <w:rPr>
                <w:rFonts w:ascii="Times New Roman" w:hAnsi="Times New Roman"/>
                <w:sz w:val="24"/>
                <w:szCs w:val="24"/>
              </w:rPr>
            </w:pPr>
            <w:r w:rsidRPr="00601E2E">
              <w:rPr>
                <w:rFonts w:ascii="Times New Roman" w:hAnsi="Times New Roman"/>
                <w:sz w:val="24"/>
                <w:szCs w:val="24"/>
              </w:rPr>
              <w:lastRenderedPageBreak/>
              <w:t xml:space="preserve">Monitor </w:t>
            </w:r>
            <w:proofErr w:type="spellStart"/>
            <w:r w:rsidRPr="00601E2E">
              <w:rPr>
                <w:rFonts w:ascii="Times New Roman" w:hAnsi="Times New Roman"/>
                <w:sz w:val="24"/>
                <w:szCs w:val="24"/>
              </w:rPr>
              <w:t>Multiparamétrico</w:t>
            </w:r>
            <w:proofErr w:type="spellEnd"/>
            <w:r w:rsidRPr="00601E2E">
              <w:rPr>
                <w:rFonts w:ascii="Times New Roman" w:hAnsi="Times New Roman"/>
                <w:sz w:val="24"/>
                <w:szCs w:val="24"/>
              </w:rPr>
              <w:br/>
              <w:t xml:space="preserve">Monitor para ECG, frequência cardíaca, </w:t>
            </w:r>
            <w:proofErr w:type="spellStart"/>
            <w:r w:rsidRPr="00601E2E">
              <w:rPr>
                <w:rFonts w:ascii="Times New Roman" w:hAnsi="Times New Roman"/>
                <w:sz w:val="24"/>
                <w:szCs w:val="24"/>
              </w:rPr>
              <w:t>SpO</w:t>
            </w:r>
            <w:proofErr w:type="spellEnd"/>
            <w:r w:rsidRPr="00601E2E">
              <w:rPr>
                <w:rFonts w:ascii="Times New Roman" w:hAnsi="Times New Roman"/>
                <w:sz w:val="24"/>
                <w:szCs w:val="24"/>
              </w:rPr>
              <w:t>₂, pressão arterial não invasiva, frequência respiratória e temperatura, com alarmes e bateria interna.</w:t>
            </w:r>
            <w:r w:rsidR="00011478" w:rsidRPr="00011478">
              <w:rPr>
                <w:rFonts w:cs="Arial"/>
                <w:b/>
                <w:bCs/>
                <w:sz w:val="24"/>
                <w:szCs w:val="24"/>
              </w:rPr>
              <w:t xml:space="preserve"> </w:t>
            </w:r>
            <w:r w:rsidR="00011478" w:rsidRPr="00011478">
              <w:rPr>
                <w:rFonts w:ascii="Times New Roman" w:hAnsi="Times New Roman"/>
                <w:b/>
                <w:bCs/>
                <w:sz w:val="24"/>
                <w:szCs w:val="24"/>
              </w:rPr>
              <w:t>Especificações Mínimas:</w:t>
            </w:r>
          </w:p>
          <w:p w:rsidR="00011478" w:rsidRPr="00011478" w:rsidRDefault="00011478" w:rsidP="00011478">
            <w:pPr>
              <w:numPr>
                <w:ilvl w:val="0"/>
                <w:numId w:val="15"/>
              </w:numPr>
              <w:jc w:val="both"/>
              <w:rPr>
                <w:rFonts w:ascii="Times New Roman" w:hAnsi="Times New Roman"/>
                <w:sz w:val="24"/>
                <w:szCs w:val="24"/>
              </w:rPr>
            </w:pPr>
            <w:r w:rsidRPr="00011478">
              <w:rPr>
                <w:rFonts w:ascii="Times New Roman" w:hAnsi="Times New Roman"/>
                <w:b/>
                <w:bCs/>
                <w:sz w:val="24"/>
                <w:szCs w:val="24"/>
              </w:rPr>
              <w:t>Tela:</w:t>
            </w:r>
            <w:r w:rsidRPr="00011478">
              <w:rPr>
                <w:rFonts w:ascii="Times New Roman" w:hAnsi="Times New Roman"/>
                <w:sz w:val="24"/>
                <w:szCs w:val="24"/>
              </w:rPr>
              <w:t xml:space="preserve"> Colorida de LCD/LED, tamanho mínimo de 12 polegadas, com exibição simultânea de curvas e parâmetros.</w:t>
            </w:r>
          </w:p>
          <w:p w:rsidR="00011478" w:rsidRPr="00011478" w:rsidRDefault="00011478" w:rsidP="00011478">
            <w:pPr>
              <w:numPr>
                <w:ilvl w:val="0"/>
                <w:numId w:val="15"/>
              </w:numPr>
              <w:jc w:val="both"/>
              <w:rPr>
                <w:rFonts w:ascii="Times New Roman" w:hAnsi="Times New Roman"/>
                <w:sz w:val="24"/>
                <w:szCs w:val="24"/>
              </w:rPr>
            </w:pPr>
            <w:proofErr w:type="gramStart"/>
            <w:r w:rsidRPr="00011478">
              <w:rPr>
                <w:rFonts w:ascii="Times New Roman" w:hAnsi="Times New Roman"/>
                <w:b/>
                <w:bCs/>
                <w:sz w:val="24"/>
                <w:szCs w:val="24"/>
              </w:rPr>
              <w:t>Parâmetros Monitorados</w:t>
            </w:r>
            <w:proofErr w:type="gramEnd"/>
            <w:r w:rsidRPr="00011478">
              <w:rPr>
                <w:rFonts w:ascii="Times New Roman" w:hAnsi="Times New Roman"/>
                <w:b/>
                <w:bCs/>
                <w:sz w:val="24"/>
                <w:szCs w:val="24"/>
              </w:rPr>
              <w:t>:</w:t>
            </w:r>
            <w:r w:rsidRPr="00011478">
              <w:rPr>
                <w:rFonts w:ascii="Times New Roman" w:hAnsi="Times New Roman"/>
                <w:sz w:val="24"/>
                <w:szCs w:val="24"/>
              </w:rPr>
              <w:t xml:space="preserve"> Eletrocardiograma (ECG) de até 7 derivações, Frequência Cardíaca (FC), </w:t>
            </w:r>
            <w:proofErr w:type="spellStart"/>
            <w:r w:rsidRPr="00011478">
              <w:rPr>
                <w:rFonts w:ascii="Times New Roman" w:hAnsi="Times New Roman"/>
                <w:sz w:val="24"/>
                <w:szCs w:val="24"/>
              </w:rPr>
              <w:t>Oximetria</w:t>
            </w:r>
            <w:proofErr w:type="spellEnd"/>
            <w:r w:rsidRPr="00011478">
              <w:rPr>
                <w:rFonts w:ascii="Times New Roman" w:hAnsi="Times New Roman"/>
                <w:sz w:val="24"/>
                <w:szCs w:val="24"/>
              </w:rPr>
              <w:t xml:space="preserve"> de Pulso (</w:t>
            </w:r>
            <w:proofErr w:type="spellStart"/>
            <w:r w:rsidRPr="00011478">
              <w:rPr>
                <w:rFonts w:ascii="Times New Roman" w:hAnsi="Times New Roman"/>
                <w:sz w:val="24"/>
                <w:szCs w:val="24"/>
              </w:rPr>
              <w:t>SpO</w:t>
            </w:r>
            <w:proofErr w:type="spellEnd"/>
            <w:r w:rsidRPr="00011478">
              <w:rPr>
                <w:rFonts w:ascii="Times New Roman" w:hAnsi="Times New Roman"/>
                <w:sz w:val="24"/>
                <w:szCs w:val="24"/>
              </w:rPr>
              <w:t xml:space="preserve">₂ com curva </w:t>
            </w:r>
            <w:proofErr w:type="spellStart"/>
            <w:r w:rsidRPr="00011478">
              <w:rPr>
                <w:rFonts w:ascii="Times New Roman" w:hAnsi="Times New Roman"/>
                <w:sz w:val="24"/>
                <w:szCs w:val="24"/>
              </w:rPr>
              <w:t>pletismográfica</w:t>
            </w:r>
            <w:proofErr w:type="spellEnd"/>
            <w:r w:rsidRPr="00011478">
              <w:rPr>
                <w:rFonts w:ascii="Times New Roman" w:hAnsi="Times New Roman"/>
                <w:sz w:val="24"/>
                <w:szCs w:val="24"/>
              </w:rPr>
              <w:t xml:space="preserve">), Pressão Arterial Não Invasiva (PNI por </w:t>
            </w:r>
            <w:proofErr w:type="spellStart"/>
            <w:r w:rsidRPr="00011478">
              <w:rPr>
                <w:rFonts w:ascii="Times New Roman" w:hAnsi="Times New Roman"/>
                <w:sz w:val="24"/>
                <w:szCs w:val="24"/>
              </w:rPr>
              <w:t>oscilometria</w:t>
            </w:r>
            <w:proofErr w:type="spellEnd"/>
            <w:r w:rsidRPr="00011478">
              <w:rPr>
                <w:rFonts w:ascii="Times New Roman" w:hAnsi="Times New Roman"/>
                <w:sz w:val="24"/>
                <w:szCs w:val="24"/>
              </w:rPr>
              <w:t>), Frequência Respiratória (RESP por impedância) e Temperatura (TEMP de até 2 canais).</w:t>
            </w:r>
          </w:p>
          <w:p w:rsidR="00011478" w:rsidRPr="00011478" w:rsidRDefault="00011478" w:rsidP="00011478">
            <w:pPr>
              <w:numPr>
                <w:ilvl w:val="0"/>
                <w:numId w:val="15"/>
              </w:numPr>
              <w:jc w:val="both"/>
              <w:rPr>
                <w:rFonts w:ascii="Times New Roman" w:hAnsi="Times New Roman"/>
                <w:sz w:val="24"/>
                <w:szCs w:val="24"/>
              </w:rPr>
            </w:pPr>
            <w:r w:rsidRPr="00011478">
              <w:rPr>
                <w:rFonts w:ascii="Times New Roman" w:hAnsi="Times New Roman"/>
                <w:b/>
                <w:bCs/>
                <w:sz w:val="24"/>
                <w:szCs w:val="24"/>
              </w:rPr>
              <w:t>Recursos:</w:t>
            </w:r>
            <w:r w:rsidRPr="00011478">
              <w:rPr>
                <w:rFonts w:ascii="Times New Roman" w:hAnsi="Times New Roman"/>
                <w:sz w:val="24"/>
                <w:szCs w:val="24"/>
              </w:rPr>
              <w:t xml:space="preserve"> Alarmes visuais e sonoros (ajustáveis e com níveis de prioridade), proteção contra desfibrilador/</w:t>
            </w:r>
            <w:proofErr w:type="spellStart"/>
            <w:r w:rsidRPr="00011478">
              <w:rPr>
                <w:rFonts w:ascii="Times New Roman" w:hAnsi="Times New Roman"/>
                <w:sz w:val="24"/>
                <w:szCs w:val="24"/>
              </w:rPr>
              <w:t>eletrocautério</w:t>
            </w:r>
            <w:proofErr w:type="spellEnd"/>
            <w:r w:rsidRPr="00011478">
              <w:rPr>
                <w:rFonts w:ascii="Times New Roman" w:hAnsi="Times New Roman"/>
                <w:sz w:val="24"/>
                <w:szCs w:val="24"/>
              </w:rPr>
              <w:t xml:space="preserve"> e memória de tendências gráficas/tabulares por no mínimo 72 horas.</w:t>
            </w:r>
          </w:p>
          <w:p w:rsidR="00011478" w:rsidRPr="00011478" w:rsidRDefault="00011478" w:rsidP="00011478">
            <w:pPr>
              <w:numPr>
                <w:ilvl w:val="0"/>
                <w:numId w:val="15"/>
              </w:numPr>
              <w:jc w:val="both"/>
              <w:rPr>
                <w:rFonts w:ascii="Times New Roman" w:hAnsi="Times New Roman"/>
                <w:sz w:val="24"/>
                <w:szCs w:val="24"/>
              </w:rPr>
            </w:pPr>
            <w:r w:rsidRPr="00011478">
              <w:rPr>
                <w:rFonts w:ascii="Times New Roman" w:hAnsi="Times New Roman"/>
                <w:b/>
                <w:bCs/>
                <w:sz w:val="24"/>
                <w:szCs w:val="24"/>
              </w:rPr>
              <w:t>Alimentação:</w:t>
            </w:r>
            <w:r w:rsidRPr="00011478">
              <w:rPr>
                <w:rFonts w:ascii="Times New Roman" w:hAnsi="Times New Roman"/>
                <w:sz w:val="24"/>
                <w:szCs w:val="24"/>
              </w:rPr>
              <w:t xml:space="preserve"> Bivolt automático (100-240V) com bateria interna recarregável de autonomia mínima de 2 horas.</w:t>
            </w:r>
          </w:p>
          <w:p w:rsidR="00011478" w:rsidRPr="00011478" w:rsidRDefault="00011478" w:rsidP="00011478">
            <w:pPr>
              <w:numPr>
                <w:ilvl w:val="0"/>
                <w:numId w:val="15"/>
              </w:numPr>
              <w:jc w:val="both"/>
              <w:rPr>
                <w:rFonts w:ascii="Times New Roman" w:hAnsi="Times New Roman"/>
                <w:sz w:val="24"/>
                <w:szCs w:val="24"/>
              </w:rPr>
            </w:pPr>
            <w:proofErr w:type="gramStart"/>
            <w:r w:rsidRPr="00011478">
              <w:rPr>
                <w:rFonts w:ascii="Times New Roman" w:hAnsi="Times New Roman"/>
                <w:b/>
                <w:bCs/>
                <w:sz w:val="24"/>
                <w:szCs w:val="24"/>
              </w:rPr>
              <w:t>Acessórios Inclusos</w:t>
            </w:r>
            <w:proofErr w:type="gramEnd"/>
            <w:r w:rsidRPr="00011478">
              <w:rPr>
                <w:rFonts w:ascii="Times New Roman" w:hAnsi="Times New Roman"/>
                <w:b/>
                <w:bCs/>
                <w:sz w:val="24"/>
                <w:szCs w:val="24"/>
              </w:rPr>
              <w:t>:</w:t>
            </w:r>
            <w:r w:rsidRPr="00011478">
              <w:rPr>
                <w:rFonts w:ascii="Times New Roman" w:hAnsi="Times New Roman"/>
                <w:sz w:val="24"/>
                <w:szCs w:val="24"/>
              </w:rPr>
              <w:t xml:space="preserve"> Cabos e sensores reutilizáveis para todos os parâmetros citados (tamanho adulto) e manual em português.</w:t>
            </w:r>
          </w:p>
          <w:p w:rsidR="00011478" w:rsidRPr="00011478" w:rsidRDefault="00011478" w:rsidP="00011478">
            <w:pPr>
              <w:numPr>
                <w:ilvl w:val="0"/>
                <w:numId w:val="15"/>
              </w:numPr>
              <w:jc w:val="both"/>
              <w:rPr>
                <w:rFonts w:ascii="Times New Roman" w:hAnsi="Times New Roman"/>
                <w:sz w:val="24"/>
                <w:szCs w:val="24"/>
              </w:rPr>
            </w:pPr>
            <w:r w:rsidRPr="00011478">
              <w:rPr>
                <w:rFonts w:ascii="Times New Roman" w:hAnsi="Times New Roman"/>
                <w:b/>
                <w:bCs/>
                <w:sz w:val="24"/>
                <w:szCs w:val="24"/>
              </w:rPr>
              <w:t>Exigências Legais:</w:t>
            </w:r>
            <w:r w:rsidRPr="00011478">
              <w:rPr>
                <w:rFonts w:ascii="Times New Roman" w:hAnsi="Times New Roman"/>
                <w:sz w:val="24"/>
                <w:szCs w:val="24"/>
              </w:rPr>
              <w:t xml:space="preserve"> Registro ativo na ANVISA e Certificado de Conformidade INMETRO.</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1</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R$ 19.349,00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R$ 19.349,00</w:t>
            </w:r>
          </w:p>
        </w:tc>
      </w:tr>
      <w:tr w:rsidR="00AD4F07" w:rsidRPr="00601E2E" w:rsidTr="00011478">
        <w:tc>
          <w:tcPr>
            <w:tcW w:w="5528" w:type="dxa"/>
          </w:tcPr>
          <w:p w:rsidR="00AD4F07" w:rsidRPr="00601E2E" w:rsidRDefault="00601E2E" w:rsidP="00011478">
            <w:pPr>
              <w:jc w:val="both"/>
              <w:rPr>
                <w:rFonts w:ascii="Times New Roman" w:hAnsi="Times New Roman"/>
                <w:sz w:val="24"/>
                <w:szCs w:val="24"/>
              </w:rPr>
            </w:pPr>
            <w:r w:rsidRPr="00601E2E">
              <w:rPr>
                <w:rFonts w:ascii="Times New Roman" w:hAnsi="Times New Roman"/>
                <w:sz w:val="24"/>
                <w:szCs w:val="24"/>
              </w:rPr>
              <w:t xml:space="preserve">Poltrona reclinável; revestida em </w:t>
            </w:r>
            <w:proofErr w:type="spellStart"/>
            <w:r w:rsidRPr="00601E2E">
              <w:rPr>
                <w:rFonts w:ascii="Times New Roman" w:hAnsi="Times New Roman"/>
                <w:sz w:val="24"/>
                <w:szCs w:val="24"/>
              </w:rPr>
              <w:t>courvim</w:t>
            </w:r>
            <w:proofErr w:type="spellEnd"/>
            <w:r w:rsidRPr="00601E2E">
              <w:rPr>
                <w:rFonts w:ascii="Times New Roman" w:hAnsi="Times New Roman"/>
                <w:sz w:val="24"/>
                <w:szCs w:val="24"/>
              </w:rPr>
              <w:t xml:space="preserve">; na cor azul </w:t>
            </w:r>
            <w:proofErr w:type="spellStart"/>
            <w:r w:rsidRPr="00601E2E">
              <w:rPr>
                <w:rFonts w:ascii="Times New Roman" w:hAnsi="Times New Roman"/>
                <w:sz w:val="24"/>
                <w:szCs w:val="24"/>
              </w:rPr>
              <w:t>royal</w:t>
            </w:r>
            <w:proofErr w:type="spellEnd"/>
            <w:r w:rsidRPr="00601E2E">
              <w:rPr>
                <w:rFonts w:ascii="Times New Roman" w:hAnsi="Times New Roman"/>
                <w:sz w:val="24"/>
                <w:szCs w:val="24"/>
              </w:rPr>
              <w:t>; braços,</w:t>
            </w:r>
            <w:r>
              <w:rPr>
                <w:rFonts w:ascii="Times New Roman" w:hAnsi="Times New Roman"/>
                <w:sz w:val="24"/>
                <w:szCs w:val="24"/>
              </w:rPr>
              <w:t xml:space="preserve"> </w:t>
            </w:r>
            <w:r w:rsidRPr="00601E2E">
              <w:rPr>
                <w:rFonts w:ascii="Times New Roman" w:hAnsi="Times New Roman"/>
                <w:sz w:val="24"/>
                <w:szCs w:val="24"/>
              </w:rPr>
              <w:t xml:space="preserve">encosto em espuma d20; assento com </w:t>
            </w:r>
            <w:proofErr w:type="spellStart"/>
            <w:r w:rsidRPr="00601E2E">
              <w:rPr>
                <w:rFonts w:ascii="Times New Roman" w:hAnsi="Times New Roman"/>
                <w:sz w:val="24"/>
                <w:szCs w:val="24"/>
              </w:rPr>
              <w:t>percinta</w:t>
            </w:r>
            <w:proofErr w:type="spellEnd"/>
            <w:r w:rsidRPr="00601E2E">
              <w:rPr>
                <w:rFonts w:ascii="Times New Roman" w:hAnsi="Times New Roman"/>
                <w:sz w:val="24"/>
                <w:szCs w:val="24"/>
              </w:rPr>
              <w:t xml:space="preserve"> elástica e espuma d20; capacidade mínima suportada 120kg; medidas mínimas: largura 80 cm x altura 100 cm x profundidade 90 cm; deverá ser entregue montado e em condições de uso imediato, garantia mínima 12 meses.</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1</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R$ 2.051,00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R$ 2.051,00</w:t>
            </w:r>
          </w:p>
        </w:tc>
      </w:tr>
      <w:tr w:rsidR="00AD4F07" w:rsidRPr="00601E2E" w:rsidTr="00011478">
        <w:tc>
          <w:tcPr>
            <w:tcW w:w="5528" w:type="dxa"/>
          </w:tcPr>
          <w:p w:rsidR="00AD4F07" w:rsidRPr="00601E2E" w:rsidRDefault="00601E2E" w:rsidP="00011478">
            <w:pPr>
              <w:jc w:val="both"/>
              <w:rPr>
                <w:rFonts w:ascii="Times New Roman" w:hAnsi="Times New Roman"/>
                <w:sz w:val="24"/>
                <w:szCs w:val="24"/>
              </w:rPr>
            </w:pPr>
            <w:r w:rsidRPr="00601E2E">
              <w:rPr>
                <w:rFonts w:ascii="Times New Roman" w:hAnsi="Times New Roman"/>
                <w:sz w:val="24"/>
                <w:szCs w:val="24"/>
              </w:rPr>
              <w:t xml:space="preserve">Carro de emergência hospitalar, com rodízios, com </w:t>
            </w:r>
            <w:proofErr w:type="spellStart"/>
            <w:proofErr w:type="gramStart"/>
            <w:r w:rsidRPr="00601E2E">
              <w:rPr>
                <w:rFonts w:ascii="Times New Roman" w:hAnsi="Times New Roman"/>
                <w:sz w:val="24"/>
                <w:szCs w:val="24"/>
              </w:rPr>
              <w:t>suportes;gabinete</w:t>
            </w:r>
            <w:proofErr w:type="spellEnd"/>
            <w:proofErr w:type="gramEnd"/>
            <w:r w:rsidRPr="00601E2E">
              <w:rPr>
                <w:rFonts w:ascii="Times New Roman" w:hAnsi="Times New Roman"/>
                <w:sz w:val="24"/>
                <w:szCs w:val="24"/>
              </w:rPr>
              <w:t xml:space="preserve"> em aço carbono e pintura eletrostática em epóxi; com no mínimo 04 gavetas, 01 com divisórias para medicamentos;04 rodízios </w:t>
            </w:r>
            <w:proofErr w:type="spellStart"/>
            <w:r w:rsidRPr="00601E2E">
              <w:rPr>
                <w:rFonts w:ascii="Times New Roman" w:hAnsi="Times New Roman"/>
                <w:sz w:val="24"/>
                <w:szCs w:val="24"/>
              </w:rPr>
              <w:t>giratórios;suporte</w:t>
            </w:r>
            <w:proofErr w:type="spellEnd"/>
            <w:r w:rsidRPr="00601E2E">
              <w:rPr>
                <w:rFonts w:ascii="Times New Roman" w:hAnsi="Times New Roman"/>
                <w:sz w:val="24"/>
                <w:szCs w:val="24"/>
              </w:rPr>
              <w:t xml:space="preserve"> giratório 360º para </w:t>
            </w:r>
            <w:proofErr w:type="spellStart"/>
            <w:r w:rsidRPr="00601E2E">
              <w:rPr>
                <w:rFonts w:ascii="Times New Roman" w:hAnsi="Times New Roman"/>
                <w:sz w:val="24"/>
                <w:szCs w:val="24"/>
              </w:rPr>
              <w:t>desfibrilador;suporte</w:t>
            </w:r>
            <w:proofErr w:type="spellEnd"/>
            <w:r w:rsidRPr="00601E2E">
              <w:rPr>
                <w:rFonts w:ascii="Times New Roman" w:hAnsi="Times New Roman"/>
                <w:sz w:val="24"/>
                <w:szCs w:val="24"/>
              </w:rPr>
              <w:t xml:space="preserve"> para </w:t>
            </w:r>
            <w:proofErr w:type="spellStart"/>
            <w:r w:rsidRPr="00601E2E">
              <w:rPr>
                <w:rFonts w:ascii="Times New Roman" w:hAnsi="Times New Roman"/>
                <w:sz w:val="24"/>
                <w:szCs w:val="24"/>
              </w:rPr>
              <w:t>soro;régua</w:t>
            </w:r>
            <w:proofErr w:type="spellEnd"/>
            <w:r w:rsidRPr="00601E2E">
              <w:rPr>
                <w:rFonts w:ascii="Times New Roman" w:hAnsi="Times New Roman"/>
                <w:sz w:val="24"/>
                <w:szCs w:val="24"/>
              </w:rPr>
              <w:t xml:space="preserve"> com tomadas e </w:t>
            </w:r>
            <w:proofErr w:type="spellStart"/>
            <w:r w:rsidRPr="00601E2E">
              <w:rPr>
                <w:rFonts w:ascii="Times New Roman" w:hAnsi="Times New Roman"/>
                <w:sz w:val="24"/>
                <w:szCs w:val="24"/>
              </w:rPr>
              <w:t>extensão;suporte</w:t>
            </w:r>
            <w:proofErr w:type="spellEnd"/>
            <w:r w:rsidRPr="00601E2E">
              <w:rPr>
                <w:rFonts w:ascii="Times New Roman" w:hAnsi="Times New Roman"/>
                <w:sz w:val="24"/>
                <w:szCs w:val="24"/>
              </w:rPr>
              <w:t xml:space="preserve"> para cilindro de </w:t>
            </w:r>
            <w:proofErr w:type="spellStart"/>
            <w:r w:rsidRPr="00601E2E">
              <w:rPr>
                <w:rFonts w:ascii="Times New Roman" w:hAnsi="Times New Roman"/>
                <w:sz w:val="24"/>
                <w:szCs w:val="24"/>
              </w:rPr>
              <w:t>oxigênio;montagem</w:t>
            </w:r>
            <w:proofErr w:type="spellEnd"/>
            <w:r w:rsidRPr="00601E2E">
              <w:rPr>
                <w:rFonts w:ascii="Times New Roman" w:hAnsi="Times New Roman"/>
                <w:sz w:val="24"/>
                <w:szCs w:val="24"/>
              </w:rPr>
              <w:t xml:space="preserve"> conta por do </w:t>
            </w:r>
            <w:proofErr w:type="spellStart"/>
            <w:r w:rsidRPr="00601E2E">
              <w:rPr>
                <w:rFonts w:ascii="Times New Roman" w:hAnsi="Times New Roman"/>
                <w:sz w:val="24"/>
                <w:szCs w:val="24"/>
              </w:rPr>
              <w:t>fornecedor;garantia</w:t>
            </w:r>
            <w:proofErr w:type="spellEnd"/>
            <w:r w:rsidRPr="00601E2E">
              <w:rPr>
                <w:rFonts w:ascii="Times New Roman" w:hAnsi="Times New Roman"/>
                <w:sz w:val="24"/>
                <w:szCs w:val="24"/>
              </w:rPr>
              <w:t xml:space="preserve"> de no mínimo 12 (doze meses).</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1</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R$ 6.487,00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R$ 6.487,00</w:t>
            </w:r>
          </w:p>
        </w:tc>
      </w:tr>
      <w:tr w:rsidR="00AD4F07" w:rsidRPr="00601E2E" w:rsidTr="00011478">
        <w:tc>
          <w:tcPr>
            <w:tcW w:w="5528" w:type="dxa"/>
          </w:tcPr>
          <w:p w:rsidR="00AD4F07" w:rsidRPr="00601E2E" w:rsidRDefault="00601E2E" w:rsidP="00011478">
            <w:pPr>
              <w:jc w:val="both"/>
              <w:rPr>
                <w:rFonts w:ascii="Times New Roman" w:hAnsi="Times New Roman"/>
                <w:sz w:val="24"/>
                <w:szCs w:val="24"/>
              </w:rPr>
            </w:pPr>
            <w:r>
              <w:rPr>
                <w:rFonts w:ascii="Times New Roman" w:hAnsi="Times New Roman"/>
                <w:sz w:val="24"/>
                <w:szCs w:val="24"/>
              </w:rPr>
              <w:lastRenderedPageBreak/>
              <w:t>E</w:t>
            </w:r>
            <w:r w:rsidRPr="00601E2E">
              <w:rPr>
                <w:rFonts w:ascii="Times New Roman" w:hAnsi="Times New Roman"/>
                <w:sz w:val="24"/>
                <w:szCs w:val="24"/>
              </w:rPr>
              <w:t xml:space="preserve">scada em aço inox, </w:t>
            </w:r>
            <w:proofErr w:type="spellStart"/>
            <w:proofErr w:type="gramStart"/>
            <w:r w:rsidRPr="00601E2E">
              <w:rPr>
                <w:rFonts w:ascii="Times New Roman" w:hAnsi="Times New Roman"/>
                <w:sz w:val="24"/>
                <w:szCs w:val="24"/>
              </w:rPr>
              <w:t>branca;dois</w:t>
            </w:r>
            <w:proofErr w:type="spellEnd"/>
            <w:proofErr w:type="gramEnd"/>
            <w:r w:rsidRPr="00601E2E">
              <w:rPr>
                <w:rFonts w:ascii="Times New Roman" w:hAnsi="Times New Roman"/>
                <w:sz w:val="24"/>
                <w:szCs w:val="24"/>
              </w:rPr>
              <w:t xml:space="preserve"> </w:t>
            </w:r>
            <w:proofErr w:type="spellStart"/>
            <w:r w:rsidRPr="00601E2E">
              <w:rPr>
                <w:rFonts w:ascii="Times New Roman" w:hAnsi="Times New Roman"/>
                <w:sz w:val="24"/>
                <w:szCs w:val="24"/>
              </w:rPr>
              <w:t>degraus;pisos</w:t>
            </w:r>
            <w:proofErr w:type="spellEnd"/>
            <w:r w:rsidRPr="00601E2E">
              <w:rPr>
                <w:rFonts w:ascii="Times New Roman" w:hAnsi="Times New Roman"/>
                <w:sz w:val="24"/>
                <w:szCs w:val="24"/>
              </w:rPr>
              <w:t xml:space="preserve"> em chapa de aço, revestidos com passadeira preta </w:t>
            </w:r>
            <w:proofErr w:type="spellStart"/>
            <w:r w:rsidRPr="00601E2E">
              <w:rPr>
                <w:rFonts w:ascii="Times New Roman" w:hAnsi="Times New Roman"/>
                <w:sz w:val="24"/>
                <w:szCs w:val="24"/>
              </w:rPr>
              <w:t>antiderrapante;medidas</w:t>
            </w:r>
            <w:proofErr w:type="spellEnd"/>
            <w:r w:rsidRPr="00601E2E">
              <w:rPr>
                <w:rFonts w:ascii="Times New Roman" w:hAnsi="Times New Roman"/>
                <w:sz w:val="24"/>
                <w:szCs w:val="24"/>
              </w:rPr>
              <w:t xml:space="preserve"> mínimas:40cm. </w:t>
            </w:r>
            <w:proofErr w:type="spellStart"/>
            <w:r w:rsidRPr="00601E2E">
              <w:rPr>
                <w:rFonts w:ascii="Times New Roman" w:hAnsi="Times New Roman"/>
                <w:sz w:val="24"/>
                <w:szCs w:val="24"/>
              </w:rPr>
              <w:t>lifenox</w:t>
            </w:r>
            <w:proofErr w:type="spellEnd"/>
            <w:r w:rsidRPr="00601E2E">
              <w:rPr>
                <w:rFonts w:ascii="Times New Roman" w:hAnsi="Times New Roman"/>
                <w:sz w:val="24"/>
                <w:szCs w:val="24"/>
              </w:rPr>
              <w:t>/</w:t>
            </w:r>
            <w:r w:rsidR="007A70BA">
              <w:rPr>
                <w:rFonts w:ascii="Times New Roman" w:hAnsi="Times New Roman"/>
                <w:sz w:val="24"/>
                <w:szCs w:val="24"/>
              </w:rPr>
              <w:t xml:space="preserve"> </w:t>
            </w:r>
            <w:r w:rsidRPr="00601E2E">
              <w:rPr>
                <w:rFonts w:ascii="Times New Roman" w:hAnsi="Times New Roman"/>
                <w:sz w:val="24"/>
                <w:szCs w:val="24"/>
              </w:rPr>
              <w:t xml:space="preserve">largura;40cm comprimento;35cm </w:t>
            </w:r>
            <w:proofErr w:type="spellStart"/>
            <w:r w:rsidRPr="00601E2E">
              <w:rPr>
                <w:rFonts w:ascii="Times New Roman" w:hAnsi="Times New Roman"/>
                <w:sz w:val="24"/>
                <w:szCs w:val="24"/>
              </w:rPr>
              <w:t>altura;montagem</w:t>
            </w:r>
            <w:proofErr w:type="spellEnd"/>
            <w:r w:rsidRPr="00601E2E">
              <w:rPr>
                <w:rFonts w:ascii="Times New Roman" w:hAnsi="Times New Roman"/>
                <w:sz w:val="24"/>
                <w:szCs w:val="24"/>
              </w:rPr>
              <w:t xml:space="preserve"> por conta do </w:t>
            </w:r>
            <w:proofErr w:type="spellStart"/>
            <w:r w:rsidRPr="00601E2E">
              <w:rPr>
                <w:rFonts w:ascii="Times New Roman" w:hAnsi="Times New Roman"/>
                <w:sz w:val="24"/>
                <w:szCs w:val="24"/>
              </w:rPr>
              <w:t>fornecedor.garantia</w:t>
            </w:r>
            <w:proofErr w:type="spellEnd"/>
            <w:r w:rsidRPr="00601E2E">
              <w:rPr>
                <w:rFonts w:ascii="Times New Roman" w:hAnsi="Times New Roman"/>
                <w:sz w:val="24"/>
                <w:szCs w:val="24"/>
              </w:rPr>
              <w:t xml:space="preserve"> de no mínimo 12 (doze meses</w:t>
            </w:r>
          </w:p>
        </w:tc>
        <w:tc>
          <w:tcPr>
            <w:tcW w:w="851"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2</w:t>
            </w:r>
          </w:p>
        </w:tc>
        <w:tc>
          <w:tcPr>
            <w:tcW w:w="1842"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R$ 391,00</w:t>
            </w:r>
          </w:p>
        </w:tc>
        <w:tc>
          <w:tcPr>
            <w:tcW w:w="2410" w:type="dxa"/>
          </w:tcPr>
          <w:p w:rsidR="00AD4F07" w:rsidRPr="00601E2E" w:rsidRDefault="00AD4F07" w:rsidP="00AD4F07">
            <w:pPr>
              <w:rPr>
                <w:rFonts w:ascii="Times New Roman" w:hAnsi="Times New Roman"/>
                <w:sz w:val="24"/>
                <w:szCs w:val="24"/>
              </w:rPr>
            </w:pPr>
            <w:r w:rsidRPr="00601E2E">
              <w:rPr>
                <w:rFonts w:ascii="Times New Roman" w:hAnsi="Times New Roman"/>
                <w:sz w:val="24"/>
                <w:szCs w:val="24"/>
              </w:rPr>
              <w:t>R$ 782,00</w:t>
            </w:r>
          </w:p>
        </w:tc>
      </w:tr>
    </w:tbl>
    <w:p w:rsidR="002D1BF2" w:rsidRPr="00601E2E" w:rsidRDefault="002D1BF2" w:rsidP="00011478">
      <w:pPr>
        <w:rPr>
          <w:rFonts w:ascii="Times New Roman" w:hAnsi="Times New Roman"/>
          <w:sz w:val="24"/>
          <w:szCs w:val="24"/>
        </w:rPr>
      </w:pPr>
    </w:p>
    <w:p w:rsidR="00DF6C3A" w:rsidRPr="00601E2E" w:rsidRDefault="00DF6C3A" w:rsidP="00DF6C3A">
      <w:pPr>
        <w:pStyle w:val="Ttulo2"/>
        <w:jc w:val="both"/>
        <w:rPr>
          <w:sz w:val="24"/>
          <w:szCs w:val="24"/>
        </w:rPr>
      </w:pPr>
      <w:r w:rsidRPr="00601E2E">
        <w:rPr>
          <w:sz w:val="24"/>
          <w:szCs w:val="24"/>
        </w:rPr>
        <w:t xml:space="preserve"> 6. CRITÉRIO DE JULGAMENTO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O julgamento das propostas será pelo critério de </w:t>
      </w:r>
      <w:r w:rsidRPr="00601E2E">
        <w:rPr>
          <w:rFonts w:ascii="Times New Roman" w:hAnsi="Times New Roman"/>
          <w:b/>
          <w:bCs/>
          <w:sz w:val="24"/>
          <w:szCs w:val="24"/>
        </w:rPr>
        <w:t xml:space="preserve">menor preço </w:t>
      </w:r>
      <w:r w:rsidR="002D1BF2" w:rsidRPr="00601E2E">
        <w:rPr>
          <w:rFonts w:ascii="Times New Roman" w:hAnsi="Times New Roman"/>
          <w:b/>
          <w:bCs/>
          <w:sz w:val="24"/>
          <w:szCs w:val="24"/>
        </w:rPr>
        <w:t>item</w:t>
      </w:r>
      <w:r w:rsidRPr="00601E2E">
        <w:rPr>
          <w:rFonts w:ascii="Times New Roman" w:hAnsi="Times New Roman"/>
          <w:sz w:val="24"/>
          <w:szCs w:val="24"/>
        </w:rPr>
        <w:t>, desde que atendidas as especificações técnicas constantes no Termo de Referência e que os valores ofertados sejam compatíveis com o preço estimado pela Administração.</w:t>
      </w:r>
    </w:p>
    <w:p w:rsidR="002D1BF2" w:rsidRPr="00601E2E" w:rsidRDefault="002D1BF2" w:rsidP="002D1BF2">
      <w:pPr>
        <w:spacing w:before="100" w:beforeAutospacing="1" w:after="100" w:afterAutospacing="1"/>
        <w:outlineLvl w:val="2"/>
        <w:rPr>
          <w:rFonts w:ascii="Times New Roman" w:hAnsi="Times New Roman"/>
          <w:b/>
          <w:bCs/>
          <w:sz w:val="24"/>
          <w:szCs w:val="24"/>
        </w:rPr>
      </w:pPr>
      <w:r w:rsidRPr="00601E2E">
        <w:rPr>
          <w:rFonts w:ascii="Times New Roman" w:hAnsi="Times New Roman"/>
          <w:b/>
          <w:bCs/>
          <w:sz w:val="24"/>
          <w:szCs w:val="24"/>
        </w:rPr>
        <w:t>6.1. CONDIÇÕES DE EXECUÇÃO</w:t>
      </w:r>
    </w:p>
    <w:p w:rsidR="002D1BF2" w:rsidRPr="00601E2E" w:rsidRDefault="002D1BF2" w:rsidP="002D1BF2">
      <w:pPr>
        <w:spacing w:before="100" w:beforeAutospacing="1" w:after="100" w:afterAutospacing="1"/>
        <w:rPr>
          <w:rFonts w:ascii="Times New Roman" w:hAnsi="Times New Roman"/>
          <w:sz w:val="24"/>
          <w:szCs w:val="24"/>
        </w:rPr>
      </w:pPr>
      <w:r w:rsidRPr="00601E2E">
        <w:rPr>
          <w:rFonts w:ascii="Times New Roman" w:hAnsi="Times New Roman"/>
          <w:sz w:val="24"/>
          <w:szCs w:val="24"/>
        </w:rPr>
        <w:t>A empresa contratada deverá:</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Fornecer os materiais e equipamentos </w:t>
      </w:r>
      <w:proofErr w:type="gramStart"/>
      <w:r w:rsidRPr="00601E2E">
        <w:rPr>
          <w:rFonts w:ascii="Times New Roman" w:hAnsi="Times New Roman"/>
          <w:sz w:val="24"/>
          <w:szCs w:val="24"/>
        </w:rPr>
        <w:t>permanentes objeto</w:t>
      </w:r>
      <w:proofErr w:type="gramEnd"/>
      <w:r w:rsidRPr="00601E2E">
        <w:rPr>
          <w:rFonts w:ascii="Times New Roman" w:hAnsi="Times New Roman"/>
          <w:sz w:val="24"/>
          <w:szCs w:val="24"/>
        </w:rPr>
        <w:t xml:space="preserve"> da contratação, novos, sem uso, de primeiro uso, em perfeitas condições de funcionamento e em conformidade com as especificações técnicas constantes neste Termo de Referência, no Estudo Técnico Preliminar, no Edital e na proposta apresentada;</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Entregar os equipamentos na Unidade Básica de Saúde do Município de Sagrada Família/RS, no prazo máximo de </w:t>
      </w:r>
      <w:r w:rsidRPr="00601E2E">
        <w:rPr>
          <w:rFonts w:ascii="Times New Roman" w:hAnsi="Times New Roman"/>
          <w:b/>
          <w:bCs/>
          <w:sz w:val="24"/>
          <w:szCs w:val="24"/>
        </w:rPr>
        <w:t>15 (quinze) dias</w:t>
      </w:r>
      <w:r w:rsidRPr="00601E2E">
        <w:rPr>
          <w:rFonts w:ascii="Times New Roman" w:hAnsi="Times New Roman"/>
          <w:sz w:val="24"/>
          <w:szCs w:val="24"/>
        </w:rPr>
        <w:t>, contados do recebimento da Nota de Empenho ou da Autorização de Fornecimento;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Responsabilizar-se pelo transporte, carga, descarga, instalação e entrega dos equipamentos, quando necessária, arcando com todos os custos decorrentes, sem qualquer ônus adicional para o Município;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Garantir que todos os equipamentos sejam entregues completos, acompanhados dos respectivos acessórios, cabos, fontes de alimentação, componentes, softwares (quando aplicável) e demais itens indispensáveis ao seu perfeito funcionamento;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Realizar a montagem, instalação e configuração inicial dos equipamentos, quando exigida pelas especificações do fabricante ou pela natureza do objeto;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Fornecer manuais de operação e manutenção em língua portuguesa, certificados de garantia e demais documentos técnicos disponibilizados pelo fabricante;</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Prestar garantia mínima de </w:t>
      </w:r>
      <w:r w:rsidRPr="00601E2E">
        <w:rPr>
          <w:rFonts w:ascii="Times New Roman" w:hAnsi="Times New Roman"/>
          <w:b/>
          <w:bCs/>
          <w:sz w:val="24"/>
          <w:szCs w:val="24"/>
        </w:rPr>
        <w:t>12 (doze) meses</w:t>
      </w:r>
      <w:r w:rsidRPr="00601E2E">
        <w:rPr>
          <w:rFonts w:ascii="Times New Roman" w:hAnsi="Times New Roman"/>
          <w:sz w:val="24"/>
          <w:szCs w:val="24"/>
        </w:rPr>
        <w:t>, contados do recebimento definitivo dos equipamentos, contra defeitos de fabricação, sem prejuízo de eventual prazo superior oferecido pelo fabricante;</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Substituir, reparar ou corrigir, sem qualquer ônus para a Administração, os equipamentos que apresentarem defeitos, avarias, vícios de fabricação ou desconformidade com as especificações exigidas, no prazo máximo de </w:t>
      </w:r>
      <w:r w:rsidRPr="00601E2E">
        <w:rPr>
          <w:rFonts w:ascii="Times New Roman" w:hAnsi="Times New Roman"/>
          <w:b/>
          <w:bCs/>
          <w:sz w:val="24"/>
          <w:szCs w:val="24"/>
        </w:rPr>
        <w:t>10 (dez) dias úteis</w:t>
      </w:r>
      <w:r w:rsidRPr="00601E2E">
        <w:rPr>
          <w:rFonts w:ascii="Times New Roman" w:hAnsi="Times New Roman"/>
          <w:sz w:val="24"/>
          <w:szCs w:val="24"/>
        </w:rPr>
        <w:t>, contados da notificação da fiscalização do contrato;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Prestar assistência técnica durante o período de garantia, quando aplicável, observando os prazos estabelecidos neste Termo de Referência;</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Atender prontamente às solicitações da fiscalização contratual, prestando os esclarecimentos necessários e adotando as providências para sanar eventuais irregularidades verificadas na execução do contrato;</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lastRenderedPageBreak/>
        <w:t>Emitir Nota Fiscal contendo o número do processo administrativo, o número do Pregão Eletrônico, o número da Nota de Empenho, quando aplicável, e as demais informações exigidas pela Administração Municipal;</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Observar integralmente as normas técnicas aplicáveis a cada equipamento fornecido, bem como as disposições da Lei Federal nº 14.133/2021, normas da ABNT, regulamentações do INMETRO, da ANVISA (quando aplicável) e demais legislações pertinentes;</w:t>
      </w:r>
    </w:p>
    <w:p w:rsidR="002D1BF2" w:rsidRPr="00601E2E" w:rsidRDefault="002D1BF2" w:rsidP="002D1BF2">
      <w:pPr>
        <w:numPr>
          <w:ilvl w:val="0"/>
          <w:numId w:val="14"/>
        </w:num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Responsabilizar-se pela qualidade, durabilidade e perfeito funcionamento dos equipamentos fornecidos, respondendo por quaisquer vícios, defeitos ou </w:t>
      </w:r>
      <w:proofErr w:type="gramStart"/>
      <w:r w:rsidRPr="00601E2E">
        <w:rPr>
          <w:rFonts w:ascii="Times New Roman" w:hAnsi="Times New Roman"/>
          <w:sz w:val="24"/>
          <w:szCs w:val="24"/>
        </w:rPr>
        <w:t>irregularidades constatados</w:t>
      </w:r>
      <w:proofErr w:type="gramEnd"/>
      <w:r w:rsidRPr="00601E2E">
        <w:rPr>
          <w:rFonts w:ascii="Times New Roman" w:hAnsi="Times New Roman"/>
          <w:sz w:val="24"/>
          <w:szCs w:val="24"/>
        </w:rPr>
        <w:t xml:space="preserve"> durante o período de garantia.</w:t>
      </w:r>
    </w:p>
    <w:p w:rsidR="00DF6C3A" w:rsidRPr="00601E2E" w:rsidRDefault="00DF6C3A" w:rsidP="00DF6C3A">
      <w:pPr>
        <w:pStyle w:val="Ttulo2"/>
        <w:jc w:val="both"/>
        <w:rPr>
          <w:sz w:val="24"/>
          <w:szCs w:val="24"/>
        </w:rPr>
      </w:pPr>
      <w:r w:rsidRPr="00601E2E">
        <w:rPr>
          <w:rStyle w:val="Forte"/>
          <w:sz w:val="24"/>
          <w:szCs w:val="24"/>
        </w:rPr>
        <w:t>7</w:t>
      </w:r>
      <w:r w:rsidRPr="00601E2E">
        <w:rPr>
          <w:sz w:val="24"/>
          <w:szCs w:val="24"/>
        </w:rPr>
        <w:t>7. LOCAL E PRAZO DE ENTREGA</w:t>
      </w:r>
    </w:p>
    <w:p w:rsidR="00DF6C3A" w:rsidRPr="00601E2E" w:rsidRDefault="00DF6C3A" w:rsidP="00DF6C3A">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Local de Entrega</w:t>
      </w:r>
    </w:p>
    <w:p w:rsidR="00DF6C3A" w:rsidRPr="00601E2E" w:rsidRDefault="00DF6C3A" w:rsidP="00DF6C3A">
      <w:pPr>
        <w:spacing w:before="100" w:beforeAutospacing="1" w:after="100" w:afterAutospacing="1"/>
        <w:rPr>
          <w:rFonts w:ascii="Times New Roman" w:hAnsi="Times New Roman"/>
          <w:sz w:val="24"/>
          <w:szCs w:val="24"/>
        </w:rPr>
      </w:pPr>
      <w:r w:rsidRPr="00601E2E">
        <w:rPr>
          <w:rFonts w:ascii="Times New Roman" w:hAnsi="Times New Roman"/>
          <w:b/>
          <w:bCs/>
          <w:sz w:val="24"/>
          <w:szCs w:val="24"/>
        </w:rPr>
        <w:t>Secretaria Municipal de Saúde</w:t>
      </w:r>
      <w:r w:rsidRPr="00601E2E">
        <w:rPr>
          <w:rFonts w:ascii="Times New Roman" w:hAnsi="Times New Roman"/>
          <w:sz w:val="24"/>
          <w:szCs w:val="24"/>
        </w:rPr>
        <w:br/>
      </w:r>
      <w:r w:rsidRPr="00601E2E">
        <w:rPr>
          <w:rFonts w:ascii="Times New Roman" w:hAnsi="Times New Roman"/>
          <w:b/>
          <w:bCs/>
          <w:sz w:val="24"/>
          <w:szCs w:val="24"/>
        </w:rPr>
        <w:t>Unidade Básica de Saúde – Município de Sagrada Família/RS</w:t>
      </w:r>
    </w:p>
    <w:p w:rsidR="00DF6C3A" w:rsidRPr="00601E2E" w:rsidRDefault="00DF6C3A" w:rsidP="00DF6C3A">
      <w:pPr>
        <w:spacing w:before="100" w:beforeAutospacing="1" w:after="100" w:afterAutospacing="1"/>
        <w:jc w:val="both"/>
        <w:outlineLvl w:val="2"/>
        <w:rPr>
          <w:rFonts w:ascii="Times New Roman" w:hAnsi="Times New Roman"/>
          <w:b/>
          <w:bCs/>
          <w:sz w:val="24"/>
          <w:szCs w:val="24"/>
        </w:rPr>
      </w:pPr>
      <w:r w:rsidRPr="00601E2E">
        <w:rPr>
          <w:rFonts w:ascii="Times New Roman" w:hAnsi="Times New Roman"/>
          <w:b/>
          <w:bCs/>
          <w:sz w:val="24"/>
          <w:szCs w:val="24"/>
        </w:rPr>
        <w:t>Prazo de Entrega</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A empresa contratada deverá entregar o equipamento no prazo máximo de </w:t>
      </w:r>
      <w:r w:rsidRPr="00601E2E">
        <w:rPr>
          <w:rFonts w:ascii="Times New Roman" w:hAnsi="Times New Roman"/>
          <w:b/>
          <w:bCs/>
          <w:sz w:val="24"/>
          <w:szCs w:val="24"/>
        </w:rPr>
        <w:t>15 (quinze) dias</w:t>
      </w:r>
      <w:r w:rsidRPr="00601E2E">
        <w:rPr>
          <w:rFonts w:ascii="Times New Roman" w:hAnsi="Times New Roman"/>
          <w:sz w:val="24"/>
          <w:szCs w:val="24"/>
        </w:rPr>
        <w:t>, contados do recebimento da Nota de Empenho ou da Autorização de Fornecimento.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 equipamento deverá ser entregue em perfeitas condições de uso, devidamente acondicionado, acompanhado da Nota Fiscal e dos documentos pertinentes, responsabilizando-se a contratada por todas as despesas de transporte, carga e descarga até o local indicado pela Administração.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 recebimento do objeto ocorrerá em duas etapas:</w:t>
      </w:r>
    </w:p>
    <w:p w:rsidR="00DF6C3A" w:rsidRPr="00601E2E" w:rsidRDefault="00DF6C3A" w:rsidP="00DF6C3A">
      <w:pPr>
        <w:numPr>
          <w:ilvl w:val="0"/>
          <w:numId w:val="6"/>
        </w:num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Recebimento Provisório:</w:t>
      </w:r>
      <w:r w:rsidRPr="00601E2E">
        <w:rPr>
          <w:rFonts w:ascii="Times New Roman" w:hAnsi="Times New Roman"/>
          <w:sz w:val="24"/>
          <w:szCs w:val="24"/>
        </w:rPr>
        <w:t xml:space="preserve"> no ato da entrega, para conferência da quantidade, integridade e especificações do equipamento;</w:t>
      </w:r>
    </w:p>
    <w:p w:rsidR="00DF6C3A" w:rsidRPr="00601E2E" w:rsidRDefault="00DF6C3A" w:rsidP="00DF6C3A">
      <w:pPr>
        <w:numPr>
          <w:ilvl w:val="0"/>
          <w:numId w:val="6"/>
        </w:numPr>
        <w:spacing w:before="100" w:beforeAutospacing="1" w:after="100" w:afterAutospacing="1"/>
        <w:jc w:val="both"/>
        <w:rPr>
          <w:rFonts w:ascii="Times New Roman" w:hAnsi="Times New Roman"/>
          <w:sz w:val="24"/>
          <w:szCs w:val="24"/>
        </w:rPr>
      </w:pPr>
      <w:r w:rsidRPr="00601E2E">
        <w:rPr>
          <w:rFonts w:ascii="Times New Roman" w:hAnsi="Times New Roman"/>
          <w:b/>
          <w:bCs/>
          <w:sz w:val="24"/>
          <w:szCs w:val="24"/>
        </w:rPr>
        <w:t>Recebimento Definitivo:</w:t>
      </w:r>
      <w:r w:rsidRPr="00601E2E">
        <w:rPr>
          <w:rFonts w:ascii="Times New Roman" w:hAnsi="Times New Roman"/>
          <w:sz w:val="24"/>
          <w:szCs w:val="24"/>
        </w:rPr>
        <w:t xml:space="preserve"> após a verificação da conformidade com as especificações técnicas e do perfeito funcionamento do equipamento, mediante atesto do fiscal do contrato.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8. VIGÊNCIA</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O contrato terá vigência de </w:t>
      </w:r>
      <w:r w:rsidRPr="00601E2E">
        <w:rPr>
          <w:rFonts w:ascii="Times New Roman" w:hAnsi="Times New Roman"/>
          <w:b/>
          <w:bCs/>
          <w:sz w:val="24"/>
          <w:szCs w:val="24"/>
        </w:rPr>
        <w:t>12 (doze) meses</w:t>
      </w:r>
      <w:r w:rsidRPr="00601E2E">
        <w:rPr>
          <w:rFonts w:ascii="Times New Roman" w:hAnsi="Times New Roman"/>
          <w:sz w:val="24"/>
          <w:szCs w:val="24"/>
        </w:rPr>
        <w:t>, contados da data de sua assinatura, com a finalidade de assegurar o cumprimento das obrigações contratuais, especialmente aquelas relacionadas à garantia do equipamento, podendo ser prorrogado nas hipóteses previstas na Lei Federal nº 14.133/2021, quando devidamente justificado e demonstrada a vantagem para a Administração.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9. CONDIÇÕES DE PAGAMENTO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O pagamento será efetuado:</w:t>
      </w:r>
    </w:p>
    <w:p w:rsidR="00DF6C3A" w:rsidRPr="00601E2E" w:rsidRDefault="00DF6C3A" w:rsidP="00DF6C3A">
      <w:pPr>
        <w:numPr>
          <w:ilvl w:val="0"/>
          <w:numId w:val="7"/>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lastRenderedPageBreak/>
        <w:t>após</w:t>
      </w:r>
      <w:proofErr w:type="gramEnd"/>
      <w:r w:rsidRPr="00601E2E">
        <w:rPr>
          <w:rFonts w:ascii="Times New Roman" w:hAnsi="Times New Roman"/>
          <w:sz w:val="24"/>
          <w:szCs w:val="24"/>
        </w:rPr>
        <w:t xml:space="preserve"> a entrega do equipamento e o recebimento definitivo pela Administração;</w:t>
      </w:r>
    </w:p>
    <w:p w:rsidR="00DF6C3A" w:rsidRPr="00601E2E" w:rsidRDefault="00DF6C3A" w:rsidP="00DF6C3A">
      <w:pPr>
        <w:numPr>
          <w:ilvl w:val="0"/>
          <w:numId w:val="7"/>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mediante</w:t>
      </w:r>
      <w:proofErr w:type="gramEnd"/>
      <w:r w:rsidRPr="00601E2E">
        <w:rPr>
          <w:rFonts w:ascii="Times New Roman" w:hAnsi="Times New Roman"/>
          <w:sz w:val="24"/>
          <w:szCs w:val="24"/>
        </w:rPr>
        <w:t xml:space="preserve"> apresentação da respectiva Nota Fiscal;</w:t>
      </w:r>
    </w:p>
    <w:p w:rsidR="00DF6C3A" w:rsidRPr="00601E2E" w:rsidRDefault="00DF6C3A" w:rsidP="00DF6C3A">
      <w:pPr>
        <w:numPr>
          <w:ilvl w:val="0"/>
          <w:numId w:val="7"/>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após</w:t>
      </w:r>
      <w:proofErr w:type="gramEnd"/>
      <w:r w:rsidRPr="00601E2E">
        <w:rPr>
          <w:rFonts w:ascii="Times New Roman" w:hAnsi="Times New Roman"/>
          <w:sz w:val="24"/>
          <w:szCs w:val="24"/>
        </w:rPr>
        <w:t xml:space="preserve"> o ateste do fiscal do contrato, certificando que o equipamento foi entregue em conformidade com as especificações constantes no Termo de Referência;</w:t>
      </w:r>
    </w:p>
    <w:p w:rsidR="00DF6C3A" w:rsidRPr="00601E2E" w:rsidRDefault="00DF6C3A" w:rsidP="00DF6C3A">
      <w:pPr>
        <w:numPr>
          <w:ilvl w:val="0"/>
          <w:numId w:val="7"/>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em</w:t>
      </w:r>
      <w:proofErr w:type="gramEnd"/>
      <w:r w:rsidRPr="00601E2E">
        <w:rPr>
          <w:rFonts w:ascii="Times New Roman" w:hAnsi="Times New Roman"/>
          <w:sz w:val="24"/>
          <w:szCs w:val="24"/>
        </w:rPr>
        <w:t xml:space="preserve"> conformidade com a dotação orçamentária vigente e os procedimentos administrativos do Município.</w:t>
      </w:r>
    </w:p>
    <w:p w:rsidR="00DF6C3A"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Os pagamentos serão realizados conforme o cronograma financeiro </w:t>
      </w:r>
      <w:r w:rsidR="00AD4F07" w:rsidRPr="00601E2E">
        <w:rPr>
          <w:rFonts w:ascii="Times New Roman" w:hAnsi="Times New Roman"/>
          <w:sz w:val="24"/>
          <w:szCs w:val="24"/>
        </w:rPr>
        <w:t>e os recursos abaixo</w:t>
      </w:r>
      <w:r w:rsidRPr="00601E2E">
        <w:rPr>
          <w:rFonts w:ascii="Times New Roman" w:hAnsi="Times New Roman"/>
          <w:sz w:val="24"/>
          <w:szCs w:val="24"/>
        </w:rPr>
        <w:t xml:space="preserve"> Município.</w:t>
      </w:r>
    </w:p>
    <w:p w:rsidR="00EC3DB6" w:rsidRDefault="00EC3DB6" w:rsidP="00EC3DB6">
      <w:pPr>
        <w:spacing w:after="120" w:line="360" w:lineRule="auto"/>
        <w:rPr>
          <w:rFonts w:ascii="Times New Roman" w:hAnsi="Times New Roman"/>
          <w:b/>
          <w:bCs/>
          <w:sz w:val="24"/>
          <w:szCs w:val="24"/>
        </w:rPr>
      </w:pPr>
      <w:r>
        <w:rPr>
          <w:rFonts w:ascii="Times New Roman" w:hAnsi="Times New Roman"/>
          <w:b/>
          <w:bCs/>
          <w:sz w:val="24"/>
          <w:szCs w:val="24"/>
        </w:rPr>
        <w:t>. Recursos Financeiros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EC3DB6" w:rsidTr="00EC3DB6">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b/>
                <w:bCs/>
                <w:sz w:val="20"/>
              </w:rPr>
            </w:pPr>
            <w:bookmarkStart w:id="91" w:name="_GoBack"/>
            <w:r>
              <w:rPr>
                <w:rFonts w:ascii="Times New Roman" w:hAnsi="Times New Roman"/>
                <w:b/>
                <w:bCs/>
                <w:sz w:val="20"/>
              </w:rPr>
              <w:t>Origem</w:t>
            </w:r>
          </w:p>
        </w:tc>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b/>
                <w:bCs/>
                <w:sz w:val="20"/>
              </w:rPr>
            </w:pPr>
            <w:r>
              <w:rPr>
                <w:rFonts w:ascii="Times New Roman" w:hAnsi="Times New Roman"/>
                <w:b/>
                <w:bCs/>
                <w:sz w:val="20"/>
              </w:rPr>
              <w:t>Saldo (R$)</w:t>
            </w:r>
          </w:p>
        </w:tc>
      </w:tr>
      <w:tr w:rsidR="00EC3DB6" w:rsidTr="00EC3DB6">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 xml:space="preserve">Veículo Van – Emenda </w:t>
            </w:r>
            <w:proofErr w:type="spellStart"/>
            <w:r>
              <w:rPr>
                <w:rFonts w:ascii="Times New Roman" w:hAnsi="Times New Roman"/>
                <w:sz w:val="20"/>
              </w:rPr>
              <w:t>Bohn</w:t>
            </w:r>
            <w:proofErr w:type="spellEnd"/>
            <w:r>
              <w:rPr>
                <w:rFonts w:ascii="Times New Roman" w:hAnsi="Times New Roman"/>
                <w:sz w:val="20"/>
              </w:rPr>
              <w:t xml:space="preserve"> </w:t>
            </w:r>
            <w:proofErr w:type="spellStart"/>
            <w:r>
              <w:rPr>
                <w:rFonts w:ascii="Times New Roman" w:hAnsi="Times New Roman"/>
                <w:sz w:val="20"/>
              </w:rPr>
              <w:t>Gass</w:t>
            </w:r>
            <w:proofErr w:type="spellEnd"/>
          </w:p>
        </w:tc>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15.439,28</w:t>
            </w:r>
            <w:r>
              <w:rPr>
                <w:rFonts w:ascii="Times New Roman" w:hAnsi="Times New Roman"/>
                <w:sz w:val="20"/>
              </w:rPr>
              <w:t xml:space="preserve"> – 3077/834</w:t>
            </w:r>
          </w:p>
        </w:tc>
      </w:tr>
      <w:tr w:rsidR="00EC3DB6" w:rsidTr="00EC3DB6">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 xml:space="preserve">Unidade Móvel – Emenda </w:t>
            </w:r>
            <w:proofErr w:type="spellStart"/>
            <w:r>
              <w:rPr>
                <w:rFonts w:ascii="Times New Roman" w:hAnsi="Times New Roman"/>
                <w:sz w:val="20"/>
              </w:rPr>
              <w:t>Busato</w:t>
            </w:r>
            <w:proofErr w:type="spellEnd"/>
          </w:p>
        </w:tc>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31.659,18</w:t>
            </w:r>
            <w:r>
              <w:rPr>
                <w:rFonts w:ascii="Times New Roman" w:hAnsi="Times New Roman"/>
                <w:sz w:val="20"/>
              </w:rPr>
              <w:t xml:space="preserve">  - 3077/834</w:t>
            </w:r>
          </w:p>
        </w:tc>
      </w:tr>
      <w:tr w:rsidR="00EC3DB6" w:rsidTr="00EC3DB6">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Calamidade Pública MP 1.218/2024</w:t>
            </w:r>
          </w:p>
        </w:tc>
        <w:tc>
          <w:tcPr>
            <w:tcW w:w="4320" w:type="dxa"/>
            <w:tcBorders>
              <w:top w:val="single" w:sz="4" w:space="0" w:color="auto"/>
              <w:left w:val="single" w:sz="4" w:space="0" w:color="auto"/>
              <w:bottom w:val="single" w:sz="4" w:space="0" w:color="auto"/>
              <w:right w:val="single" w:sz="4" w:space="0" w:color="auto"/>
            </w:tcBorders>
            <w:hideMark/>
          </w:tcPr>
          <w:p w:rsidR="00EC3DB6" w:rsidRDefault="00EC3DB6">
            <w:pPr>
              <w:spacing w:after="120"/>
              <w:rPr>
                <w:rFonts w:ascii="Times New Roman" w:hAnsi="Times New Roman"/>
                <w:sz w:val="20"/>
              </w:rPr>
            </w:pPr>
            <w:r>
              <w:rPr>
                <w:rFonts w:ascii="Times New Roman" w:hAnsi="Times New Roman"/>
                <w:sz w:val="20"/>
              </w:rPr>
              <w:t>32.159,34</w:t>
            </w:r>
            <w:r>
              <w:rPr>
                <w:rFonts w:ascii="Times New Roman" w:hAnsi="Times New Roman"/>
                <w:sz w:val="20"/>
              </w:rPr>
              <w:t xml:space="preserve"> – 3072/834</w:t>
            </w:r>
          </w:p>
        </w:tc>
      </w:tr>
      <w:bookmarkEnd w:id="91"/>
    </w:tbl>
    <w:p w:rsidR="00EC3DB6" w:rsidRPr="00601E2E" w:rsidRDefault="00EC3DB6" w:rsidP="00EC3DB6">
      <w:pPr>
        <w:spacing w:before="100" w:beforeAutospacing="1" w:after="100" w:afterAutospacing="1"/>
        <w:jc w:val="both"/>
        <w:rPr>
          <w:rFonts w:ascii="Times New Roman" w:hAnsi="Times New Roman"/>
          <w:sz w:val="24"/>
          <w:szCs w:val="24"/>
        </w:rPr>
      </w:pPr>
    </w:p>
    <w:p w:rsidR="00AD4F07" w:rsidRPr="00601E2E" w:rsidRDefault="00AD4F07"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3072/834 – 3077/834 – 3078/834</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Não haverá reajuste durante a vigência inicial do contrato, salvo nas hipóteses previstas na Lei Federal nº 14.133/2021.</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Em caso de entrega de equipamento em desacordo com as especificações técnicas ou com defeitos de fabricação, o pagamento ficará suspenso até que a contratada realize a substituição do bem e sejam sanadas todas as irregularidades apontadas pela fiscalização.</w:t>
      </w:r>
    </w:p>
    <w:p w:rsidR="00DF6C3A" w:rsidRPr="00601E2E" w:rsidRDefault="00DF6C3A" w:rsidP="00DF6C3A">
      <w:pPr>
        <w:pStyle w:val="NormalWeb"/>
        <w:jc w:val="both"/>
      </w:pPr>
      <w:r w:rsidRPr="00601E2E">
        <w:rPr>
          <w:rStyle w:val="Forte"/>
        </w:rPr>
        <w:t>10. RECURSOS ORÇAMENTÁRIOS</w:t>
      </w:r>
    </w:p>
    <w:p w:rsidR="00DF6C3A" w:rsidRPr="00601E2E" w:rsidRDefault="00DF6C3A" w:rsidP="00AD4F07">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As despesas decorrentes da presente contratação correrão por conta das dotações orçamentárias consignadas no orçamento vigente d</w:t>
      </w:r>
      <w:r w:rsidR="00AD4F07" w:rsidRPr="00601E2E">
        <w:rPr>
          <w:rFonts w:ascii="Times New Roman" w:hAnsi="Times New Roman"/>
          <w:sz w:val="24"/>
          <w:szCs w:val="24"/>
        </w:rPr>
        <w:t>a Secretaria Municipal de Saúde 3072/834 – 3077/834 – 3078/834.</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11. FISCALIZAÇÃO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fiscalização da execução contratual ficará sob responsabilidade da Secretaria Municipal de Saúde, por meio de servidor formalmente designado, ao qual competirá:</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acompanhar</w:t>
      </w:r>
      <w:proofErr w:type="gramEnd"/>
      <w:r w:rsidRPr="00601E2E">
        <w:rPr>
          <w:rFonts w:ascii="Times New Roman" w:hAnsi="Times New Roman"/>
          <w:sz w:val="24"/>
          <w:szCs w:val="24"/>
        </w:rPr>
        <w:t xml:space="preserve"> a execução do contrato e o cumprimento das obrigações assumidas pela contratada;</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verificar</w:t>
      </w:r>
      <w:proofErr w:type="gramEnd"/>
      <w:r w:rsidRPr="00601E2E">
        <w:rPr>
          <w:rFonts w:ascii="Times New Roman" w:hAnsi="Times New Roman"/>
          <w:sz w:val="24"/>
          <w:szCs w:val="24"/>
        </w:rPr>
        <w:t xml:space="preserve"> se o equipamento entregue atende às especificações técnicas constantes no Termo de Referência;</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conferir</w:t>
      </w:r>
      <w:proofErr w:type="gramEnd"/>
      <w:r w:rsidRPr="00601E2E">
        <w:rPr>
          <w:rFonts w:ascii="Times New Roman" w:hAnsi="Times New Roman"/>
          <w:sz w:val="24"/>
          <w:szCs w:val="24"/>
        </w:rPr>
        <w:t xml:space="preserve"> a quantidade, a qualidade, a integridade e o perfeito funcionamento do equipamento;</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registrar</w:t>
      </w:r>
      <w:proofErr w:type="gramEnd"/>
      <w:r w:rsidRPr="00601E2E">
        <w:rPr>
          <w:rFonts w:ascii="Times New Roman" w:hAnsi="Times New Roman"/>
          <w:sz w:val="24"/>
          <w:szCs w:val="24"/>
        </w:rPr>
        <w:t xml:space="preserve"> ocorrências e comunicar formalmente eventuais irregularidades constatadas durante a execução contratual;</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lastRenderedPageBreak/>
        <w:t>solicitar</w:t>
      </w:r>
      <w:proofErr w:type="gramEnd"/>
      <w:r w:rsidRPr="00601E2E">
        <w:rPr>
          <w:rFonts w:ascii="Times New Roman" w:hAnsi="Times New Roman"/>
          <w:sz w:val="24"/>
          <w:szCs w:val="24"/>
        </w:rPr>
        <w:t xml:space="preserve"> a substituição do equipamento quando forem identificados defeitos, avarias ou desconformidade com as especificações exigidas;</w:t>
      </w:r>
    </w:p>
    <w:p w:rsidR="00DF6C3A" w:rsidRPr="00601E2E" w:rsidRDefault="00DF6C3A" w:rsidP="00DF6C3A">
      <w:pPr>
        <w:numPr>
          <w:ilvl w:val="0"/>
          <w:numId w:val="8"/>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atestar</w:t>
      </w:r>
      <w:proofErr w:type="gramEnd"/>
      <w:r w:rsidRPr="00601E2E">
        <w:rPr>
          <w:rFonts w:ascii="Times New Roman" w:hAnsi="Times New Roman"/>
          <w:sz w:val="24"/>
          <w:szCs w:val="24"/>
        </w:rPr>
        <w:t xml:space="preserve"> o recebimento provisório e definitivo do objeto para fins de pagamento.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12. OBRIGAÇÕES DA CONTRATADA</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contratada deverá:</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cumprir</w:t>
      </w:r>
      <w:proofErr w:type="gramEnd"/>
      <w:r w:rsidRPr="00601E2E">
        <w:rPr>
          <w:rFonts w:ascii="Times New Roman" w:hAnsi="Times New Roman"/>
          <w:sz w:val="24"/>
          <w:szCs w:val="24"/>
        </w:rPr>
        <w:t xml:space="preserve"> integralmente as condições estabelecidas no Edital, Termo de Referência, Contrato e proposta apresentada;</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fornecer</w:t>
      </w:r>
      <w:proofErr w:type="gramEnd"/>
      <w:r w:rsidRPr="00601E2E">
        <w:rPr>
          <w:rFonts w:ascii="Times New Roman" w:hAnsi="Times New Roman"/>
          <w:sz w:val="24"/>
          <w:szCs w:val="24"/>
        </w:rPr>
        <w:t xml:space="preserve"> equipamento novo, sem uso, em perfeitas condições de funcionamento e de acordo com as especificações técnicas exigidas;</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realizar</w:t>
      </w:r>
      <w:proofErr w:type="gramEnd"/>
      <w:r w:rsidRPr="00601E2E">
        <w:rPr>
          <w:rFonts w:ascii="Times New Roman" w:hAnsi="Times New Roman"/>
          <w:sz w:val="24"/>
          <w:szCs w:val="24"/>
        </w:rPr>
        <w:t xml:space="preserve"> a entrega do equipamento no prazo estabelecido pela Administração;</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responsabilizar</w:t>
      </w:r>
      <w:proofErr w:type="gramEnd"/>
      <w:r w:rsidRPr="00601E2E">
        <w:rPr>
          <w:rFonts w:ascii="Times New Roman" w:hAnsi="Times New Roman"/>
          <w:sz w:val="24"/>
          <w:szCs w:val="24"/>
        </w:rPr>
        <w:t>-se por todas as despesas decorrentes do fornecimento, incluindo transporte, carga, descarga, seguros, tributos, encargos trabalhistas, previdenciários, fiscais e comerciais;</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substituir</w:t>
      </w:r>
      <w:proofErr w:type="gramEnd"/>
      <w:r w:rsidRPr="00601E2E">
        <w:rPr>
          <w:rFonts w:ascii="Times New Roman" w:hAnsi="Times New Roman"/>
          <w:sz w:val="24"/>
          <w:szCs w:val="24"/>
        </w:rPr>
        <w:t>, sem qualquer ônus para o Município, o equipamento que apresentar defeitos, avarias ou não atender às especificações técnicas;</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prestar</w:t>
      </w:r>
      <w:proofErr w:type="gramEnd"/>
      <w:r w:rsidRPr="00601E2E">
        <w:rPr>
          <w:rFonts w:ascii="Times New Roman" w:hAnsi="Times New Roman"/>
          <w:sz w:val="24"/>
          <w:szCs w:val="24"/>
        </w:rPr>
        <w:t xml:space="preserve"> garantia mínima de 12 (doze) meses contra defeitos de fabricação, contados do recebimento definitivo;</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manter</w:t>
      </w:r>
      <w:proofErr w:type="gramEnd"/>
      <w:r w:rsidRPr="00601E2E">
        <w:rPr>
          <w:rFonts w:ascii="Times New Roman" w:hAnsi="Times New Roman"/>
          <w:sz w:val="24"/>
          <w:szCs w:val="24"/>
        </w:rPr>
        <w:t>, durante toda a execução contratual, as condições de habilitação e qualificação exigidas no procedimento licitatório;</w:t>
      </w:r>
    </w:p>
    <w:p w:rsidR="00DF6C3A" w:rsidRPr="00601E2E" w:rsidRDefault="00DF6C3A" w:rsidP="00DF6C3A">
      <w:pPr>
        <w:numPr>
          <w:ilvl w:val="0"/>
          <w:numId w:val="9"/>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responsabilizar</w:t>
      </w:r>
      <w:proofErr w:type="gramEnd"/>
      <w:r w:rsidRPr="00601E2E">
        <w:rPr>
          <w:rFonts w:ascii="Times New Roman" w:hAnsi="Times New Roman"/>
          <w:sz w:val="24"/>
          <w:szCs w:val="24"/>
        </w:rPr>
        <w:t>-se pela qualidade, segurança e durabilidade do equipamento fornecido.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13. OBRIGAÇÕES DA CONTRATANTE</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Compete à Contratante:</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emitir</w:t>
      </w:r>
      <w:proofErr w:type="gramEnd"/>
      <w:r w:rsidRPr="00601E2E">
        <w:rPr>
          <w:rFonts w:ascii="Times New Roman" w:hAnsi="Times New Roman"/>
          <w:sz w:val="24"/>
          <w:szCs w:val="24"/>
        </w:rPr>
        <w:t xml:space="preserve"> a Nota de Empenho ou a Autorização de Fornecimento;</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acompanhar</w:t>
      </w:r>
      <w:proofErr w:type="gramEnd"/>
      <w:r w:rsidRPr="00601E2E">
        <w:rPr>
          <w:rFonts w:ascii="Times New Roman" w:hAnsi="Times New Roman"/>
          <w:sz w:val="24"/>
          <w:szCs w:val="24"/>
        </w:rPr>
        <w:t xml:space="preserve"> e fiscalizar a execução contratual por meio de servidor designado;</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disponibilizar</w:t>
      </w:r>
      <w:proofErr w:type="gramEnd"/>
      <w:r w:rsidRPr="00601E2E">
        <w:rPr>
          <w:rFonts w:ascii="Times New Roman" w:hAnsi="Times New Roman"/>
          <w:sz w:val="24"/>
          <w:szCs w:val="24"/>
        </w:rPr>
        <w:t xml:space="preserve"> local adequado para o recebimento do equipamento;</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realizar</w:t>
      </w:r>
      <w:proofErr w:type="gramEnd"/>
      <w:r w:rsidRPr="00601E2E">
        <w:rPr>
          <w:rFonts w:ascii="Times New Roman" w:hAnsi="Times New Roman"/>
          <w:sz w:val="24"/>
          <w:szCs w:val="24"/>
        </w:rPr>
        <w:t xml:space="preserve"> o recebimento provisório e definitivo do objeto, observadas as condições estabelecidas neste Termo de Referência;</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efetuar</w:t>
      </w:r>
      <w:proofErr w:type="gramEnd"/>
      <w:r w:rsidRPr="00601E2E">
        <w:rPr>
          <w:rFonts w:ascii="Times New Roman" w:hAnsi="Times New Roman"/>
          <w:sz w:val="24"/>
          <w:szCs w:val="24"/>
        </w:rPr>
        <w:t xml:space="preserve"> o pagamento nas condições e prazos previstos, após o recebimento definitivo e atesto da Nota Fiscal;</w:t>
      </w:r>
    </w:p>
    <w:p w:rsidR="00DF6C3A" w:rsidRPr="00601E2E" w:rsidRDefault="00DF6C3A" w:rsidP="00DF6C3A">
      <w:pPr>
        <w:numPr>
          <w:ilvl w:val="0"/>
          <w:numId w:val="10"/>
        </w:numPr>
        <w:spacing w:before="100" w:beforeAutospacing="1" w:after="100" w:afterAutospacing="1"/>
        <w:jc w:val="both"/>
        <w:rPr>
          <w:rFonts w:ascii="Times New Roman" w:hAnsi="Times New Roman"/>
          <w:sz w:val="24"/>
          <w:szCs w:val="24"/>
        </w:rPr>
      </w:pPr>
      <w:proofErr w:type="gramStart"/>
      <w:r w:rsidRPr="00601E2E">
        <w:rPr>
          <w:rFonts w:ascii="Times New Roman" w:hAnsi="Times New Roman"/>
          <w:sz w:val="24"/>
          <w:szCs w:val="24"/>
        </w:rPr>
        <w:t>comunicar</w:t>
      </w:r>
      <w:proofErr w:type="gramEnd"/>
      <w:r w:rsidRPr="00601E2E">
        <w:rPr>
          <w:rFonts w:ascii="Times New Roman" w:hAnsi="Times New Roman"/>
          <w:sz w:val="24"/>
          <w:szCs w:val="24"/>
        </w:rPr>
        <w:t xml:space="preserve"> formalmente à contratada qualquer irregularidade constatada durante a execução do contrato.</w:t>
      </w:r>
    </w:p>
    <w:p w:rsidR="00DF6C3A" w:rsidRPr="00601E2E" w:rsidRDefault="00DF6C3A" w:rsidP="00DF6C3A">
      <w:pPr>
        <w:spacing w:before="100" w:beforeAutospacing="1" w:after="100" w:afterAutospacing="1"/>
        <w:jc w:val="both"/>
        <w:outlineLvl w:val="1"/>
        <w:rPr>
          <w:rFonts w:ascii="Times New Roman" w:hAnsi="Times New Roman"/>
          <w:b/>
          <w:bCs/>
          <w:sz w:val="24"/>
          <w:szCs w:val="24"/>
        </w:rPr>
      </w:pPr>
      <w:r w:rsidRPr="00601E2E">
        <w:rPr>
          <w:rFonts w:ascii="Times New Roman" w:hAnsi="Times New Roman"/>
          <w:b/>
          <w:bCs/>
          <w:sz w:val="24"/>
          <w:szCs w:val="24"/>
        </w:rPr>
        <w:t>14. PENALIDADES</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O descumprimento das obrigações assumidas pela contratada sujeitará à aplicação das penalidades previstas nos </w:t>
      </w:r>
      <w:proofErr w:type="spellStart"/>
      <w:r w:rsidRPr="00601E2E">
        <w:rPr>
          <w:rFonts w:ascii="Times New Roman" w:hAnsi="Times New Roman"/>
          <w:sz w:val="24"/>
          <w:szCs w:val="24"/>
        </w:rPr>
        <w:t>arts</w:t>
      </w:r>
      <w:proofErr w:type="spellEnd"/>
      <w:r w:rsidRPr="00601E2E">
        <w:rPr>
          <w:rFonts w:ascii="Times New Roman" w:hAnsi="Times New Roman"/>
          <w:sz w:val="24"/>
          <w:szCs w:val="24"/>
        </w:rPr>
        <w:t>. 155 a 163 da Lei Federal nº 14.133/2021, assegurados o contraditório e a ampla defesa.</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Poderão ser aplicadas, conforme a gravidade da infração, as seguintes sanções:</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I – </w:t>
      </w:r>
      <w:proofErr w:type="gramStart"/>
      <w:r w:rsidRPr="00601E2E">
        <w:rPr>
          <w:rFonts w:ascii="Times New Roman" w:hAnsi="Times New Roman"/>
          <w:sz w:val="24"/>
          <w:szCs w:val="24"/>
        </w:rPr>
        <w:t>advertência</w:t>
      </w:r>
      <w:proofErr w:type="gramEnd"/>
      <w:r w:rsidRPr="00601E2E">
        <w:rPr>
          <w:rFonts w:ascii="Times New Roman" w:hAnsi="Times New Roman"/>
          <w:sz w:val="24"/>
          <w:szCs w:val="24"/>
        </w:rPr>
        <w:t>;</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lastRenderedPageBreak/>
        <w:t xml:space="preserve">II – </w:t>
      </w:r>
      <w:proofErr w:type="gramStart"/>
      <w:r w:rsidRPr="00601E2E">
        <w:rPr>
          <w:rFonts w:ascii="Times New Roman" w:hAnsi="Times New Roman"/>
          <w:sz w:val="24"/>
          <w:szCs w:val="24"/>
        </w:rPr>
        <w:t>multa</w:t>
      </w:r>
      <w:proofErr w:type="gramEnd"/>
      <w:r w:rsidRPr="00601E2E">
        <w:rPr>
          <w:rFonts w:ascii="Times New Roman" w:hAnsi="Times New Roman"/>
          <w:sz w:val="24"/>
          <w:szCs w:val="24"/>
        </w:rPr>
        <w:t>, na forma estabelecida no Edital e no Contrato;</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III – impedimento de licitar e contratar com a Administração Pública, pelo prazo previsto em lei;</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IV – </w:t>
      </w:r>
      <w:proofErr w:type="gramStart"/>
      <w:r w:rsidRPr="00601E2E">
        <w:rPr>
          <w:rFonts w:ascii="Times New Roman" w:hAnsi="Times New Roman"/>
          <w:sz w:val="24"/>
          <w:szCs w:val="24"/>
        </w:rPr>
        <w:t>declaração</w:t>
      </w:r>
      <w:proofErr w:type="gramEnd"/>
      <w:r w:rsidRPr="00601E2E">
        <w:rPr>
          <w:rFonts w:ascii="Times New Roman" w:hAnsi="Times New Roman"/>
          <w:sz w:val="24"/>
          <w:szCs w:val="24"/>
        </w:rPr>
        <w:t xml:space="preserve"> de inidoneidade para licitar ou contratar com a Administração Pública, nas hipóteses previstas na Lei Federal nº 14.133/2021.</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A aplicação das penalidades não afasta a obrigação da contratada de reparar integralmente os danos eventualmente causados à Administração ou a terceiros, decorrentes da inexecução total ou parcial do contrato.</w:t>
      </w:r>
    </w:p>
    <w:p w:rsidR="00DF6C3A" w:rsidRPr="00601E2E" w:rsidRDefault="00DF6C3A" w:rsidP="00DF6C3A">
      <w:pPr>
        <w:pStyle w:val="NormalWeb"/>
        <w:jc w:val="both"/>
      </w:pPr>
      <w:r w:rsidRPr="00601E2E">
        <w:rPr>
          <w:rStyle w:val="Forte"/>
        </w:rPr>
        <w:t>14. PENALIDADES</w:t>
      </w:r>
    </w:p>
    <w:p w:rsidR="00DF6C3A" w:rsidRPr="00601E2E" w:rsidRDefault="00DF6C3A" w:rsidP="00DF6C3A">
      <w:pPr>
        <w:pStyle w:val="NormalWeb"/>
        <w:jc w:val="both"/>
      </w:pPr>
      <w:r w:rsidRPr="00601E2E">
        <w:t>O descumprimento das obrigações assumidas sujeitará a contratada às penalidades previstas na Lei Federal nº 14.133/2021, observados o contraditório e a ampla defesa, podendo ser aplicadas, entre outras:</w:t>
      </w:r>
    </w:p>
    <w:p w:rsidR="00DF6C3A" w:rsidRPr="00601E2E" w:rsidRDefault="00DF6C3A" w:rsidP="00DF6C3A">
      <w:pPr>
        <w:pStyle w:val="NormalWeb"/>
        <w:jc w:val="both"/>
      </w:pPr>
      <w:r w:rsidRPr="00601E2E">
        <w:t>• Advertência;</w:t>
      </w:r>
    </w:p>
    <w:p w:rsidR="00DF6C3A" w:rsidRPr="00601E2E" w:rsidRDefault="00DF6C3A" w:rsidP="00DF6C3A">
      <w:pPr>
        <w:pStyle w:val="NormalWeb"/>
        <w:jc w:val="both"/>
      </w:pPr>
      <w:r w:rsidRPr="00601E2E">
        <w:t>• Multa;</w:t>
      </w:r>
    </w:p>
    <w:p w:rsidR="00DF6C3A" w:rsidRPr="00601E2E" w:rsidRDefault="00DF6C3A" w:rsidP="00DF6C3A">
      <w:pPr>
        <w:pStyle w:val="NormalWeb"/>
        <w:jc w:val="both"/>
      </w:pPr>
      <w:r w:rsidRPr="00601E2E">
        <w:t>• Impedimento de licitar e contratar com a Administração Pública;</w:t>
      </w:r>
    </w:p>
    <w:p w:rsidR="00DF6C3A" w:rsidRPr="00601E2E" w:rsidRDefault="00DF6C3A" w:rsidP="00DF6C3A">
      <w:pPr>
        <w:pStyle w:val="NormalWeb"/>
        <w:jc w:val="both"/>
      </w:pPr>
      <w:r w:rsidRPr="00601E2E">
        <w:t>• Declaração de inidoneidade para licitar ou contratar com a Administração Pública.</w:t>
      </w:r>
    </w:p>
    <w:p w:rsidR="00DF6C3A" w:rsidRPr="00601E2E" w:rsidRDefault="00DF6C3A" w:rsidP="00DF6C3A">
      <w:pPr>
        <w:pStyle w:val="NormalWeb"/>
        <w:jc w:val="both"/>
      </w:pPr>
      <w:r w:rsidRPr="00601E2E">
        <w:rPr>
          <w:rStyle w:val="Forte"/>
        </w:rPr>
        <w:t>15. ANEXOS</w:t>
      </w:r>
    </w:p>
    <w:p w:rsidR="00DF6C3A" w:rsidRPr="00601E2E" w:rsidRDefault="00DF6C3A" w:rsidP="00DF6C3A">
      <w:pPr>
        <w:pStyle w:val="NormalWeb"/>
        <w:jc w:val="both"/>
      </w:pPr>
      <w:r w:rsidRPr="00601E2E">
        <w:t>Integram o presente Termo de Referência:</w:t>
      </w:r>
    </w:p>
    <w:p w:rsidR="00DF6C3A" w:rsidRPr="00601E2E" w:rsidRDefault="00DF6C3A" w:rsidP="00DF6C3A">
      <w:pPr>
        <w:pStyle w:val="NormalWeb"/>
        <w:jc w:val="both"/>
      </w:pPr>
      <w:r w:rsidRPr="00601E2E">
        <w:t>• Estudo Técnico Preliminar – ETP;</w:t>
      </w:r>
    </w:p>
    <w:p w:rsidR="00DF6C3A" w:rsidRPr="00601E2E" w:rsidRDefault="00DF6C3A" w:rsidP="00DF6C3A">
      <w:pPr>
        <w:pStyle w:val="NormalWeb"/>
        <w:jc w:val="both"/>
      </w:pPr>
      <w:r w:rsidRPr="00601E2E">
        <w:t>• Documento de Formalização da Demanda – DFD;</w:t>
      </w:r>
    </w:p>
    <w:p w:rsidR="00DF6C3A" w:rsidRPr="00601E2E" w:rsidRDefault="00DF6C3A" w:rsidP="00DF6C3A">
      <w:pPr>
        <w:pStyle w:val="NormalWeb"/>
        <w:jc w:val="both"/>
      </w:pPr>
      <w:r w:rsidRPr="00601E2E">
        <w:t>• Pesquisa de Preços;</w:t>
      </w:r>
    </w:p>
    <w:p w:rsidR="00DF6C3A" w:rsidRPr="00601E2E" w:rsidRDefault="00DF6C3A" w:rsidP="00DF6C3A">
      <w:pPr>
        <w:pStyle w:val="NormalWeb"/>
        <w:jc w:val="both"/>
      </w:pPr>
      <w:r w:rsidRPr="00601E2E">
        <w:t>• Planilha de quantitativos;</w:t>
      </w:r>
    </w:p>
    <w:p w:rsidR="00DF6C3A" w:rsidRPr="00601E2E" w:rsidRDefault="00DF6C3A" w:rsidP="00DF6C3A">
      <w:pPr>
        <w:pStyle w:val="NormalWeb"/>
        <w:jc w:val="both"/>
      </w:pPr>
      <w:r w:rsidRPr="00601E2E">
        <w:t>• Licenças e documentos técnicos exigidos para execução dos serviços, quando aplicáveis.</w:t>
      </w:r>
    </w:p>
    <w:p w:rsidR="00DF6C3A" w:rsidRPr="00601E2E" w:rsidRDefault="00DF6C3A" w:rsidP="00DF6C3A">
      <w:pPr>
        <w:spacing w:before="100" w:beforeAutospacing="1" w:after="100" w:afterAutospacing="1"/>
        <w:jc w:val="both"/>
        <w:outlineLvl w:val="1"/>
        <w:rPr>
          <w:rFonts w:ascii="Times New Roman" w:hAnsi="Times New Roman"/>
          <w:sz w:val="24"/>
          <w:szCs w:val="24"/>
        </w:rPr>
      </w:pP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t xml:space="preserve">Sagrada Família/RS, </w:t>
      </w:r>
      <w:r w:rsidRPr="00601E2E">
        <w:rPr>
          <w:rFonts w:ascii="Times New Roman" w:hAnsi="Times New Roman"/>
          <w:color w:val="FF0000"/>
          <w:sz w:val="24"/>
          <w:szCs w:val="24"/>
        </w:rPr>
        <w:t xml:space="preserve">29 </w:t>
      </w:r>
      <w:r w:rsidRPr="00601E2E">
        <w:rPr>
          <w:rFonts w:ascii="Times New Roman" w:hAnsi="Times New Roman"/>
          <w:sz w:val="24"/>
          <w:szCs w:val="24"/>
        </w:rPr>
        <w:t>de julho de 2026.</w:t>
      </w:r>
    </w:p>
    <w:p w:rsidR="00DF6C3A" w:rsidRPr="00601E2E" w:rsidRDefault="00DF6C3A" w:rsidP="00DF6C3A">
      <w:pPr>
        <w:spacing w:before="100" w:beforeAutospacing="1" w:after="100" w:afterAutospacing="1"/>
        <w:jc w:val="both"/>
        <w:rPr>
          <w:rFonts w:ascii="Times New Roman" w:hAnsi="Times New Roman"/>
          <w:sz w:val="24"/>
          <w:szCs w:val="24"/>
        </w:rPr>
      </w:pPr>
      <w:r w:rsidRPr="00601E2E">
        <w:rPr>
          <w:rFonts w:ascii="Times New Roman" w:hAnsi="Times New Roman"/>
          <w:sz w:val="24"/>
          <w:szCs w:val="24"/>
        </w:rPr>
        <w:br/>
        <w:t xml:space="preserve">Secretaria Municipal de </w:t>
      </w:r>
      <w:r w:rsidR="00CC21A5" w:rsidRPr="00601E2E">
        <w:rPr>
          <w:rFonts w:ascii="Times New Roman" w:hAnsi="Times New Roman"/>
          <w:sz w:val="24"/>
          <w:szCs w:val="24"/>
        </w:rPr>
        <w:t>Saúde</w:t>
      </w:r>
    </w:p>
    <w:p w:rsidR="00DF6C3A" w:rsidRPr="00601E2E" w:rsidRDefault="00DF6C3A" w:rsidP="00DF6C3A">
      <w:pPr>
        <w:spacing w:before="11"/>
        <w:jc w:val="both"/>
        <w:rPr>
          <w:rFonts w:ascii="Times New Roman" w:hAnsi="Times New Roman"/>
          <w:sz w:val="24"/>
          <w:szCs w:val="24"/>
        </w:rPr>
      </w:pPr>
    </w:p>
    <w:p w:rsidR="00DF6C3A" w:rsidRPr="00601E2E" w:rsidRDefault="00DF6C3A" w:rsidP="00DF6C3A">
      <w:pPr>
        <w:jc w:val="both"/>
        <w:rPr>
          <w:rFonts w:ascii="Times New Roman" w:hAnsi="Times New Roman"/>
          <w:sz w:val="24"/>
          <w:szCs w:val="24"/>
        </w:rPr>
      </w:pPr>
    </w:p>
    <w:p w:rsidR="00DF6C3A" w:rsidRPr="00601E2E" w:rsidRDefault="00DF6C3A" w:rsidP="00DF6C3A">
      <w:pPr>
        <w:jc w:val="both"/>
        <w:rPr>
          <w:rFonts w:ascii="Times New Roman" w:hAnsi="Times New Roman"/>
          <w:sz w:val="24"/>
          <w:szCs w:val="24"/>
        </w:rPr>
      </w:pPr>
    </w:p>
    <w:p w:rsidR="00DF6C3A" w:rsidRPr="00601E2E" w:rsidRDefault="00DF6C3A" w:rsidP="00DF6C3A">
      <w:pPr>
        <w:jc w:val="both"/>
        <w:rPr>
          <w:rFonts w:ascii="Times New Roman" w:hAnsi="Times New Roman"/>
          <w:sz w:val="24"/>
          <w:szCs w:val="24"/>
        </w:rPr>
      </w:pPr>
    </w:p>
    <w:p w:rsidR="00DF6C3A" w:rsidRPr="00601E2E" w:rsidRDefault="00DF6C3A" w:rsidP="00DF6C3A">
      <w:pPr>
        <w:jc w:val="both"/>
        <w:rPr>
          <w:rFonts w:ascii="Times New Roman" w:hAnsi="Times New Roman"/>
          <w:sz w:val="24"/>
          <w:szCs w:val="24"/>
        </w:rPr>
      </w:pPr>
    </w:p>
    <w:p w:rsidR="00DF6C3A" w:rsidRPr="00601E2E" w:rsidRDefault="00DF6C3A" w:rsidP="00DF6C3A">
      <w:pPr>
        <w:jc w:val="both"/>
        <w:rPr>
          <w:rFonts w:ascii="Times New Roman" w:hAnsi="Times New Roman"/>
          <w:sz w:val="24"/>
          <w:szCs w:val="24"/>
        </w:rPr>
      </w:pPr>
    </w:p>
    <w:p w:rsidR="007F5149" w:rsidRPr="00601E2E" w:rsidRDefault="007F5149">
      <w:pPr>
        <w:rPr>
          <w:rFonts w:ascii="Times New Roman" w:hAnsi="Times New Roman"/>
          <w:sz w:val="24"/>
          <w:szCs w:val="24"/>
        </w:rPr>
      </w:pPr>
    </w:p>
    <w:sectPr w:rsidR="007F5149" w:rsidRPr="00601E2E" w:rsidSect="00AD4F07">
      <w:footerReference w:type="default" r:id="rId12"/>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EE0" w:rsidRDefault="00F05EE0" w:rsidP="00DF6C3A">
      <w:r>
        <w:separator/>
      </w:r>
    </w:p>
  </w:endnote>
  <w:endnote w:type="continuationSeparator" w:id="0">
    <w:p w:rsidR="00F05EE0" w:rsidRDefault="00F05EE0" w:rsidP="00DF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F07" w:rsidRPr="00FD59AE" w:rsidRDefault="00AD4F07" w:rsidP="00AD4F07">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EE0" w:rsidRDefault="00F05EE0" w:rsidP="00DF6C3A">
      <w:r>
        <w:separator/>
      </w:r>
    </w:p>
  </w:footnote>
  <w:footnote w:type="continuationSeparator" w:id="0">
    <w:p w:rsidR="00F05EE0" w:rsidRDefault="00F05EE0" w:rsidP="00DF6C3A">
      <w:r>
        <w:continuationSeparator/>
      </w:r>
    </w:p>
  </w:footnote>
  <w:footnote w:id="1">
    <w:p w:rsidR="00AD4F07" w:rsidRDefault="00AD4F07" w:rsidP="00DF6C3A"/>
    <w:p w:rsidR="00AD4F07" w:rsidRPr="00E42799" w:rsidRDefault="00AD4F07" w:rsidP="00DF6C3A">
      <w:pPr>
        <w:pStyle w:val="Textodenotaderodap"/>
        <w:jc w:val="both"/>
        <w:rPr>
          <w:rFonts w:ascii="Arial" w:hAnsi="Arial" w:cs="Arial"/>
          <w:color w:val="FF0000"/>
        </w:rPr>
      </w:pPr>
    </w:p>
  </w:footnote>
  <w:footnote w:id="2">
    <w:p w:rsidR="00AD4F07" w:rsidRDefault="00AD4F07" w:rsidP="00DF6C3A"/>
    <w:p w:rsidR="00AD4F07" w:rsidRPr="00333A7B" w:rsidRDefault="00AD4F07" w:rsidP="00DF6C3A">
      <w:pPr>
        <w:pStyle w:val="Textodenotaderodap"/>
        <w:rPr>
          <w:rFonts w:ascii="Arial" w:hAnsi="Arial" w:cs="Arial"/>
          <w:color w:val="FF0000"/>
        </w:rPr>
      </w:pPr>
    </w:p>
  </w:footnote>
  <w:footnote w:id="3">
    <w:p w:rsidR="00AD4F07" w:rsidRPr="00333A7B" w:rsidRDefault="00AD4F07" w:rsidP="00DF6C3A">
      <w:pPr>
        <w:pStyle w:val="Textodenotaderodap"/>
        <w:rPr>
          <w:rFonts w:ascii="Arial" w:hAnsi="Arial" w:cs="Arial"/>
          <w:color w:val="FF0000"/>
        </w:rPr>
      </w:pPr>
    </w:p>
  </w:footnote>
  <w:footnote w:id="4">
    <w:p w:rsidR="00AD4F07" w:rsidRDefault="00AD4F07" w:rsidP="00DF6C3A"/>
    <w:p w:rsidR="00AD4F07" w:rsidRPr="00333A7B" w:rsidRDefault="00AD4F07" w:rsidP="00DF6C3A">
      <w:pPr>
        <w:pStyle w:val="Textodenotaderodap"/>
        <w:rPr>
          <w:rFonts w:ascii="Arial" w:hAnsi="Arial" w:cs="Arial"/>
          <w:color w:val="FF0000"/>
        </w:rPr>
      </w:pPr>
    </w:p>
  </w:footnote>
  <w:footnote w:id="5">
    <w:p w:rsidR="00AD4F07" w:rsidRDefault="00AD4F07" w:rsidP="00DF6C3A"/>
    <w:p w:rsidR="00AD4F07" w:rsidRPr="00333A7B" w:rsidRDefault="00AD4F07" w:rsidP="00DF6C3A">
      <w:pPr>
        <w:pStyle w:val="Textodenotaderodap"/>
        <w:jc w:val="both"/>
        <w:rPr>
          <w:rFonts w:ascii="Arial" w:hAnsi="Arial" w:cs="Arial"/>
          <w:color w:val="FF0000"/>
        </w:rPr>
      </w:pPr>
    </w:p>
  </w:footnote>
  <w:footnote w:id="6">
    <w:p w:rsidR="00AD4F07" w:rsidRDefault="00AD4F07" w:rsidP="00DF6C3A"/>
    <w:p w:rsidR="00AD4F07" w:rsidRPr="00333A7B" w:rsidRDefault="00AD4F07" w:rsidP="00DF6C3A">
      <w:pPr>
        <w:pStyle w:val="Textodenotaderodap"/>
        <w:rPr>
          <w:rFonts w:ascii="Arial" w:hAnsi="Arial" w:cs="Arial"/>
          <w:color w:val="FF0000"/>
        </w:rPr>
      </w:pPr>
    </w:p>
  </w:footnote>
  <w:footnote w:id="7">
    <w:p w:rsidR="00AD4F07" w:rsidRDefault="00AD4F07" w:rsidP="00DF6C3A"/>
    <w:p w:rsidR="00AD4F07" w:rsidRPr="00E42799" w:rsidRDefault="00AD4F07" w:rsidP="00DF6C3A">
      <w:pPr>
        <w:pStyle w:val="Textodenotaderodap"/>
        <w:rPr>
          <w:rFonts w:ascii="Arial" w:hAnsi="Arial" w:cs="Arial"/>
          <w:color w:val="FF0000"/>
        </w:rPr>
      </w:pPr>
    </w:p>
  </w:footnote>
  <w:footnote w:id="8">
    <w:p w:rsidR="00AD4F07" w:rsidRDefault="00AD4F07" w:rsidP="00DF6C3A"/>
    <w:p w:rsidR="00AD4F07" w:rsidRPr="002E4DD6" w:rsidRDefault="00AD4F07" w:rsidP="00DF6C3A">
      <w:pPr>
        <w:pStyle w:val="Textodenotaderodap"/>
        <w:rPr>
          <w:rFonts w:ascii="Arial" w:hAnsi="Arial" w:cs="Arial"/>
        </w:rPr>
      </w:pPr>
    </w:p>
  </w:footnote>
  <w:footnote w:id="9">
    <w:p w:rsidR="00AD4F07" w:rsidRDefault="00AD4F07" w:rsidP="00DF6C3A"/>
    <w:p w:rsidR="00AD4F07" w:rsidRPr="00FA1FA3" w:rsidRDefault="00AD4F07" w:rsidP="00DF6C3A">
      <w:pPr>
        <w:pStyle w:val="Textodenotaderodap"/>
        <w:rPr>
          <w:rFonts w:ascii="Arial" w:hAnsi="Arial" w:cs="Arial"/>
          <w:color w:val="FF0000"/>
        </w:rPr>
      </w:pPr>
    </w:p>
  </w:footnote>
  <w:footnote w:id="10">
    <w:p w:rsidR="00AD4F07" w:rsidRDefault="00AD4F07" w:rsidP="00DF6C3A"/>
    <w:p w:rsidR="00AD4F07" w:rsidRPr="00FA1FA3" w:rsidRDefault="00AD4F07" w:rsidP="00DF6C3A">
      <w:pPr>
        <w:pStyle w:val="Textodenotaderodap"/>
        <w:jc w:val="both"/>
        <w:rPr>
          <w:rFonts w:ascii="Arial" w:hAnsi="Arial" w:cs="Arial"/>
          <w:color w:val="FF0000"/>
        </w:rPr>
      </w:pPr>
    </w:p>
  </w:footnote>
  <w:footnote w:id="11">
    <w:p w:rsidR="00AD4F07" w:rsidRDefault="00AD4F07" w:rsidP="00DF6C3A"/>
    <w:p w:rsidR="00AD4F07" w:rsidRPr="002E4DD6" w:rsidRDefault="00AD4F07" w:rsidP="00DF6C3A">
      <w:pPr>
        <w:pStyle w:val="Textodenotaderodap"/>
        <w:rPr>
          <w:rFonts w:ascii="Arial" w:hAnsi="Arial" w:cs="Arial"/>
        </w:rPr>
      </w:pPr>
    </w:p>
  </w:footnote>
  <w:footnote w:id="12">
    <w:p w:rsidR="00AD4F07" w:rsidRPr="002E4DD6" w:rsidRDefault="00AD4F07" w:rsidP="00DF6C3A">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AD4F07" w:rsidRPr="002E4DD6" w:rsidRDefault="00AD4F07" w:rsidP="00DF6C3A">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AD4F07" w:rsidRDefault="00AD4F07" w:rsidP="00DF6C3A"/>
    <w:p w:rsidR="00AD4F07" w:rsidRPr="00DC026C" w:rsidRDefault="00AD4F07" w:rsidP="00DF6C3A">
      <w:pPr>
        <w:pStyle w:val="Textodenotaderodap"/>
        <w:rPr>
          <w:rFonts w:ascii="Arial" w:hAnsi="Arial" w:cs="Arial"/>
          <w:color w:val="FF0000"/>
        </w:rPr>
      </w:pPr>
    </w:p>
  </w:footnote>
  <w:footnote w:id="15">
    <w:p w:rsidR="00AD4F07" w:rsidRPr="00DC026C" w:rsidRDefault="00AD4F07" w:rsidP="00DF6C3A">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AD4F07" w:rsidRPr="00DC026C" w:rsidRDefault="00AD4F07" w:rsidP="00DF6C3A">
      <w:pPr>
        <w:pStyle w:val="Textodenotaderodap"/>
        <w:rPr>
          <w:color w:val="FF0000"/>
        </w:rPr>
      </w:pPr>
    </w:p>
  </w:footnote>
  <w:footnote w:id="16">
    <w:p w:rsidR="00AD4F07" w:rsidRPr="00102F27" w:rsidRDefault="00AD4F07" w:rsidP="00DF6C3A">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66BE1"/>
    <w:multiLevelType w:val="multilevel"/>
    <w:tmpl w:val="B20A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13229"/>
    <w:multiLevelType w:val="multilevel"/>
    <w:tmpl w:val="FB0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A96725"/>
    <w:multiLevelType w:val="multilevel"/>
    <w:tmpl w:val="73C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448C8"/>
    <w:multiLevelType w:val="multilevel"/>
    <w:tmpl w:val="DC92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8495E"/>
    <w:multiLevelType w:val="multilevel"/>
    <w:tmpl w:val="E314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E2266"/>
    <w:multiLevelType w:val="multilevel"/>
    <w:tmpl w:val="B72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C33DF"/>
    <w:multiLevelType w:val="multilevel"/>
    <w:tmpl w:val="4E9C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B67CF"/>
    <w:multiLevelType w:val="multilevel"/>
    <w:tmpl w:val="8C08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C7440E"/>
    <w:multiLevelType w:val="multilevel"/>
    <w:tmpl w:val="4356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3C5E85"/>
    <w:multiLevelType w:val="multilevel"/>
    <w:tmpl w:val="E05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C5F67"/>
    <w:multiLevelType w:val="multilevel"/>
    <w:tmpl w:val="62DA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4003AB"/>
    <w:multiLevelType w:val="multilevel"/>
    <w:tmpl w:val="E0B6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393CCB"/>
    <w:multiLevelType w:val="multilevel"/>
    <w:tmpl w:val="05E2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5C11FD"/>
    <w:multiLevelType w:val="multilevel"/>
    <w:tmpl w:val="A99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364272"/>
    <w:multiLevelType w:val="multilevel"/>
    <w:tmpl w:val="7F4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0"/>
  </w:num>
  <w:num w:numId="4">
    <w:abstractNumId w:val="10"/>
  </w:num>
  <w:num w:numId="5">
    <w:abstractNumId w:val="4"/>
  </w:num>
  <w:num w:numId="6">
    <w:abstractNumId w:val="13"/>
  </w:num>
  <w:num w:numId="7">
    <w:abstractNumId w:val="12"/>
  </w:num>
  <w:num w:numId="8">
    <w:abstractNumId w:val="6"/>
  </w:num>
  <w:num w:numId="9">
    <w:abstractNumId w:val="9"/>
  </w:num>
  <w:num w:numId="10">
    <w:abstractNumId w:val="1"/>
  </w:num>
  <w:num w:numId="11">
    <w:abstractNumId w:val="7"/>
  </w:num>
  <w:num w:numId="12">
    <w:abstractNumId w:val="3"/>
  </w:num>
  <w:num w:numId="13">
    <w:abstractNumId w:val="14"/>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3A"/>
    <w:rsid w:val="00011478"/>
    <w:rsid w:val="0020642B"/>
    <w:rsid w:val="002D1BF2"/>
    <w:rsid w:val="00416343"/>
    <w:rsid w:val="004514C7"/>
    <w:rsid w:val="00557849"/>
    <w:rsid w:val="00601E2E"/>
    <w:rsid w:val="0078454E"/>
    <w:rsid w:val="007A70BA"/>
    <w:rsid w:val="007F5149"/>
    <w:rsid w:val="00845B1C"/>
    <w:rsid w:val="008F6CC8"/>
    <w:rsid w:val="00957EA9"/>
    <w:rsid w:val="009975AC"/>
    <w:rsid w:val="00AD4F07"/>
    <w:rsid w:val="00C97F92"/>
    <w:rsid w:val="00CC21A5"/>
    <w:rsid w:val="00D61891"/>
    <w:rsid w:val="00DF6C3A"/>
    <w:rsid w:val="00E461CC"/>
    <w:rsid w:val="00EC3DB6"/>
    <w:rsid w:val="00F05EE0"/>
    <w:rsid w:val="00F80268"/>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03B69-1D86-40AE-B74A-3036F42A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C3A"/>
    <w:pPr>
      <w:spacing w:line="240" w:lineRule="auto"/>
      <w:ind w:firstLine="0"/>
      <w:jc w:val="left"/>
    </w:pPr>
    <w:rPr>
      <w:rFonts w:ascii="Arial" w:eastAsia="Times New Roman" w:hAnsi="Arial" w:cs="Times New Roman"/>
      <w:szCs w:val="20"/>
      <w:lang w:eastAsia="pt-BR"/>
    </w:rPr>
  </w:style>
  <w:style w:type="paragraph" w:styleId="Ttulo2">
    <w:name w:val="heading 2"/>
    <w:basedOn w:val="Normal"/>
    <w:link w:val="Ttulo2Char"/>
    <w:uiPriority w:val="9"/>
    <w:qFormat/>
    <w:rsid w:val="00DF6C3A"/>
    <w:pPr>
      <w:spacing w:before="100" w:beforeAutospacing="1" w:after="100" w:afterAutospacing="1"/>
      <w:outlineLvl w:val="1"/>
    </w:pPr>
    <w:rPr>
      <w:rFonts w:ascii="Times New Roman" w:hAnsi="Times New Roman"/>
      <w:b/>
      <w:bCs/>
      <w:sz w:val="36"/>
      <w:szCs w:val="36"/>
    </w:rPr>
  </w:style>
  <w:style w:type="paragraph" w:styleId="Ttulo3">
    <w:name w:val="heading 3"/>
    <w:basedOn w:val="Normal"/>
    <w:next w:val="Normal"/>
    <w:link w:val="Ttulo3Char"/>
    <w:uiPriority w:val="9"/>
    <w:semiHidden/>
    <w:unhideWhenUsed/>
    <w:qFormat/>
    <w:rsid w:val="002D1BF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2D1BF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DF6C3A"/>
    <w:rPr>
      <w:rFonts w:ascii="Times New Roman" w:eastAsia="Times New Roman" w:hAnsi="Times New Roman" w:cs="Times New Roman"/>
      <w:b/>
      <w:bCs/>
      <w:sz w:val="36"/>
      <w:szCs w:val="36"/>
      <w:lang w:eastAsia="pt-BR"/>
    </w:rPr>
  </w:style>
  <w:style w:type="character" w:styleId="Refdenotaderodap">
    <w:name w:val="footnote reference"/>
    <w:rsid w:val="00DF6C3A"/>
    <w:rPr>
      <w:vertAlign w:val="superscript"/>
    </w:rPr>
  </w:style>
  <w:style w:type="paragraph" w:styleId="Corpodetexto">
    <w:name w:val="Body Text"/>
    <w:basedOn w:val="Normal"/>
    <w:link w:val="CorpodetextoChar"/>
    <w:uiPriority w:val="1"/>
    <w:qFormat/>
    <w:rsid w:val="00DF6C3A"/>
    <w:pPr>
      <w:spacing w:after="120"/>
    </w:pPr>
  </w:style>
  <w:style w:type="character" w:customStyle="1" w:styleId="CorpodetextoChar">
    <w:name w:val="Corpo de texto Char"/>
    <w:basedOn w:val="Fontepargpadro"/>
    <w:link w:val="Corpodetexto"/>
    <w:uiPriority w:val="1"/>
    <w:rsid w:val="00DF6C3A"/>
    <w:rPr>
      <w:rFonts w:ascii="Arial" w:eastAsia="Times New Roman" w:hAnsi="Arial" w:cs="Times New Roman"/>
      <w:szCs w:val="20"/>
      <w:lang w:eastAsia="pt-BR"/>
    </w:rPr>
  </w:style>
  <w:style w:type="paragraph" w:styleId="Rodap">
    <w:name w:val="footer"/>
    <w:basedOn w:val="Normal"/>
    <w:link w:val="RodapChar"/>
    <w:rsid w:val="00DF6C3A"/>
    <w:pPr>
      <w:tabs>
        <w:tab w:val="center" w:pos="4419"/>
        <w:tab w:val="right" w:pos="8838"/>
      </w:tabs>
    </w:pPr>
  </w:style>
  <w:style w:type="character" w:customStyle="1" w:styleId="RodapChar">
    <w:name w:val="Rodapé Char"/>
    <w:basedOn w:val="Fontepargpadro"/>
    <w:link w:val="Rodap"/>
    <w:rsid w:val="00DF6C3A"/>
    <w:rPr>
      <w:rFonts w:ascii="Arial" w:eastAsia="Times New Roman" w:hAnsi="Arial" w:cs="Times New Roman"/>
      <w:szCs w:val="20"/>
      <w:lang w:eastAsia="pt-BR"/>
    </w:rPr>
  </w:style>
  <w:style w:type="paragraph" w:styleId="Textodenotaderodap">
    <w:name w:val="footnote text"/>
    <w:basedOn w:val="Normal"/>
    <w:link w:val="TextodenotaderodapChar"/>
    <w:rsid w:val="00DF6C3A"/>
    <w:rPr>
      <w:rFonts w:ascii="Times New Roman" w:hAnsi="Times New Roman"/>
      <w:sz w:val="20"/>
    </w:rPr>
  </w:style>
  <w:style w:type="character" w:customStyle="1" w:styleId="TextodenotaderodapChar">
    <w:name w:val="Texto de nota de rodapé Char"/>
    <w:basedOn w:val="Fontepargpadro"/>
    <w:link w:val="Textodenotaderodap"/>
    <w:rsid w:val="00DF6C3A"/>
    <w:rPr>
      <w:rFonts w:ascii="Times New Roman" w:eastAsia="Times New Roman" w:hAnsi="Times New Roman" w:cs="Times New Roman"/>
      <w:sz w:val="20"/>
      <w:szCs w:val="20"/>
      <w:lang w:eastAsia="pt-BR"/>
    </w:rPr>
  </w:style>
  <w:style w:type="character" w:styleId="Hyperlink">
    <w:name w:val="Hyperlink"/>
    <w:uiPriority w:val="99"/>
    <w:unhideWhenUsed/>
    <w:rsid w:val="00DF6C3A"/>
    <w:rPr>
      <w:color w:val="0000FF"/>
      <w:u w:val="single"/>
    </w:rPr>
  </w:style>
  <w:style w:type="paragraph" w:customStyle="1" w:styleId="Default">
    <w:name w:val="Default"/>
    <w:qFormat/>
    <w:rsid w:val="00DF6C3A"/>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DF6C3A"/>
    <w:pPr>
      <w:spacing w:before="100" w:beforeAutospacing="1" w:after="100" w:afterAutospacing="1"/>
    </w:pPr>
    <w:rPr>
      <w:rFonts w:ascii="Times New Roman" w:hAnsi="Times New Roman"/>
      <w:sz w:val="24"/>
      <w:szCs w:val="24"/>
    </w:rPr>
  </w:style>
  <w:style w:type="paragraph" w:styleId="Recuodecorpodetexto">
    <w:name w:val="Body Text Indent"/>
    <w:basedOn w:val="Normal"/>
    <w:link w:val="RecuodecorpodetextoChar"/>
    <w:uiPriority w:val="99"/>
    <w:unhideWhenUsed/>
    <w:rsid w:val="00DF6C3A"/>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F6C3A"/>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DF6C3A"/>
    <w:rPr>
      <w:b/>
      <w:bCs/>
    </w:rPr>
  </w:style>
  <w:style w:type="character" w:customStyle="1" w:styleId="Ttulo3Char">
    <w:name w:val="Título 3 Char"/>
    <w:basedOn w:val="Fontepargpadro"/>
    <w:link w:val="Ttulo3"/>
    <w:uiPriority w:val="9"/>
    <w:semiHidden/>
    <w:rsid w:val="002D1BF2"/>
    <w:rPr>
      <w:rFonts w:asciiTheme="majorHAnsi" w:eastAsiaTheme="majorEastAsia" w:hAnsiTheme="majorHAnsi" w:cstheme="majorBidi"/>
      <w:color w:val="1F4D78" w:themeColor="accent1" w:themeShade="7F"/>
      <w:sz w:val="24"/>
      <w:szCs w:val="24"/>
      <w:lang w:eastAsia="pt-BR"/>
    </w:rPr>
  </w:style>
  <w:style w:type="character" w:customStyle="1" w:styleId="Ttulo4Char">
    <w:name w:val="Título 4 Char"/>
    <w:basedOn w:val="Fontepargpadro"/>
    <w:link w:val="Ttulo4"/>
    <w:uiPriority w:val="9"/>
    <w:semiHidden/>
    <w:rsid w:val="002D1BF2"/>
    <w:rPr>
      <w:rFonts w:asciiTheme="majorHAnsi" w:eastAsiaTheme="majorEastAsia" w:hAnsiTheme="majorHAnsi" w:cstheme="majorBidi"/>
      <w:i/>
      <w:iCs/>
      <w:color w:val="2E74B5" w:themeColor="accent1" w:themeShade="BF"/>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27617">
      <w:bodyDiv w:val="1"/>
      <w:marLeft w:val="0"/>
      <w:marRight w:val="0"/>
      <w:marTop w:val="0"/>
      <w:marBottom w:val="0"/>
      <w:divBdr>
        <w:top w:val="none" w:sz="0" w:space="0" w:color="auto"/>
        <w:left w:val="none" w:sz="0" w:space="0" w:color="auto"/>
        <w:bottom w:val="none" w:sz="0" w:space="0" w:color="auto"/>
        <w:right w:val="none" w:sz="0" w:space="0" w:color="auto"/>
      </w:divBdr>
    </w:div>
    <w:div w:id="732390380">
      <w:bodyDiv w:val="1"/>
      <w:marLeft w:val="0"/>
      <w:marRight w:val="0"/>
      <w:marTop w:val="0"/>
      <w:marBottom w:val="0"/>
      <w:divBdr>
        <w:top w:val="none" w:sz="0" w:space="0" w:color="auto"/>
        <w:left w:val="none" w:sz="0" w:space="0" w:color="auto"/>
        <w:bottom w:val="none" w:sz="0" w:space="0" w:color="auto"/>
        <w:right w:val="none" w:sz="0" w:space="0" w:color="auto"/>
      </w:divBdr>
    </w:div>
    <w:div w:id="866524797">
      <w:bodyDiv w:val="1"/>
      <w:marLeft w:val="0"/>
      <w:marRight w:val="0"/>
      <w:marTop w:val="0"/>
      <w:marBottom w:val="0"/>
      <w:divBdr>
        <w:top w:val="none" w:sz="0" w:space="0" w:color="auto"/>
        <w:left w:val="none" w:sz="0" w:space="0" w:color="auto"/>
        <w:bottom w:val="none" w:sz="0" w:space="0" w:color="auto"/>
        <w:right w:val="none" w:sz="0" w:space="0" w:color="auto"/>
      </w:divBdr>
    </w:div>
    <w:div w:id="904536698">
      <w:bodyDiv w:val="1"/>
      <w:marLeft w:val="0"/>
      <w:marRight w:val="0"/>
      <w:marTop w:val="0"/>
      <w:marBottom w:val="0"/>
      <w:divBdr>
        <w:top w:val="none" w:sz="0" w:space="0" w:color="auto"/>
        <w:left w:val="none" w:sz="0" w:space="0" w:color="auto"/>
        <w:bottom w:val="none" w:sz="0" w:space="0" w:color="auto"/>
        <w:right w:val="none" w:sz="0" w:space="0" w:color="auto"/>
      </w:divBdr>
    </w:div>
    <w:div w:id="1047680547">
      <w:bodyDiv w:val="1"/>
      <w:marLeft w:val="0"/>
      <w:marRight w:val="0"/>
      <w:marTop w:val="0"/>
      <w:marBottom w:val="0"/>
      <w:divBdr>
        <w:top w:val="none" w:sz="0" w:space="0" w:color="auto"/>
        <w:left w:val="none" w:sz="0" w:space="0" w:color="auto"/>
        <w:bottom w:val="none" w:sz="0" w:space="0" w:color="auto"/>
        <w:right w:val="none" w:sz="0" w:space="0" w:color="auto"/>
      </w:divBdr>
    </w:div>
    <w:div w:id="2113501866">
      <w:bodyDiv w:val="1"/>
      <w:marLeft w:val="0"/>
      <w:marRight w:val="0"/>
      <w:marTop w:val="0"/>
      <w:marBottom w:val="0"/>
      <w:divBdr>
        <w:top w:val="none" w:sz="0" w:space="0" w:color="auto"/>
        <w:left w:val="none" w:sz="0" w:space="0" w:color="auto"/>
        <w:bottom w:val="none" w:sz="0" w:space="0" w:color="auto"/>
        <w:right w:val="none" w:sz="0" w:space="0" w:color="auto"/>
      </w:divBdr>
      <w:divsChild>
        <w:div w:id="1195962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3126A-FA79-4F6E-B340-4356A108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29</Pages>
  <Words>9572</Words>
  <Characters>51690</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44</cp:revision>
  <dcterms:created xsi:type="dcterms:W3CDTF">2026-08-07T10:10:00Z</dcterms:created>
  <dcterms:modified xsi:type="dcterms:W3CDTF">2026-08-10T13:43:00Z</dcterms:modified>
</cp:coreProperties>
</file>