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59706F">
        <w:rPr>
          <w:rFonts w:ascii="Arial" w:hAnsi="Arial" w:cs="Arial"/>
          <w:b/>
          <w:bCs/>
          <w:sz w:val="24"/>
          <w:szCs w:val="24"/>
          <w:lang w:val="pt-PT"/>
        </w:rPr>
        <w:t>39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AB78B7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AB78B7">
        <w:rPr>
          <w:rFonts w:ascii="Arial" w:hAnsi="Arial" w:cs="Arial"/>
          <w:sz w:val="24"/>
          <w:szCs w:val="24"/>
          <w:lang w:val="pt-PT"/>
        </w:rPr>
        <w:t>07/2024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59706F">
        <w:rPr>
          <w:rFonts w:ascii="Arial" w:hAnsi="Arial" w:cs="Arial"/>
          <w:b/>
          <w:sz w:val="24"/>
          <w:szCs w:val="24"/>
          <w:lang w:val="pt-PT"/>
        </w:rPr>
        <w:t>63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59706F">
        <w:rPr>
          <w:rFonts w:ascii="Arial" w:eastAsia="Arial" w:hAnsi="Arial" w:cs="Arial"/>
          <w:b/>
          <w:sz w:val="24"/>
        </w:rPr>
        <w:t>MATERIAIS DE CONSTRUÇÃO PARA ATENDER A DEMANDA AS DEMANDAS DOS BENEFICIOS EVENTUAIS REFERENTE AOS REPAROS HABITACIONAIS DECORRENTE DAS ENCHENTES</w:t>
      </w:r>
      <w:bookmarkStart w:id="0" w:name="_GoBack"/>
      <w:bookmarkEnd w:id="0"/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AB78B7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AB78B7">
        <w:rPr>
          <w:rFonts w:ascii="Arial" w:hAnsi="Arial" w:cs="Arial"/>
          <w:sz w:val="24"/>
          <w:szCs w:val="24"/>
          <w:lang w:val="pt-PT"/>
        </w:rPr>
        <w:t>julho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27089A"/>
    <w:rsid w:val="00307849"/>
    <w:rsid w:val="00480BAA"/>
    <w:rsid w:val="004F5D94"/>
    <w:rsid w:val="0059706F"/>
    <w:rsid w:val="00686F17"/>
    <w:rsid w:val="006C3BD5"/>
    <w:rsid w:val="00737F20"/>
    <w:rsid w:val="00787D26"/>
    <w:rsid w:val="007C314C"/>
    <w:rsid w:val="00AB78B7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2024-07-02T12:47:00Z</cp:lastPrinted>
  <dcterms:created xsi:type="dcterms:W3CDTF">2024-07-02T19:33:00Z</dcterms:created>
  <dcterms:modified xsi:type="dcterms:W3CDTF">2024-07-02T19:33:00Z</dcterms:modified>
</cp:coreProperties>
</file>