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LEI</w:t>
      </w:r>
      <w:r w:rsidR="00A62C9C">
        <w:rPr>
          <w:rFonts w:ascii="Arial" w:eastAsia="Times New Roman" w:hAnsi="Arial" w:cs="Arial"/>
          <w:sz w:val="23"/>
          <w:szCs w:val="23"/>
        </w:rPr>
        <w:t xml:space="preserve"> MUNICIPAL</w:t>
      </w:r>
      <w:bookmarkStart w:id="0" w:name="_GoBack"/>
      <w:bookmarkEnd w:id="0"/>
      <w:r w:rsidRPr="001E5EFF">
        <w:rPr>
          <w:rFonts w:ascii="Arial" w:eastAsia="Times New Roman" w:hAnsi="Arial" w:cs="Arial"/>
          <w:sz w:val="23"/>
          <w:szCs w:val="23"/>
        </w:rPr>
        <w:t xml:space="preserve"> Nº</w:t>
      </w:r>
      <w:r w:rsidR="00A62C9C">
        <w:rPr>
          <w:rFonts w:ascii="Arial" w:eastAsia="Times New Roman" w:hAnsi="Arial" w:cs="Arial"/>
          <w:sz w:val="23"/>
          <w:szCs w:val="23"/>
        </w:rPr>
        <w:t>1475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9C0896">
        <w:rPr>
          <w:rFonts w:ascii="Arial" w:eastAsia="Times New Roman" w:hAnsi="Arial" w:cs="Arial"/>
          <w:sz w:val="23"/>
          <w:szCs w:val="23"/>
        </w:rPr>
        <w:t>2</w:t>
      </w:r>
      <w:r w:rsidR="00A62C9C">
        <w:rPr>
          <w:rFonts w:ascii="Arial" w:eastAsia="Times New Roman" w:hAnsi="Arial" w:cs="Arial"/>
          <w:sz w:val="23"/>
          <w:szCs w:val="23"/>
        </w:rPr>
        <w:t>8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F051BF">
        <w:rPr>
          <w:rFonts w:ascii="Arial" w:eastAsia="Times New Roman" w:hAnsi="Arial" w:cs="Arial"/>
          <w:sz w:val="23"/>
          <w:szCs w:val="23"/>
        </w:rPr>
        <w:t>ju</w:t>
      </w:r>
      <w:r w:rsidR="0016404C">
        <w:rPr>
          <w:rFonts w:ascii="Arial" w:eastAsia="Times New Roman" w:hAnsi="Arial" w:cs="Arial"/>
          <w:sz w:val="23"/>
          <w:szCs w:val="23"/>
        </w:rPr>
        <w:t>l</w:t>
      </w:r>
      <w:r w:rsidR="00F051BF">
        <w:rPr>
          <w:rFonts w:ascii="Arial" w:eastAsia="Times New Roman" w:hAnsi="Arial" w:cs="Arial"/>
          <w:sz w:val="23"/>
          <w:szCs w:val="23"/>
        </w:rPr>
        <w:t>ho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16404C" w:rsidRDefault="0016404C" w:rsidP="0016404C">
      <w:pPr>
        <w:spacing w:after="0"/>
        <w:ind w:left="1701" w:firstLine="3"/>
        <w:jc w:val="both"/>
        <w:rPr>
          <w:rFonts w:ascii="Arial" w:hAnsi="Arial" w:cs="Arial"/>
          <w:bCs/>
        </w:rPr>
      </w:pPr>
      <w:r w:rsidRPr="0016404C">
        <w:rPr>
          <w:rFonts w:ascii="Arial" w:hAnsi="Arial" w:cs="Arial"/>
          <w:bCs/>
        </w:rPr>
        <w:t>AUTORIZA O MUNICÍPIO DE SAGRADA FAMÍLIA A FIRMAR CONVÊNIO COM O TRE (TRIBUNAL REGIONAL ELEITORAL), E DÁ OUTRAS PROVIDÊNCIAS</w:t>
      </w:r>
      <w:r w:rsidR="0003261F">
        <w:rPr>
          <w:rFonts w:ascii="Arial" w:hAnsi="Arial" w:cs="Arial"/>
          <w:bCs/>
        </w:rPr>
        <w:t>.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16404C" w:rsidRDefault="001E5EFF" w:rsidP="00FF538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62C9C" w:rsidRDefault="00FF5384" w:rsidP="00A62C9C">
      <w:pPr>
        <w:tabs>
          <w:tab w:val="left" w:pos="0"/>
        </w:tabs>
        <w:ind w:firstLine="567"/>
        <w:jc w:val="both"/>
        <w:rPr>
          <w:rFonts w:cs="Arial"/>
        </w:rPr>
      </w:pPr>
      <w:r w:rsidRPr="006710AC">
        <w:rPr>
          <w:rFonts w:ascii="Arial" w:hAnsi="Arial" w:cs="Arial"/>
          <w:b/>
        </w:rPr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A71E7">
        <w:rPr>
          <w:rFonts w:ascii="Arial" w:hAnsi="Arial" w:cs="Arial"/>
          <w:b/>
          <w:bCs/>
        </w:rPr>
        <w:t xml:space="preserve">, </w:t>
      </w:r>
      <w:r w:rsidR="00A62C9C" w:rsidRPr="00393F64">
        <w:rPr>
          <w:rFonts w:ascii="Arial" w:hAnsi="Arial" w:cs="Arial"/>
          <w:b/>
        </w:rPr>
        <w:t>FAZ SABER</w:t>
      </w:r>
      <w:r w:rsidR="00A62C9C">
        <w:rPr>
          <w:rFonts w:ascii="Arial" w:hAnsi="Arial" w:cs="Arial"/>
        </w:rPr>
        <w:t>,</w:t>
      </w:r>
      <w:r w:rsidR="00A62C9C" w:rsidRPr="000B5FB6">
        <w:rPr>
          <w:rFonts w:cs="Arial"/>
        </w:rPr>
        <w:t xml:space="preserve"> </w:t>
      </w:r>
      <w:r w:rsidR="00A62C9C">
        <w:rPr>
          <w:rFonts w:cs="Arial"/>
        </w:rPr>
        <w:t>que a Câmara Municipal de Vereadores aprovou ele sanciona e promulga a seguinte:</w:t>
      </w:r>
    </w:p>
    <w:p w:rsidR="00FF5384" w:rsidRPr="001E5EFF" w:rsidRDefault="00FF5384" w:rsidP="00FF5384">
      <w:pPr>
        <w:spacing w:after="0"/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16404C" w:rsidRPr="0016404C" w:rsidRDefault="00FF5384" w:rsidP="0016404C">
      <w:pPr>
        <w:pStyle w:val="Corpodetexto"/>
        <w:rPr>
          <w:rFonts w:cs="Arial"/>
          <w:bCs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="0016404C" w:rsidRPr="0016404C">
        <w:rPr>
          <w:rFonts w:cs="Arial"/>
          <w:b/>
        </w:rPr>
        <w:t>Art. 1.º</w:t>
      </w:r>
      <w:r w:rsidR="0016404C" w:rsidRPr="0016404C">
        <w:rPr>
          <w:rFonts w:cs="Arial"/>
          <w:bCs/>
        </w:rPr>
        <w:t xml:space="preserve"> - Fica o Município de Sagrada Família autorizado a firmar </w:t>
      </w:r>
      <w:r w:rsidR="0016404C">
        <w:rPr>
          <w:rFonts w:cs="Arial"/>
          <w:bCs/>
        </w:rPr>
        <w:t>c</w:t>
      </w:r>
      <w:r w:rsidR="0016404C" w:rsidRPr="0016404C">
        <w:rPr>
          <w:rFonts w:cs="Arial"/>
          <w:bCs/>
        </w:rPr>
        <w:t xml:space="preserve">onvênio de mútua colaboração com o TRE – Tribunal Regional Eleitoral – do Rio Grande do Sul, estabelecendo </w:t>
      </w:r>
      <w:r w:rsidR="0016404C">
        <w:rPr>
          <w:rFonts w:cs="Arial"/>
          <w:bCs/>
        </w:rPr>
        <w:t>c</w:t>
      </w:r>
      <w:r w:rsidR="0016404C" w:rsidRPr="0016404C">
        <w:rPr>
          <w:rFonts w:cs="Arial"/>
          <w:bCs/>
        </w:rPr>
        <w:t xml:space="preserve">edência de pessoal, transporte de representantes da Justiça Eleitoral, </w:t>
      </w:r>
      <w:r w:rsidR="0016404C">
        <w:rPr>
          <w:rFonts w:cs="Arial"/>
          <w:bCs/>
        </w:rPr>
        <w:t>c</w:t>
      </w:r>
      <w:r w:rsidR="0016404C" w:rsidRPr="0016404C">
        <w:rPr>
          <w:rFonts w:cs="Arial"/>
          <w:bCs/>
        </w:rPr>
        <w:t xml:space="preserve">edência de Carros, recursos, alimentação necessária </w:t>
      </w:r>
      <w:proofErr w:type="gramStart"/>
      <w:r w:rsidR="0016404C" w:rsidRPr="0016404C">
        <w:rPr>
          <w:rFonts w:cs="Arial"/>
          <w:bCs/>
        </w:rPr>
        <w:t>aos</w:t>
      </w:r>
      <w:proofErr w:type="gramEnd"/>
      <w:r w:rsidR="0016404C" w:rsidRPr="0016404C">
        <w:rPr>
          <w:rFonts w:cs="Arial"/>
          <w:bCs/>
        </w:rPr>
        <w:t xml:space="preserve"> </w:t>
      </w:r>
      <w:proofErr w:type="gramStart"/>
      <w:r w:rsidR="0016404C" w:rsidRPr="0016404C">
        <w:rPr>
          <w:rFonts w:cs="Arial"/>
          <w:bCs/>
        </w:rPr>
        <w:t>representantes</w:t>
      </w:r>
      <w:proofErr w:type="gramEnd"/>
      <w:r w:rsidR="0016404C" w:rsidRPr="0016404C">
        <w:rPr>
          <w:rFonts w:cs="Arial"/>
          <w:bCs/>
        </w:rPr>
        <w:t xml:space="preserve"> da Justiça </w:t>
      </w:r>
      <w:r w:rsidR="0016404C">
        <w:rPr>
          <w:rFonts w:cs="Arial"/>
          <w:bCs/>
        </w:rPr>
        <w:t>E</w:t>
      </w:r>
      <w:r w:rsidR="0016404C" w:rsidRPr="0016404C">
        <w:rPr>
          <w:rFonts w:cs="Arial"/>
          <w:bCs/>
        </w:rPr>
        <w:t>leitoral, por ocasião da realização de eleições, nos termos da minuta em anexo.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</w:p>
    <w:p w:rsidR="0016404C" w:rsidRPr="0016404C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  <w:r w:rsidRPr="0016404C">
        <w:rPr>
          <w:rFonts w:cs="Arial"/>
          <w:b/>
        </w:rPr>
        <w:t>Parágrafo Único –</w:t>
      </w:r>
      <w:r w:rsidRPr="0016404C">
        <w:rPr>
          <w:rFonts w:cs="Arial"/>
          <w:bCs/>
        </w:rPr>
        <w:t xml:space="preserve"> A vigência do presente convênio será de 01 de Janeiro de 20</w:t>
      </w:r>
      <w:r>
        <w:rPr>
          <w:rFonts w:cs="Arial"/>
          <w:bCs/>
        </w:rPr>
        <w:t>21</w:t>
      </w:r>
      <w:r w:rsidRPr="0016404C">
        <w:rPr>
          <w:rFonts w:cs="Arial"/>
          <w:bCs/>
        </w:rPr>
        <w:t xml:space="preserve"> a 31 de Dezembro de 202</w:t>
      </w:r>
      <w:r>
        <w:rPr>
          <w:rFonts w:cs="Arial"/>
          <w:bCs/>
        </w:rPr>
        <w:t>4</w:t>
      </w:r>
      <w:r w:rsidRPr="0016404C">
        <w:rPr>
          <w:rFonts w:cs="Arial"/>
          <w:bCs/>
        </w:rPr>
        <w:t>.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</w:p>
    <w:p w:rsidR="0016404C" w:rsidRPr="0016404C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  <w:r w:rsidRPr="0016404C">
        <w:rPr>
          <w:rFonts w:cs="Arial"/>
          <w:b/>
        </w:rPr>
        <w:t>Art. 2.º -</w:t>
      </w:r>
      <w:r w:rsidRPr="0016404C">
        <w:rPr>
          <w:rFonts w:cs="Arial"/>
          <w:bCs/>
        </w:rPr>
        <w:t xml:space="preserve"> As despesas decorrentes da aplicação desta lei</w:t>
      </w:r>
      <w:proofErr w:type="gramStart"/>
      <w:r w:rsidRPr="0016404C">
        <w:rPr>
          <w:rFonts w:cs="Arial"/>
          <w:bCs/>
        </w:rPr>
        <w:t>, serão</w:t>
      </w:r>
      <w:proofErr w:type="gramEnd"/>
      <w:r w:rsidRPr="0016404C">
        <w:rPr>
          <w:rFonts w:cs="Arial"/>
          <w:bCs/>
        </w:rPr>
        <w:t xml:space="preserve"> suportadas pelas Dotações Orçamentárias específicas conforme as diversas metas que compõem o objeto do Convênio.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</w:p>
    <w:p w:rsidR="0016404C" w:rsidRPr="0016404C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  <w:r w:rsidRPr="0016404C">
        <w:rPr>
          <w:rFonts w:cs="Arial"/>
          <w:b/>
        </w:rPr>
        <w:t>Art. 3.º -</w:t>
      </w:r>
      <w:r w:rsidRPr="0016404C">
        <w:rPr>
          <w:rFonts w:cs="Arial"/>
          <w:bCs/>
        </w:rPr>
        <w:t xml:space="preserve"> Esta Lei entrará em vigor na data de sua publicação.</w:t>
      </w:r>
    </w:p>
    <w:p w:rsidR="0016404C" w:rsidRPr="0016404C" w:rsidRDefault="0016404C" w:rsidP="0016404C">
      <w:pPr>
        <w:pStyle w:val="Corpodetexto"/>
        <w:rPr>
          <w:rFonts w:cs="Arial"/>
          <w:b/>
        </w:rPr>
      </w:pPr>
    </w:p>
    <w:p w:rsidR="00FF5384" w:rsidRPr="006710AC" w:rsidRDefault="00597652" w:rsidP="0016404C">
      <w:pPr>
        <w:pStyle w:val="Corpodetexto"/>
        <w:rPr>
          <w:rFonts w:cs="Arial"/>
        </w:rPr>
      </w:pPr>
      <w:r w:rsidRPr="006710AC">
        <w:rPr>
          <w:rFonts w:cs="Arial"/>
        </w:rPr>
        <w:t xml:space="preserve"> </w:t>
      </w:r>
    </w:p>
    <w:p w:rsidR="007B7FDE" w:rsidRPr="00393F64" w:rsidRDefault="007B7FDE" w:rsidP="007B7FDE">
      <w:pPr>
        <w:ind w:firstLine="1416"/>
        <w:jc w:val="both"/>
        <w:rPr>
          <w:rFonts w:ascii="Arial" w:eastAsia="Times New Roman" w:hAnsi="Arial" w:cs="Arial"/>
          <w:color w:val="000000"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 xml:space="preserve">, aos </w:t>
      </w:r>
      <w:r w:rsidR="009C0896">
        <w:rPr>
          <w:rFonts w:ascii="Arial" w:hAnsi="Arial" w:cs="Arial"/>
        </w:rPr>
        <w:t xml:space="preserve">vinte e </w:t>
      </w:r>
      <w:r w:rsidR="00A62C9C">
        <w:rPr>
          <w:rFonts w:ascii="Arial" w:hAnsi="Arial" w:cs="Arial"/>
        </w:rPr>
        <w:t>oito</w:t>
      </w:r>
      <w:r w:rsidRPr="00393F64">
        <w:rPr>
          <w:rFonts w:ascii="Arial" w:hAnsi="Arial" w:cs="Arial"/>
        </w:rPr>
        <w:t xml:space="preserve"> dias do mês de ju</w:t>
      </w:r>
      <w:r w:rsidR="0016404C">
        <w:rPr>
          <w:rFonts w:ascii="Arial" w:hAnsi="Arial" w:cs="Arial"/>
        </w:rPr>
        <w:t>l</w:t>
      </w:r>
      <w:r w:rsidRPr="00393F64">
        <w:rPr>
          <w:rFonts w:ascii="Arial" w:hAnsi="Arial" w:cs="Arial"/>
        </w:rPr>
        <w:t>ho de dois mil e vinte e um.</w:t>
      </w:r>
    </w:p>
    <w:p w:rsidR="002116F0" w:rsidRPr="006710AC" w:rsidRDefault="00FF5384" w:rsidP="00A62C9C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A62C9C" w:rsidRDefault="00A62C9C" w:rsidP="00A62C9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Registre-se e publique-se</w:t>
      </w:r>
      <w:r>
        <w:rPr>
          <w:rFonts w:ascii="Arial" w:hAnsi="Arial" w:cs="Arial"/>
          <w:szCs w:val="24"/>
        </w:rPr>
        <w:tab/>
      </w:r>
    </w:p>
    <w:p w:rsidR="00A62C9C" w:rsidRDefault="00A62C9C" w:rsidP="00A62C9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A62C9C" w:rsidRDefault="00A62C9C" w:rsidP="00A62C9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Geovani de Oliveira Martinelli</w:t>
      </w:r>
    </w:p>
    <w:p w:rsidR="00A62C9C" w:rsidRDefault="00A62C9C" w:rsidP="00A62C9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Secretario de Administração</w:t>
      </w: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 xml:space="preserve">PROJETO DE LEI Nº </w:t>
      </w:r>
      <w:r w:rsidR="0003261F">
        <w:rPr>
          <w:rFonts w:ascii="Arial" w:eastAsia="Times New Roman" w:hAnsi="Arial" w:cs="Arial"/>
          <w:sz w:val="23"/>
          <w:szCs w:val="23"/>
        </w:rPr>
        <w:t>032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9C0896">
        <w:rPr>
          <w:rFonts w:ascii="Arial" w:eastAsia="Times New Roman" w:hAnsi="Arial" w:cs="Arial"/>
          <w:sz w:val="23"/>
          <w:szCs w:val="23"/>
        </w:rPr>
        <w:t>23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DC289B">
        <w:rPr>
          <w:rFonts w:ascii="Arial" w:eastAsia="Times New Roman" w:hAnsi="Arial" w:cs="Arial"/>
          <w:sz w:val="23"/>
          <w:szCs w:val="23"/>
        </w:rPr>
        <w:t>ju</w:t>
      </w:r>
      <w:r w:rsidR="00CB5360">
        <w:rPr>
          <w:rFonts w:ascii="Arial" w:eastAsia="Times New Roman" w:hAnsi="Arial" w:cs="Arial"/>
          <w:sz w:val="23"/>
          <w:szCs w:val="23"/>
        </w:rPr>
        <w:t>l</w:t>
      </w:r>
      <w:r w:rsidR="00DC289B">
        <w:rPr>
          <w:rFonts w:ascii="Arial" w:eastAsia="Times New Roman" w:hAnsi="Arial" w:cs="Arial"/>
          <w:sz w:val="23"/>
          <w:szCs w:val="23"/>
        </w:rPr>
        <w:t>ho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FF5384" w:rsidRP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 w:rsidR="001E5EFF">
        <w:rPr>
          <w:rFonts w:ascii="Arial" w:eastAsia="Times New Roman" w:hAnsi="Arial" w:cs="Arial"/>
        </w:rPr>
        <w:t>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552C77" w:rsidRPr="00552C77" w:rsidRDefault="001E5EFF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552C77" w:rsidRPr="00552C77">
        <w:rPr>
          <w:rFonts w:ascii="Arial" w:eastAsia="Times New Roman" w:hAnsi="Arial" w:cs="Arial"/>
        </w:rPr>
        <w:t xml:space="preserve">A matéria que estamos encaminhando para apreciação desta casa, tem por finalidade buscar amparo legal para que esta municipalidade possa conveniar com o TRE – Tribunal Regional Eleitoral do Estado do Rio Grande do Sul, objetivando a mútua colaboração para fins de </w:t>
      </w:r>
      <w:r w:rsidR="00655748">
        <w:rPr>
          <w:rFonts w:ascii="Arial" w:eastAsia="Times New Roman" w:hAnsi="Arial" w:cs="Arial"/>
        </w:rPr>
        <w:t xml:space="preserve">possibilitar </w:t>
      </w:r>
      <w:r w:rsidR="00552C77" w:rsidRPr="00552C77">
        <w:rPr>
          <w:rFonts w:ascii="Arial" w:eastAsia="Times New Roman" w:hAnsi="Arial" w:cs="Arial"/>
        </w:rPr>
        <w:t xml:space="preserve">os trabalhos do Cartório Eleitoral </w:t>
      </w:r>
      <w:r w:rsidR="00655748">
        <w:rPr>
          <w:rFonts w:ascii="Arial" w:eastAsia="Times New Roman" w:hAnsi="Arial" w:cs="Arial"/>
        </w:rPr>
        <w:t>e a realização de eleições</w:t>
      </w:r>
      <w:r w:rsidR="00552C77" w:rsidRPr="00552C77">
        <w:rPr>
          <w:rFonts w:ascii="Arial" w:eastAsia="Times New Roman" w:hAnsi="Arial" w:cs="Arial"/>
        </w:rPr>
        <w:t>, por ocasião das eleições tanto municipais quanto estaduais e federais.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  <w:t xml:space="preserve">Salientamos por oportuno, que convênio como este já foram </w:t>
      </w:r>
      <w:proofErr w:type="gramStart"/>
      <w:r w:rsidRPr="00552C77">
        <w:rPr>
          <w:rFonts w:ascii="Arial" w:eastAsia="Times New Roman" w:hAnsi="Arial" w:cs="Arial"/>
        </w:rPr>
        <w:t>firmados com o TRE</w:t>
      </w:r>
      <w:proofErr w:type="gramEnd"/>
      <w:r w:rsidRPr="00552C77">
        <w:rPr>
          <w:rFonts w:ascii="Arial" w:eastAsia="Times New Roman" w:hAnsi="Arial" w:cs="Arial"/>
        </w:rPr>
        <w:t>, e que entendemos se tratar da melhor forma para se desenvolver os trabalhos eleitorais por ocasião das eleições que envolvem a nossa municipalidade, eis que o TRE, por si só, não dispõe de condições estruturais adequadas para a realização destes trabalhos à altura do que a população precisa e merece.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Ne</w:t>
      </w:r>
      <w:r w:rsidRPr="00552C77">
        <w:rPr>
          <w:rFonts w:ascii="Arial" w:eastAsia="Times New Roman" w:hAnsi="Arial" w:cs="Arial"/>
        </w:rPr>
        <w:t xml:space="preserve">stes termos, Nobres Vereadores, entendemos ser </w:t>
      </w:r>
      <w:proofErr w:type="gramStart"/>
      <w:r w:rsidRPr="00552C77">
        <w:rPr>
          <w:rFonts w:ascii="Arial" w:eastAsia="Times New Roman" w:hAnsi="Arial" w:cs="Arial"/>
        </w:rPr>
        <w:t>oportuno a realização de convênios desta natureza em prol de nossa população</w:t>
      </w:r>
      <w:proofErr w:type="gramEnd"/>
      <w:r w:rsidRPr="00552C77">
        <w:rPr>
          <w:rFonts w:ascii="Arial" w:eastAsia="Times New Roman" w:hAnsi="Arial" w:cs="Arial"/>
        </w:rPr>
        <w:t>, pois acreditamos que dentre as atribuições do ente público também podemos encontrar atribuições desta natureza, já que voltadas totalmente às necessidades e anseios da população como um todo.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  <w:t>Diante de todo o exposto, e nos termos da minuta em anexo, pedimos e aguardamos posicionamento favorável em relação a esta matéria.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6710AC" w:rsidRDefault="001E5EFF" w:rsidP="00552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5384" w:rsidRPr="006710AC">
        <w:rPr>
          <w:rFonts w:ascii="Arial" w:hAnsi="Arial" w:cs="Arial"/>
        </w:rPr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9C0896">
        <w:rPr>
          <w:rFonts w:ascii="Arial" w:hAnsi="Arial" w:cs="Arial"/>
        </w:rPr>
        <w:t>23</w:t>
      </w:r>
      <w:r w:rsidRPr="006710AC">
        <w:rPr>
          <w:rFonts w:ascii="Arial" w:hAnsi="Arial" w:cs="Arial"/>
        </w:rPr>
        <w:t xml:space="preserve"> dias do Mês de </w:t>
      </w:r>
      <w:r w:rsidR="008C6EC4">
        <w:rPr>
          <w:rFonts w:ascii="Arial" w:hAnsi="Arial" w:cs="Arial"/>
        </w:rPr>
        <w:t>Ju</w:t>
      </w:r>
      <w:r w:rsidR="00552C77">
        <w:rPr>
          <w:rFonts w:ascii="Arial" w:hAnsi="Arial" w:cs="Arial"/>
        </w:rPr>
        <w:t>l</w:t>
      </w:r>
      <w:r w:rsidR="008C6EC4">
        <w:rPr>
          <w:rFonts w:ascii="Arial" w:hAnsi="Arial" w:cs="Arial"/>
        </w:rPr>
        <w:t>ho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Pr="006710A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3261F"/>
    <w:rsid w:val="00044FAF"/>
    <w:rsid w:val="00063E1D"/>
    <w:rsid w:val="00071ED5"/>
    <w:rsid w:val="00077E8E"/>
    <w:rsid w:val="000F6077"/>
    <w:rsid w:val="00115B9A"/>
    <w:rsid w:val="0016005D"/>
    <w:rsid w:val="0016404C"/>
    <w:rsid w:val="001A081B"/>
    <w:rsid w:val="001B22E7"/>
    <w:rsid w:val="001E5EFF"/>
    <w:rsid w:val="00201CE2"/>
    <w:rsid w:val="00207000"/>
    <w:rsid w:val="002116F0"/>
    <w:rsid w:val="00224CB8"/>
    <w:rsid w:val="00236708"/>
    <w:rsid w:val="002C01EE"/>
    <w:rsid w:val="002D6B0A"/>
    <w:rsid w:val="00362036"/>
    <w:rsid w:val="003702D9"/>
    <w:rsid w:val="003B79C4"/>
    <w:rsid w:val="004313D7"/>
    <w:rsid w:val="0048322F"/>
    <w:rsid w:val="00490032"/>
    <w:rsid w:val="004B6954"/>
    <w:rsid w:val="00512520"/>
    <w:rsid w:val="00526BBC"/>
    <w:rsid w:val="00552C77"/>
    <w:rsid w:val="005571E3"/>
    <w:rsid w:val="00597652"/>
    <w:rsid w:val="005B4195"/>
    <w:rsid w:val="005F54CB"/>
    <w:rsid w:val="00610455"/>
    <w:rsid w:val="00631672"/>
    <w:rsid w:val="00655748"/>
    <w:rsid w:val="006710AC"/>
    <w:rsid w:val="006C45D9"/>
    <w:rsid w:val="006D2B6B"/>
    <w:rsid w:val="00786585"/>
    <w:rsid w:val="007B7700"/>
    <w:rsid w:val="007B7FDE"/>
    <w:rsid w:val="007D2F33"/>
    <w:rsid w:val="007D5645"/>
    <w:rsid w:val="008167C6"/>
    <w:rsid w:val="00833010"/>
    <w:rsid w:val="008B19C3"/>
    <w:rsid w:val="008B5FAB"/>
    <w:rsid w:val="008C1484"/>
    <w:rsid w:val="008C6EC4"/>
    <w:rsid w:val="009212E5"/>
    <w:rsid w:val="009C072E"/>
    <w:rsid w:val="009C0896"/>
    <w:rsid w:val="009F109A"/>
    <w:rsid w:val="009F1C37"/>
    <w:rsid w:val="009F280E"/>
    <w:rsid w:val="00A21A1E"/>
    <w:rsid w:val="00A36288"/>
    <w:rsid w:val="00A40072"/>
    <w:rsid w:val="00A62C9C"/>
    <w:rsid w:val="00A675F6"/>
    <w:rsid w:val="00A84939"/>
    <w:rsid w:val="00B26CC9"/>
    <w:rsid w:val="00B669D7"/>
    <w:rsid w:val="00BB38E5"/>
    <w:rsid w:val="00BD6594"/>
    <w:rsid w:val="00C03D66"/>
    <w:rsid w:val="00C31C9F"/>
    <w:rsid w:val="00C735C6"/>
    <w:rsid w:val="00CA71E7"/>
    <w:rsid w:val="00CB5360"/>
    <w:rsid w:val="00CD56CA"/>
    <w:rsid w:val="00CD7B5F"/>
    <w:rsid w:val="00CF12EB"/>
    <w:rsid w:val="00D06DA5"/>
    <w:rsid w:val="00D67079"/>
    <w:rsid w:val="00D83627"/>
    <w:rsid w:val="00DA6EB1"/>
    <w:rsid w:val="00DC289B"/>
    <w:rsid w:val="00DC3C1A"/>
    <w:rsid w:val="00DF5951"/>
    <w:rsid w:val="00E50127"/>
    <w:rsid w:val="00E76062"/>
    <w:rsid w:val="00F051BF"/>
    <w:rsid w:val="00F54BE2"/>
    <w:rsid w:val="00F6157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dcterms:created xsi:type="dcterms:W3CDTF">2021-07-28T13:45:00Z</dcterms:created>
  <dcterms:modified xsi:type="dcterms:W3CDTF">2021-07-28T13:45:00Z</dcterms:modified>
</cp:coreProperties>
</file>