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4CD91" w14:textId="15CD679E" w:rsidR="006C0F8A" w:rsidRDefault="006C0F8A" w:rsidP="002C4613">
      <w:pPr>
        <w:jc w:val="both"/>
      </w:pPr>
      <w:r w:rsidRPr="006C0F8A">
        <w:t xml:space="preserve"> LEI</w:t>
      </w:r>
      <w:r w:rsidR="00C537BA">
        <w:t xml:space="preserve"> MUNICIPAL</w:t>
      </w:r>
      <w:r w:rsidRPr="006C0F8A">
        <w:t xml:space="preserve"> Nº</w:t>
      </w:r>
      <w:r w:rsidR="00C537BA">
        <w:t xml:space="preserve"> 1805</w:t>
      </w:r>
      <w:r w:rsidRPr="006C0F8A">
        <w:t>/2026</w:t>
      </w:r>
      <w:r w:rsidR="002C4613">
        <w:t>.                                             SAGRADA FAMILIA 1</w:t>
      </w:r>
      <w:r w:rsidR="00C537BA">
        <w:t>8</w:t>
      </w:r>
      <w:r w:rsidR="002C4613">
        <w:t xml:space="preserve"> DE JUNHO DE 2026</w:t>
      </w:r>
    </w:p>
    <w:p w14:paraId="27FD9FAA" w14:textId="77777777" w:rsidR="002C4613" w:rsidRPr="006C0F8A" w:rsidRDefault="002C4613" w:rsidP="002C4613">
      <w:pPr>
        <w:jc w:val="both"/>
      </w:pPr>
    </w:p>
    <w:p w14:paraId="2EAF153C" w14:textId="77777777" w:rsidR="006C0F8A" w:rsidRPr="006C0F8A" w:rsidRDefault="006C0F8A" w:rsidP="006C0F8A">
      <w:pPr>
        <w:ind w:left="2268"/>
        <w:jc w:val="both"/>
      </w:pPr>
      <w:r w:rsidRPr="006C0F8A">
        <w:t>AUTORIZA O PODER EXECUTIVO A ABRIR CRÉDITO ADICIONAL SUPLEMENTAR NO ORÇAMENTO DO MUNICÍPIO DE SAGRADA FAMÍLIA/RS PARA O EXERCÍCIO DE 2026, NO VALOR TOTAL DE R$ 120.000,00.</w:t>
      </w:r>
    </w:p>
    <w:p w14:paraId="0DCE7C50" w14:textId="0D05E5FC" w:rsidR="006C0F8A" w:rsidRPr="006C0F8A" w:rsidRDefault="006C0F8A" w:rsidP="006C0F8A">
      <w:pPr>
        <w:ind w:firstLine="708"/>
        <w:jc w:val="both"/>
      </w:pPr>
      <w:r w:rsidRPr="00C00CF3">
        <w:t xml:space="preserve">Mauro Rogério Ferrari Galatto, </w:t>
      </w:r>
      <w:r w:rsidRPr="006C0F8A">
        <w:t>PREFEITO MUNICIPAL DE SAGRADA FAMÍLIA, Estado do Rio Grande do Sul, no uso de suas atribuições legais, FAÇO SABER, em cumprimento ao disposto na Lei Orgânica do Município, que a Câmara Municipal de Vereadores aprovou e eu sanciono e promulgo a seguinte Lei:</w:t>
      </w:r>
    </w:p>
    <w:p w14:paraId="4583B08D" w14:textId="77777777" w:rsidR="006C0F8A" w:rsidRPr="006C0F8A" w:rsidRDefault="006C0F8A" w:rsidP="006C0F8A">
      <w:pPr>
        <w:ind w:firstLine="708"/>
        <w:jc w:val="both"/>
      </w:pPr>
      <w:r w:rsidRPr="006C0F8A">
        <w:t>Art. 1º Fica o Poder Executivo Municipal autorizado a abrir um Crédito Adicional Suplementar no valor total de R$ 120.000,00 (cento e vinte mil reais), destinado a reforçar as dotações orçamentárias sob o elemento de despesas indenizatórias de pessoal nas seguintes secretarias:</w:t>
      </w:r>
    </w:p>
    <w:p w14:paraId="6818E07F" w14:textId="77777777" w:rsidR="006C0F8A" w:rsidRPr="006C0F8A" w:rsidRDefault="006C0F8A" w:rsidP="006C0F8A">
      <w:pPr>
        <w:jc w:val="both"/>
      </w:pPr>
      <w:r w:rsidRPr="006C0F8A">
        <w:t>1.1 - SECRETARIA DA ADMINISTRAÇÃO E FAZENDA</w:t>
      </w:r>
    </w:p>
    <w:p w14:paraId="1D6948B9" w14:textId="77777777" w:rsidR="006C0F8A" w:rsidRPr="006C0F8A" w:rsidRDefault="006C0F8A" w:rsidP="006C0F8A">
      <w:pPr>
        <w:numPr>
          <w:ilvl w:val="0"/>
          <w:numId w:val="1"/>
        </w:numPr>
        <w:jc w:val="both"/>
      </w:pPr>
      <w:r w:rsidRPr="006C0F8A">
        <w:t>Classificação: 03 – Secretaria da Administração e Fazenda</w:t>
      </w:r>
    </w:p>
    <w:p w14:paraId="6B1799DA" w14:textId="77777777" w:rsidR="006C0F8A" w:rsidRPr="006C0F8A" w:rsidRDefault="006C0F8A" w:rsidP="006C0F8A">
      <w:pPr>
        <w:numPr>
          <w:ilvl w:val="0"/>
          <w:numId w:val="1"/>
        </w:numPr>
        <w:jc w:val="both"/>
      </w:pPr>
      <w:r w:rsidRPr="006C0F8A">
        <w:t>Unidade Orçamentária: 03.01 – Unidades Subordinadas</w:t>
      </w:r>
    </w:p>
    <w:p w14:paraId="03762654" w14:textId="77777777" w:rsidR="006C0F8A" w:rsidRPr="006C0F8A" w:rsidRDefault="006C0F8A" w:rsidP="006C0F8A">
      <w:pPr>
        <w:numPr>
          <w:ilvl w:val="0"/>
          <w:numId w:val="1"/>
        </w:numPr>
        <w:jc w:val="both"/>
      </w:pPr>
      <w:r w:rsidRPr="006C0F8A">
        <w:t>Projeto atividade: 2013 – Manutenção das Despesas com Pessoal</w:t>
      </w:r>
    </w:p>
    <w:p w14:paraId="66A907CE" w14:textId="77777777" w:rsidR="006C0F8A" w:rsidRPr="006C0F8A" w:rsidRDefault="006C0F8A" w:rsidP="006C0F8A">
      <w:pPr>
        <w:numPr>
          <w:ilvl w:val="0"/>
          <w:numId w:val="1"/>
        </w:numPr>
        <w:jc w:val="both"/>
      </w:pPr>
      <w:r w:rsidRPr="006C0F8A">
        <w:t>Elemento de Despesa: 3.1.90.94.00.00.00.00 – Indenizações e Restituições Trabalhistas</w:t>
      </w:r>
    </w:p>
    <w:p w14:paraId="7D9D58E0" w14:textId="77777777" w:rsidR="006C0F8A" w:rsidRPr="006C0F8A" w:rsidRDefault="006C0F8A" w:rsidP="006C0F8A">
      <w:pPr>
        <w:numPr>
          <w:ilvl w:val="0"/>
          <w:numId w:val="1"/>
        </w:numPr>
        <w:jc w:val="both"/>
      </w:pPr>
      <w:r w:rsidRPr="006C0F8A">
        <w:t>Fonte de Recurso: 1500 – Recursos não Vinculados de Impostos</w:t>
      </w:r>
    </w:p>
    <w:p w14:paraId="186790EC" w14:textId="77777777" w:rsidR="006C0F8A" w:rsidRPr="006C0F8A" w:rsidRDefault="006C0F8A" w:rsidP="006C0F8A">
      <w:pPr>
        <w:numPr>
          <w:ilvl w:val="0"/>
          <w:numId w:val="1"/>
        </w:numPr>
        <w:jc w:val="both"/>
      </w:pPr>
      <w:r w:rsidRPr="006C0F8A">
        <w:t>Código de Obrigação (CO): 0000 (Livre)</w:t>
      </w:r>
    </w:p>
    <w:p w14:paraId="582F77D6" w14:textId="77777777" w:rsidR="006C0F8A" w:rsidRPr="006C0F8A" w:rsidRDefault="006C0F8A" w:rsidP="006C0F8A">
      <w:pPr>
        <w:numPr>
          <w:ilvl w:val="0"/>
          <w:numId w:val="1"/>
        </w:numPr>
        <w:jc w:val="both"/>
      </w:pPr>
      <w:r w:rsidRPr="006C0F8A">
        <w:t>Valor: R$ 30.000,00</w:t>
      </w:r>
    </w:p>
    <w:p w14:paraId="30153F3C" w14:textId="77777777" w:rsidR="006C0F8A" w:rsidRPr="006C0F8A" w:rsidRDefault="006C0F8A" w:rsidP="006C0F8A">
      <w:pPr>
        <w:jc w:val="both"/>
      </w:pPr>
      <w:r w:rsidRPr="006C0F8A">
        <w:t>1.2 - SECRETARIA DA SAÚDE</w:t>
      </w:r>
    </w:p>
    <w:p w14:paraId="3A27A941" w14:textId="77777777" w:rsidR="006C0F8A" w:rsidRPr="006C0F8A" w:rsidRDefault="006C0F8A" w:rsidP="006C0F8A">
      <w:pPr>
        <w:numPr>
          <w:ilvl w:val="0"/>
          <w:numId w:val="2"/>
        </w:numPr>
        <w:jc w:val="both"/>
      </w:pPr>
      <w:r w:rsidRPr="006C0F8A">
        <w:t>Classificação: 06 – Secretaria da Saúde</w:t>
      </w:r>
    </w:p>
    <w:p w14:paraId="1E94EEE5" w14:textId="77777777" w:rsidR="006C0F8A" w:rsidRPr="006C0F8A" w:rsidRDefault="006C0F8A" w:rsidP="006C0F8A">
      <w:pPr>
        <w:numPr>
          <w:ilvl w:val="0"/>
          <w:numId w:val="2"/>
        </w:numPr>
        <w:jc w:val="both"/>
      </w:pPr>
      <w:r w:rsidRPr="006C0F8A">
        <w:t>Unidade Orçamentária: 06.01 – Fundo Municipal da Saúde</w:t>
      </w:r>
    </w:p>
    <w:p w14:paraId="529D7738" w14:textId="77777777" w:rsidR="006C0F8A" w:rsidRPr="006C0F8A" w:rsidRDefault="006C0F8A" w:rsidP="006C0F8A">
      <w:pPr>
        <w:numPr>
          <w:ilvl w:val="0"/>
          <w:numId w:val="2"/>
        </w:numPr>
        <w:jc w:val="both"/>
      </w:pPr>
      <w:r w:rsidRPr="006C0F8A">
        <w:t>Projeto atividade: 2030 – Manutenção Atividades da Secretaria de Saúde</w:t>
      </w:r>
    </w:p>
    <w:p w14:paraId="7DF389BD" w14:textId="77777777" w:rsidR="006C0F8A" w:rsidRPr="006C0F8A" w:rsidRDefault="006C0F8A" w:rsidP="006C0F8A">
      <w:pPr>
        <w:numPr>
          <w:ilvl w:val="0"/>
          <w:numId w:val="2"/>
        </w:numPr>
        <w:jc w:val="both"/>
      </w:pPr>
      <w:r w:rsidRPr="006C0F8A">
        <w:t>Elemento de Despesa: 3.1.90.94.00.00.00.00 – Indenizações e Restituições Trabalhistas</w:t>
      </w:r>
    </w:p>
    <w:p w14:paraId="02F8152B" w14:textId="77777777" w:rsidR="006C0F8A" w:rsidRPr="006C0F8A" w:rsidRDefault="006C0F8A" w:rsidP="006C0F8A">
      <w:pPr>
        <w:numPr>
          <w:ilvl w:val="0"/>
          <w:numId w:val="2"/>
        </w:numPr>
        <w:jc w:val="both"/>
      </w:pPr>
      <w:r w:rsidRPr="006C0F8A">
        <w:t>Fonte de Recurso: 1500 – Recursos não Vinculados de Impostos</w:t>
      </w:r>
    </w:p>
    <w:p w14:paraId="0250CFB1" w14:textId="77777777" w:rsidR="006C0F8A" w:rsidRPr="006C0F8A" w:rsidRDefault="006C0F8A" w:rsidP="006C0F8A">
      <w:pPr>
        <w:numPr>
          <w:ilvl w:val="0"/>
          <w:numId w:val="2"/>
        </w:numPr>
        <w:jc w:val="both"/>
      </w:pPr>
      <w:r w:rsidRPr="006C0F8A">
        <w:t>Código de Obrigação (CO): 1002 (Ações e Serv. Públicos de Saúde)</w:t>
      </w:r>
    </w:p>
    <w:p w14:paraId="713C6E33" w14:textId="77777777" w:rsidR="006C0F8A" w:rsidRDefault="006C0F8A" w:rsidP="006C0F8A">
      <w:pPr>
        <w:numPr>
          <w:ilvl w:val="0"/>
          <w:numId w:val="2"/>
        </w:numPr>
        <w:jc w:val="both"/>
      </w:pPr>
      <w:r w:rsidRPr="006C0F8A">
        <w:t>Valor: R$ 30.000,00</w:t>
      </w:r>
    </w:p>
    <w:p w14:paraId="0D8142BD" w14:textId="77777777" w:rsidR="002C4613" w:rsidRDefault="002C4613" w:rsidP="002C4613">
      <w:pPr>
        <w:jc w:val="both"/>
      </w:pPr>
    </w:p>
    <w:p w14:paraId="58F6CF26" w14:textId="77777777" w:rsidR="002C4613" w:rsidRPr="006C0F8A" w:rsidRDefault="002C4613" w:rsidP="002C4613">
      <w:pPr>
        <w:jc w:val="both"/>
      </w:pPr>
    </w:p>
    <w:p w14:paraId="365C9482" w14:textId="77777777" w:rsidR="006C0F8A" w:rsidRPr="006C0F8A" w:rsidRDefault="006C0F8A" w:rsidP="006C0F8A">
      <w:pPr>
        <w:jc w:val="both"/>
      </w:pPr>
      <w:r w:rsidRPr="006C0F8A">
        <w:lastRenderedPageBreak/>
        <w:t>1.3 - SECRETARIA DA EDUCAÇÃO</w:t>
      </w:r>
    </w:p>
    <w:p w14:paraId="18BA067C" w14:textId="77777777" w:rsidR="006C0F8A" w:rsidRPr="006C0F8A" w:rsidRDefault="006C0F8A" w:rsidP="006C0F8A">
      <w:pPr>
        <w:numPr>
          <w:ilvl w:val="0"/>
          <w:numId w:val="3"/>
        </w:numPr>
        <w:jc w:val="both"/>
      </w:pPr>
      <w:r w:rsidRPr="006C0F8A">
        <w:t>Classificação: 07 – Secretaria da Educação</w:t>
      </w:r>
    </w:p>
    <w:p w14:paraId="339792EC" w14:textId="77777777" w:rsidR="006C0F8A" w:rsidRPr="006C0F8A" w:rsidRDefault="006C0F8A" w:rsidP="006C0F8A">
      <w:pPr>
        <w:numPr>
          <w:ilvl w:val="0"/>
          <w:numId w:val="3"/>
        </w:numPr>
        <w:jc w:val="both"/>
      </w:pPr>
      <w:r w:rsidRPr="006C0F8A">
        <w:t>Unidade Orçamentária: 07.01 – Manutenção do Ensino Fundamental</w:t>
      </w:r>
    </w:p>
    <w:p w14:paraId="58EC3356" w14:textId="77777777" w:rsidR="006C0F8A" w:rsidRPr="006C0F8A" w:rsidRDefault="006C0F8A" w:rsidP="006C0F8A">
      <w:pPr>
        <w:numPr>
          <w:ilvl w:val="0"/>
          <w:numId w:val="3"/>
        </w:numPr>
        <w:jc w:val="both"/>
      </w:pPr>
      <w:r w:rsidRPr="006C0F8A">
        <w:t>Projeto atividade: 2043 – Manutenção Despesas Ensino Fundamental</w:t>
      </w:r>
    </w:p>
    <w:p w14:paraId="787A4EA5" w14:textId="77777777" w:rsidR="006C0F8A" w:rsidRPr="006C0F8A" w:rsidRDefault="006C0F8A" w:rsidP="006C0F8A">
      <w:pPr>
        <w:numPr>
          <w:ilvl w:val="0"/>
          <w:numId w:val="3"/>
        </w:numPr>
        <w:jc w:val="both"/>
      </w:pPr>
      <w:r w:rsidRPr="006C0F8A">
        <w:t>Elemento de Despesa: 3.1.90.94.00.00.00.00 – Indenizações e Restituições Trabalhistas</w:t>
      </w:r>
    </w:p>
    <w:p w14:paraId="0727F912" w14:textId="77777777" w:rsidR="006C0F8A" w:rsidRPr="006C0F8A" w:rsidRDefault="006C0F8A" w:rsidP="006C0F8A">
      <w:pPr>
        <w:numPr>
          <w:ilvl w:val="0"/>
          <w:numId w:val="3"/>
        </w:numPr>
        <w:jc w:val="both"/>
      </w:pPr>
      <w:r w:rsidRPr="006C0F8A">
        <w:t>Fonte de Recurso: 1500 – Recursos não Vinculados de Impostos</w:t>
      </w:r>
    </w:p>
    <w:p w14:paraId="238AD506" w14:textId="77777777" w:rsidR="006C0F8A" w:rsidRPr="006C0F8A" w:rsidRDefault="006C0F8A" w:rsidP="006C0F8A">
      <w:pPr>
        <w:numPr>
          <w:ilvl w:val="0"/>
          <w:numId w:val="3"/>
        </w:numPr>
        <w:jc w:val="both"/>
      </w:pPr>
      <w:r w:rsidRPr="006C0F8A">
        <w:t xml:space="preserve">Código de Obrigação (CO): 1001 (MDE - Manut. e </w:t>
      </w:r>
      <w:proofErr w:type="spellStart"/>
      <w:r w:rsidRPr="006C0F8A">
        <w:t>Desenv</w:t>
      </w:r>
      <w:proofErr w:type="spellEnd"/>
      <w:r w:rsidRPr="006C0F8A">
        <w:t>. do Ensino)</w:t>
      </w:r>
    </w:p>
    <w:p w14:paraId="201B0479" w14:textId="77777777" w:rsidR="006C0F8A" w:rsidRPr="006C0F8A" w:rsidRDefault="006C0F8A" w:rsidP="006C0F8A">
      <w:pPr>
        <w:numPr>
          <w:ilvl w:val="0"/>
          <w:numId w:val="3"/>
        </w:numPr>
        <w:jc w:val="both"/>
      </w:pPr>
      <w:r w:rsidRPr="006C0F8A">
        <w:t>Valor: R$ 20.000,00</w:t>
      </w:r>
    </w:p>
    <w:p w14:paraId="47875FC3" w14:textId="77777777" w:rsidR="006C0F8A" w:rsidRPr="006C0F8A" w:rsidRDefault="006C0F8A" w:rsidP="006C0F8A">
      <w:pPr>
        <w:jc w:val="both"/>
      </w:pPr>
      <w:r w:rsidRPr="006C0F8A">
        <w:t>1.4 - SECRETARIA DA EDUCAÇÃO (VINCULADO FUNDEB)</w:t>
      </w:r>
    </w:p>
    <w:p w14:paraId="2F719275" w14:textId="77777777" w:rsidR="006C0F8A" w:rsidRPr="006C0F8A" w:rsidRDefault="006C0F8A" w:rsidP="006C0F8A">
      <w:pPr>
        <w:numPr>
          <w:ilvl w:val="0"/>
          <w:numId w:val="4"/>
        </w:numPr>
        <w:jc w:val="both"/>
      </w:pPr>
      <w:r w:rsidRPr="006C0F8A">
        <w:t>Classificação: 07 – Secretaria da Educação</w:t>
      </w:r>
    </w:p>
    <w:p w14:paraId="330C6B72" w14:textId="77777777" w:rsidR="006C0F8A" w:rsidRPr="006C0F8A" w:rsidRDefault="006C0F8A" w:rsidP="006C0F8A">
      <w:pPr>
        <w:numPr>
          <w:ilvl w:val="0"/>
          <w:numId w:val="4"/>
        </w:numPr>
        <w:jc w:val="both"/>
      </w:pPr>
      <w:r w:rsidRPr="006C0F8A">
        <w:t>Unidade Orçamentária: 07.01 – Manutenção do Ensino Fundamental</w:t>
      </w:r>
    </w:p>
    <w:p w14:paraId="7E82BF30" w14:textId="77777777" w:rsidR="006C0F8A" w:rsidRPr="006C0F8A" w:rsidRDefault="006C0F8A" w:rsidP="006C0F8A">
      <w:pPr>
        <w:numPr>
          <w:ilvl w:val="0"/>
          <w:numId w:val="4"/>
        </w:numPr>
        <w:jc w:val="both"/>
      </w:pPr>
      <w:r w:rsidRPr="006C0F8A">
        <w:t>Projeto atividade: 2043 – Manutenção Despesas Ensino Fundamental</w:t>
      </w:r>
    </w:p>
    <w:p w14:paraId="78ED9F47" w14:textId="77777777" w:rsidR="006C0F8A" w:rsidRPr="006C0F8A" w:rsidRDefault="006C0F8A" w:rsidP="006C0F8A">
      <w:pPr>
        <w:numPr>
          <w:ilvl w:val="0"/>
          <w:numId w:val="4"/>
        </w:numPr>
        <w:jc w:val="both"/>
      </w:pPr>
      <w:r w:rsidRPr="006C0F8A">
        <w:t>Elemento de Despesa: 3.1.90.94.00.00.00.00 – Indenizações e Restituições Trabalhistas</w:t>
      </w:r>
    </w:p>
    <w:p w14:paraId="4F0456F6" w14:textId="77777777" w:rsidR="006C0F8A" w:rsidRPr="006C0F8A" w:rsidRDefault="006C0F8A" w:rsidP="006C0F8A">
      <w:pPr>
        <w:numPr>
          <w:ilvl w:val="0"/>
          <w:numId w:val="4"/>
        </w:numPr>
        <w:jc w:val="both"/>
      </w:pPr>
      <w:r w:rsidRPr="006C0F8A">
        <w:t xml:space="preserve">Fonte de Recurso: 1540 – </w:t>
      </w:r>
      <w:proofErr w:type="spellStart"/>
      <w:r w:rsidRPr="006C0F8A">
        <w:t>Transf</w:t>
      </w:r>
      <w:proofErr w:type="spellEnd"/>
      <w:r w:rsidRPr="006C0F8A">
        <w:t xml:space="preserve">. do FUNDEB - Impostos e </w:t>
      </w:r>
      <w:proofErr w:type="spellStart"/>
      <w:r w:rsidRPr="006C0F8A">
        <w:t>Transf</w:t>
      </w:r>
      <w:proofErr w:type="spellEnd"/>
      <w:r w:rsidRPr="006C0F8A">
        <w:t>. de Impostos</w:t>
      </w:r>
    </w:p>
    <w:p w14:paraId="7488F20E" w14:textId="77777777" w:rsidR="006C0F8A" w:rsidRPr="006C0F8A" w:rsidRDefault="006C0F8A" w:rsidP="006C0F8A">
      <w:pPr>
        <w:numPr>
          <w:ilvl w:val="0"/>
          <w:numId w:val="4"/>
        </w:numPr>
        <w:jc w:val="both"/>
      </w:pPr>
      <w:r w:rsidRPr="006C0F8A">
        <w:t>Código de Obrigação (CO): 1070 (FUNDEB - Outras Despesas)</w:t>
      </w:r>
    </w:p>
    <w:p w14:paraId="44BB095C" w14:textId="77777777" w:rsidR="006C0F8A" w:rsidRPr="006C0F8A" w:rsidRDefault="006C0F8A" w:rsidP="006C0F8A">
      <w:pPr>
        <w:numPr>
          <w:ilvl w:val="0"/>
          <w:numId w:val="4"/>
        </w:numPr>
        <w:jc w:val="both"/>
      </w:pPr>
      <w:r w:rsidRPr="006C0F8A">
        <w:t>Valor: R$ 40.000,00</w:t>
      </w:r>
    </w:p>
    <w:p w14:paraId="5662D514" w14:textId="77777777" w:rsidR="006C0F8A" w:rsidRPr="006C0F8A" w:rsidRDefault="006C0F8A" w:rsidP="006C0F8A">
      <w:pPr>
        <w:ind w:firstLine="360"/>
        <w:jc w:val="both"/>
      </w:pPr>
      <w:r w:rsidRPr="006C0F8A">
        <w:t>Art. 2º Para a cobertura do crédito aberto no artigo anterior, servirão como recursos a redução parcial das seguintes dotações orçamentárias vigentes, no valor total de R$ 120.000,00, conforme alínea "III" do § 1º do art. 43 da Lei Federal nº 4.320/1964:</w:t>
      </w:r>
    </w:p>
    <w:p w14:paraId="2895451F" w14:textId="77777777" w:rsidR="006C0F8A" w:rsidRPr="006C0F8A" w:rsidRDefault="006C0F8A" w:rsidP="006C0F8A">
      <w:pPr>
        <w:jc w:val="both"/>
      </w:pPr>
      <w:r w:rsidRPr="006C0F8A">
        <w:t>I - Dotação: 03 – Secretaria da Administração e Fazenda</w:t>
      </w:r>
    </w:p>
    <w:p w14:paraId="01897C79" w14:textId="77777777" w:rsidR="006C0F8A" w:rsidRPr="006C0F8A" w:rsidRDefault="006C0F8A" w:rsidP="006C0F8A">
      <w:pPr>
        <w:numPr>
          <w:ilvl w:val="0"/>
          <w:numId w:val="5"/>
        </w:numPr>
        <w:jc w:val="both"/>
      </w:pPr>
      <w:r w:rsidRPr="006C0F8A">
        <w:t>Projeto atividade: 2013 – Manutenção das Despesas com Pessoal</w:t>
      </w:r>
    </w:p>
    <w:p w14:paraId="1278E901" w14:textId="77777777" w:rsidR="006C0F8A" w:rsidRPr="006C0F8A" w:rsidRDefault="006C0F8A" w:rsidP="006C0F8A">
      <w:pPr>
        <w:numPr>
          <w:ilvl w:val="0"/>
          <w:numId w:val="5"/>
        </w:numPr>
        <w:jc w:val="both"/>
      </w:pPr>
      <w:r w:rsidRPr="006C0F8A">
        <w:t>Elemento: 3.1.90.11.00.00.00.00 – Vencimentos e Vantagens Fixas - Pessoal Civil</w:t>
      </w:r>
    </w:p>
    <w:p w14:paraId="438F83EF" w14:textId="77777777" w:rsidR="006C0F8A" w:rsidRPr="006C0F8A" w:rsidRDefault="006C0F8A" w:rsidP="006C0F8A">
      <w:pPr>
        <w:numPr>
          <w:ilvl w:val="0"/>
          <w:numId w:val="5"/>
        </w:numPr>
        <w:jc w:val="both"/>
      </w:pPr>
      <w:r w:rsidRPr="006C0F8A">
        <w:t>Fonte de Recurso: 1500</w:t>
      </w:r>
    </w:p>
    <w:p w14:paraId="73C5527B" w14:textId="77777777" w:rsidR="006C0F8A" w:rsidRPr="006C0F8A" w:rsidRDefault="006C0F8A" w:rsidP="006C0F8A">
      <w:pPr>
        <w:numPr>
          <w:ilvl w:val="0"/>
          <w:numId w:val="5"/>
        </w:numPr>
        <w:jc w:val="both"/>
      </w:pPr>
      <w:r w:rsidRPr="006C0F8A">
        <w:t>Valor da Redução: R$ 30.000,00</w:t>
      </w:r>
    </w:p>
    <w:p w14:paraId="73FA3B5B" w14:textId="77777777" w:rsidR="006C0F8A" w:rsidRPr="006C0F8A" w:rsidRDefault="006C0F8A" w:rsidP="006C0F8A">
      <w:pPr>
        <w:jc w:val="both"/>
      </w:pPr>
      <w:r w:rsidRPr="006C0F8A">
        <w:t>II - Dotação: 06 – Secretaria da Saúde</w:t>
      </w:r>
    </w:p>
    <w:p w14:paraId="61C409DE" w14:textId="77777777" w:rsidR="006C0F8A" w:rsidRPr="006C0F8A" w:rsidRDefault="006C0F8A" w:rsidP="006C0F8A">
      <w:pPr>
        <w:numPr>
          <w:ilvl w:val="0"/>
          <w:numId w:val="6"/>
        </w:numPr>
        <w:jc w:val="both"/>
      </w:pPr>
      <w:r w:rsidRPr="006C0F8A">
        <w:t>Projeto atividade: 2030 – Manutenção Atividades da Secretaria de Saúde</w:t>
      </w:r>
    </w:p>
    <w:p w14:paraId="38BB7492" w14:textId="77777777" w:rsidR="006C0F8A" w:rsidRPr="006C0F8A" w:rsidRDefault="006C0F8A" w:rsidP="006C0F8A">
      <w:pPr>
        <w:numPr>
          <w:ilvl w:val="0"/>
          <w:numId w:val="6"/>
        </w:numPr>
        <w:jc w:val="both"/>
      </w:pPr>
      <w:r w:rsidRPr="006C0F8A">
        <w:t>Elemento: 3.1.90.11.00.00.00.00 – Vencimentos e Vantagens Fixas - Pessoal Civil</w:t>
      </w:r>
    </w:p>
    <w:p w14:paraId="0A73E699" w14:textId="77777777" w:rsidR="006C0F8A" w:rsidRPr="006C0F8A" w:rsidRDefault="006C0F8A" w:rsidP="006C0F8A">
      <w:pPr>
        <w:numPr>
          <w:ilvl w:val="0"/>
          <w:numId w:val="6"/>
        </w:numPr>
        <w:jc w:val="both"/>
      </w:pPr>
      <w:r w:rsidRPr="006C0F8A">
        <w:t>Fonte de Recurso: 1500 | CO: 1002</w:t>
      </w:r>
    </w:p>
    <w:p w14:paraId="1B624218" w14:textId="77777777" w:rsidR="006C0F8A" w:rsidRPr="006C0F8A" w:rsidRDefault="006C0F8A" w:rsidP="006C0F8A">
      <w:pPr>
        <w:numPr>
          <w:ilvl w:val="0"/>
          <w:numId w:val="6"/>
        </w:numPr>
        <w:jc w:val="both"/>
      </w:pPr>
      <w:r w:rsidRPr="006C0F8A">
        <w:t>Valor da Redução: R$ 30.000,00</w:t>
      </w:r>
    </w:p>
    <w:p w14:paraId="238E4346" w14:textId="77777777" w:rsidR="006C0F8A" w:rsidRPr="006C0F8A" w:rsidRDefault="006C0F8A" w:rsidP="006C0F8A">
      <w:pPr>
        <w:jc w:val="both"/>
      </w:pPr>
      <w:r w:rsidRPr="006C0F8A">
        <w:t>III - Dotação: 07 – Secretaria da Educação</w:t>
      </w:r>
    </w:p>
    <w:p w14:paraId="23B7A2E2" w14:textId="77777777" w:rsidR="006C0F8A" w:rsidRPr="006C0F8A" w:rsidRDefault="006C0F8A" w:rsidP="006C0F8A">
      <w:pPr>
        <w:numPr>
          <w:ilvl w:val="0"/>
          <w:numId w:val="7"/>
        </w:numPr>
        <w:jc w:val="both"/>
      </w:pPr>
      <w:r w:rsidRPr="006C0F8A">
        <w:lastRenderedPageBreak/>
        <w:t>Projeto atividade: 2043 – Manutenção Despesas Ensino Fundamental</w:t>
      </w:r>
    </w:p>
    <w:p w14:paraId="56F07265" w14:textId="77777777" w:rsidR="006C0F8A" w:rsidRPr="006C0F8A" w:rsidRDefault="006C0F8A" w:rsidP="006C0F8A">
      <w:pPr>
        <w:numPr>
          <w:ilvl w:val="0"/>
          <w:numId w:val="7"/>
        </w:numPr>
        <w:jc w:val="both"/>
      </w:pPr>
      <w:r w:rsidRPr="006C0F8A">
        <w:t>Elemento: 3.1.90.11.00.00.00.00 – Vencimentos e Vantagens Fixas - Pessoal Civil</w:t>
      </w:r>
    </w:p>
    <w:p w14:paraId="616172AB" w14:textId="77777777" w:rsidR="006C0F8A" w:rsidRPr="006C0F8A" w:rsidRDefault="006C0F8A" w:rsidP="006C0F8A">
      <w:pPr>
        <w:numPr>
          <w:ilvl w:val="0"/>
          <w:numId w:val="7"/>
        </w:numPr>
        <w:jc w:val="both"/>
      </w:pPr>
      <w:r w:rsidRPr="006C0F8A">
        <w:t>Fonte de Recurso: 1500 | CO: 1001</w:t>
      </w:r>
    </w:p>
    <w:p w14:paraId="7278EC20" w14:textId="77777777" w:rsidR="006C0F8A" w:rsidRPr="006C0F8A" w:rsidRDefault="006C0F8A" w:rsidP="006C0F8A">
      <w:pPr>
        <w:numPr>
          <w:ilvl w:val="0"/>
          <w:numId w:val="7"/>
        </w:numPr>
        <w:jc w:val="both"/>
      </w:pPr>
      <w:r w:rsidRPr="006C0F8A">
        <w:t>Valor da Redução: R$ 20.000,00</w:t>
      </w:r>
    </w:p>
    <w:p w14:paraId="240777F2" w14:textId="77777777" w:rsidR="006C0F8A" w:rsidRPr="006C0F8A" w:rsidRDefault="006C0F8A" w:rsidP="006C0F8A">
      <w:pPr>
        <w:jc w:val="both"/>
      </w:pPr>
      <w:r w:rsidRPr="006C0F8A">
        <w:t>IV - Dotação: 07 – Secretaria da Educação (FUNDEB)</w:t>
      </w:r>
    </w:p>
    <w:p w14:paraId="4D913D2E" w14:textId="77777777" w:rsidR="006C0F8A" w:rsidRPr="006C0F8A" w:rsidRDefault="006C0F8A" w:rsidP="006C0F8A">
      <w:pPr>
        <w:numPr>
          <w:ilvl w:val="0"/>
          <w:numId w:val="8"/>
        </w:numPr>
        <w:jc w:val="both"/>
      </w:pPr>
      <w:r w:rsidRPr="006C0F8A">
        <w:t>Projeto atividade: 2043 – Manutenção Despesas Ensino Fundamental</w:t>
      </w:r>
    </w:p>
    <w:p w14:paraId="57E4E560" w14:textId="77777777" w:rsidR="006C0F8A" w:rsidRPr="006C0F8A" w:rsidRDefault="006C0F8A" w:rsidP="006C0F8A">
      <w:pPr>
        <w:numPr>
          <w:ilvl w:val="0"/>
          <w:numId w:val="8"/>
        </w:numPr>
        <w:jc w:val="both"/>
      </w:pPr>
      <w:r w:rsidRPr="006C0F8A">
        <w:t>Elemento: 3.1.90.11.00.00.00.00 – Vencimentos e Vantagens Fixas - Pessoal Civil</w:t>
      </w:r>
    </w:p>
    <w:p w14:paraId="034081A6" w14:textId="77777777" w:rsidR="006C0F8A" w:rsidRPr="006C0F8A" w:rsidRDefault="006C0F8A" w:rsidP="006C0F8A">
      <w:pPr>
        <w:numPr>
          <w:ilvl w:val="0"/>
          <w:numId w:val="8"/>
        </w:numPr>
        <w:jc w:val="both"/>
      </w:pPr>
      <w:r w:rsidRPr="006C0F8A">
        <w:t>Fonte de Recurso: 1540 | CO: 1070</w:t>
      </w:r>
    </w:p>
    <w:p w14:paraId="5CBA74C0" w14:textId="77777777" w:rsidR="006C0F8A" w:rsidRPr="006C0F8A" w:rsidRDefault="006C0F8A" w:rsidP="006C0F8A">
      <w:pPr>
        <w:numPr>
          <w:ilvl w:val="0"/>
          <w:numId w:val="8"/>
        </w:numPr>
        <w:jc w:val="both"/>
      </w:pPr>
      <w:r w:rsidRPr="006C0F8A">
        <w:t>Valor da Redução: R$ 40.000,00</w:t>
      </w:r>
    </w:p>
    <w:p w14:paraId="781DD379" w14:textId="77777777" w:rsidR="006C0F8A" w:rsidRPr="006C0F8A" w:rsidRDefault="006C0F8A" w:rsidP="006C0F8A">
      <w:pPr>
        <w:ind w:firstLine="360"/>
        <w:jc w:val="both"/>
      </w:pPr>
      <w:r w:rsidRPr="006C0F8A">
        <w:t>Art. 3º As alterações orçamentárias autorizadas por esta Lei justificam-se pela necessidade premente de adequar os saldos das pastas citadas para o correto empenho de rescisões e exonerações contratuais sob a rubrica indenizatória (elemento 94), atendendo estritamente aos parâmetros da Secretaria do Tesouro Nacional (STN) e do Tribunal de Contas do Estado (TCE-RS), evitando distorções fiscais no limite prudencial de pessoal estabelecido pela Lei de Responsabilidade Fiscal (LRF).</w:t>
      </w:r>
    </w:p>
    <w:p w14:paraId="2B46C51D" w14:textId="77777777" w:rsidR="006C0F8A" w:rsidRPr="006C0F8A" w:rsidRDefault="006C0F8A" w:rsidP="006C0F8A">
      <w:pPr>
        <w:ind w:firstLine="360"/>
        <w:jc w:val="both"/>
      </w:pPr>
      <w:r w:rsidRPr="006C0F8A">
        <w:t>Art. 4º Esta Lei entra em vigor na data de sua publicação.</w:t>
      </w:r>
    </w:p>
    <w:p w14:paraId="5504C2A0" w14:textId="7ADEF791" w:rsidR="006C0F8A" w:rsidRPr="006C0F8A" w:rsidRDefault="006C0F8A" w:rsidP="006C0F8A">
      <w:pPr>
        <w:ind w:firstLine="360"/>
        <w:jc w:val="both"/>
      </w:pPr>
      <w:r w:rsidRPr="006C0F8A">
        <w:t xml:space="preserve">Gabinete do Prefeito Municipal de Sagrada Família/RS, em </w:t>
      </w:r>
      <w:r w:rsidR="002C4613">
        <w:t>1</w:t>
      </w:r>
      <w:r w:rsidR="00C537BA">
        <w:t>8</w:t>
      </w:r>
      <w:r w:rsidRPr="006C0F8A">
        <w:t xml:space="preserve"> de junho de 2026.</w:t>
      </w:r>
    </w:p>
    <w:p w14:paraId="32AB4CD7" w14:textId="77777777" w:rsidR="006C0F8A" w:rsidRDefault="006C0F8A" w:rsidP="006C0F8A">
      <w:pPr>
        <w:ind w:firstLine="360"/>
        <w:jc w:val="both"/>
      </w:pPr>
      <w:r w:rsidRPr="006C0F8A">
        <w:t>Atenciosamente,</w:t>
      </w:r>
    </w:p>
    <w:p w14:paraId="500B9361" w14:textId="77777777" w:rsidR="002C4613" w:rsidRDefault="002C4613" w:rsidP="006C0F8A">
      <w:pPr>
        <w:ind w:firstLine="360"/>
        <w:jc w:val="both"/>
      </w:pPr>
    </w:p>
    <w:p w14:paraId="1601B690" w14:textId="77777777" w:rsidR="002C4613" w:rsidRDefault="002C4613" w:rsidP="006C0F8A">
      <w:pPr>
        <w:ind w:firstLine="360"/>
        <w:jc w:val="both"/>
      </w:pPr>
    </w:p>
    <w:p w14:paraId="61D90850" w14:textId="77777777" w:rsidR="002C4613" w:rsidRPr="006C0F8A" w:rsidRDefault="002C4613" w:rsidP="006C0F8A">
      <w:pPr>
        <w:ind w:firstLine="360"/>
        <w:jc w:val="both"/>
      </w:pPr>
    </w:p>
    <w:p w14:paraId="70AFB057" w14:textId="77777777" w:rsidR="006C0F8A" w:rsidRPr="006C0F8A" w:rsidRDefault="006C0F8A" w:rsidP="006C0F8A">
      <w:pPr>
        <w:jc w:val="center"/>
      </w:pPr>
      <w:r w:rsidRPr="006C0F8A">
        <w:t>MAURO ROGERIO FERRARI GALATTO</w:t>
      </w:r>
    </w:p>
    <w:p w14:paraId="1F0CEA73" w14:textId="77777777" w:rsidR="006C0F8A" w:rsidRPr="006C0F8A" w:rsidRDefault="006C0F8A" w:rsidP="006C0F8A">
      <w:pPr>
        <w:jc w:val="center"/>
      </w:pPr>
      <w:r w:rsidRPr="006C0F8A">
        <w:t>Prefeito Municipal de Sagrada Família/RS</w:t>
      </w:r>
    </w:p>
    <w:p w14:paraId="48302A66" w14:textId="77777777" w:rsidR="006C0F8A" w:rsidRDefault="006C0F8A" w:rsidP="006C0F8A">
      <w:pPr>
        <w:jc w:val="both"/>
      </w:pPr>
    </w:p>
    <w:p w14:paraId="057198DD" w14:textId="77777777" w:rsidR="00C537BA" w:rsidRPr="00C537BA" w:rsidRDefault="00C537BA" w:rsidP="00C537BA">
      <w:pPr>
        <w:jc w:val="both"/>
        <w:rPr>
          <w:b/>
          <w:bCs/>
          <w:lang w:val="en-US"/>
        </w:rPr>
      </w:pPr>
      <w:r w:rsidRPr="00C537BA">
        <w:rPr>
          <w:b/>
          <w:bCs/>
          <w:lang w:val="en-US"/>
        </w:rPr>
        <w:t>REGISTRE-SE E PUBLIQUE-SE</w:t>
      </w:r>
    </w:p>
    <w:p w14:paraId="72020B2F" w14:textId="77777777" w:rsidR="00C537BA" w:rsidRPr="00C537BA" w:rsidRDefault="00C537BA" w:rsidP="00C537BA">
      <w:pPr>
        <w:jc w:val="both"/>
        <w:rPr>
          <w:b/>
          <w:bCs/>
          <w:lang w:val="en-US"/>
        </w:rPr>
      </w:pPr>
    </w:p>
    <w:p w14:paraId="5373ED0E" w14:textId="77777777" w:rsidR="00C537BA" w:rsidRPr="00C537BA" w:rsidRDefault="00C537BA" w:rsidP="00C537BA">
      <w:pPr>
        <w:spacing w:after="0"/>
        <w:jc w:val="both"/>
      </w:pPr>
    </w:p>
    <w:p w14:paraId="215A09FB" w14:textId="77777777" w:rsidR="00C537BA" w:rsidRPr="00C537BA" w:rsidRDefault="00C537BA" w:rsidP="00C537BA">
      <w:pPr>
        <w:spacing w:after="0"/>
        <w:jc w:val="both"/>
      </w:pPr>
      <w:hyperlink r:id="rId5" w:history="1">
        <w:r w:rsidRPr="00C537BA">
          <w:rPr>
            <w:rStyle w:val="Hyperlink"/>
            <w:color w:val="auto"/>
            <w:u w:val="none"/>
          </w:rPr>
          <w:t xml:space="preserve">Flavio </w:t>
        </w:r>
        <w:proofErr w:type="spellStart"/>
        <w:r w:rsidRPr="00C537BA">
          <w:rPr>
            <w:rStyle w:val="Hyperlink"/>
            <w:color w:val="auto"/>
            <w:u w:val="none"/>
          </w:rPr>
          <w:t>Luis</w:t>
        </w:r>
        <w:proofErr w:type="spellEnd"/>
        <w:r w:rsidRPr="00C537BA">
          <w:rPr>
            <w:rStyle w:val="Hyperlink"/>
            <w:color w:val="auto"/>
            <w:u w:val="none"/>
          </w:rPr>
          <w:t xml:space="preserve"> Correa Vieira</w:t>
        </w:r>
      </w:hyperlink>
    </w:p>
    <w:p w14:paraId="163D9823" w14:textId="77777777" w:rsidR="00C537BA" w:rsidRPr="00C537BA" w:rsidRDefault="00C537BA" w:rsidP="00C537BA">
      <w:pPr>
        <w:spacing w:after="0"/>
        <w:jc w:val="both"/>
      </w:pPr>
      <w:r w:rsidRPr="00C537BA">
        <w:t>Sec. Mun. de Administração</w:t>
      </w:r>
    </w:p>
    <w:p w14:paraId="540221CC" w14:textId="77777777" w:rsidR="00C537BA" w:rsidRPr="00C537BA" w:rsidRDefault="00C537BA" w:rsidP="00C537BA">
      <w:pPr>
        <w:jc w:val="both"/>
      </w:pPr>
    </w:p>
    <w:p w14:paraId="32F905DE" w14:textId="77777777" w:rsidR="006C0F8A" w:rsidRDefault="006C0F8A" w:rsidP="006C0F8A">
      <w:pPr>
        <w:jc w:val="both"/>
      </w:pPr>
    </w:p>
    <w:p w14:paraId="6965844B" w14:textId="77777777" w:rsidR="006C0F8A" w:rsidRDefault="006C0F8A" w:rsidP="006C0F8A">
      <w:pPr>
        <w:jc w:val="both"/>
      </w:pPr>
    </w:p>
    <w:p w14:paraId="66A56EDB" w14:textId="5F6B8321" w:rsidR="006C0F8A" w:rsidRPr="006C0F8A" w:rsidRDefault="006C0F8A" w:rsidP="006C0F8A">
      <w:pPr>
        <w:jc w:val="both"/>
      </w:pPr>
      <w:r w:rsidRPr="006C0F8A">
        <w:lastRenderedPageBreak/>
        <w:t xml:space="preserve">EXPOSIÇÃO DE MOTIVOS (JUSTIFICATIVA AO PROJETO DE LEI Nº </w:t>
      </w:r>
      <w:r w:rsidR="002C4613">
        <w:t>039</w:t>
      </w:r>
      <w:r w:rsidRPr="006C0F8A">
        <w:t>/2026)</w:t>
      </w:r>
    </w:p>
    <w:p w14:paraId="739AB374" w14:textId="77777777" w:rsidR="006C0F8A" w:rsidRPr="006C0F8A" w:rsidRDefault="006C0F8A" w:rsidP="006C0F8A">
      <w:pPr>
        <w:ind w:firstLine="708"/>
        <w:jc w:val="both"/>
      </w:pPr>
      <w:r w:rsidRPr="006C0F8A">
        <w:t>Excelentíssimo Senhor Presidente, Senhores Vereadores e Senhoras Vereadoras,</w:t>
      </w:r>
    </w:p>
    <w:p w14:paraId="10E35890" w14:textId="77777777" w:rsidR="006C0F8A" w:rsidRPr="006C0F8A" w:rsidRDefault="006C0F8A" w:rsidP="006C0F8A">
      <w:pPr>
        <w:ind w:firstLine="708"/>
        <w:jc w:val="both"/>
      </w:pPr>
      <w:r w:rsidRPr="006C0F8A">
        <w:t>Submetemos à apreciação desta Egrégia Casa Legislativa o presente Projeto de Lei, que autoriza a abertura de Crédito Adicional Suplementar no valor de R$ 120.000,00.</w:t>
      </w:r>
    </w:p>
    <w:p w14:paraId="7CC943AE" w14:textId="77777777" w:rsidR="006C0F8A" w:rsidRPr="006C0F8A" w:rsidRDefault="006C0F8A" w:rsidP="006C0F8A">
      <w:pPr>
        <w:ind w:firstLine="708"/>
        <w:jc w:val="both"/>
      </w:pPr>
      <w:r w:rsidRPr="006C0F8A">
        <w:t>Conforme expressamente disposto no corpo do projeto, esta medida visa readequar as dotações orçamentárias das pastas da Administração, Saúde e Educação para viabilizar o correto empenho e pagamento de rescisões e exonerações contratuais na rubrica de Indenizações e Restituições Trabalhistas (elemento 94).</w:t>
      </w:r>
    </w:p>
    <w:p w14:paraId="50367354" w14:textId="77777777" w:rsidR="006C0F8A" w:rsidRPr="006C0F8A" w:rsidRDefault="006C0F8A" w:rsidP="006C0F8A">
      <w:pPr>
        <w:ind w:firstLine="708"/>
        <w:jc w:val="both"/>
      </w:pPr>
      <w:r w:rsidRPr="006C0F8A">
        <w:t xml:space="preserve">A urgência e relevância do remanejamento fundamentam-se na legalidade e na responsabilidade fiscal: a utilização de saldos de folha ordinária (elemento 11) impede qualquer expansão de gastos fora do teto da LRF, preservando o equilíbrio financeiro do município e respeitando a aplicação correta dos recursos vinculados da Saúde, MDE e FUNDEB. </w:t>
      </w:r>
    </w:p>
    <w:p w14:paraId="53F346F0" w14:textId="77777777" w:rsidR="006C0F8A" w:rsidRPr="006C0F8A" w:rsidRDefault="006C0F8A" w:rsidP="006C0F8A">
      <w:pPr>
        <w:ind w:firstLine="708"/>
        <w:jc w:val="both"/>
      </w:pPr>
      <w:r w:rsidRPr="006C0F8A">
        <w:t>Diante do exposto e da necessidade de garantir os direitos trabalhistas devidos, solicitamos a análise e aprovação célere desta proposta.</w:t>
      </w:r>
    </w:p>
    <w:p w14:paraId="36F554D5" w14:textId="77777777" w:rsidR="006C0F8A" w:rsidRDefault="006C0F8A" w:rsidP="006C0F8A">
      <w:pPr>
        <w:ind w:firstLine="708"/>
        <w:jc w:val="both"/>
      </w:pPr>
      <w:r w:rsidRPr="006C0F8A">
        <w:t>Atenciosamente,</w:t>
      </w:r>
    </w:p>
    <w:p w14:paraId="1E675F5C" w14:textId="77777777" w:rsidR="002C4613" w:rsidRDefault="002C4613" w:rsidP="006C0F8A">
      <w:pPr>
        <w:ind w:firstLine="708"/>
        <w:jc w:val="both"/>
      </w:pPr>
    </w:p>
    <w:p w14:paraId="76ECC4E9" w14:textId="77777777" w:rsidR="002C4613" w:rsidRDefault="002C4613" w:rsidP="006C0F8A">
      <w:pPr>
        <w:ind w:firstLine="708"/>
        <w:jc w:val="both"/>
      </w:pPr>
    </w:p>
    <w:p w14:paraId="7D19E88C" w14:textId="77777777" w:rsidR="002C4613" w:rsidRDefault="002C4613" w:rsidP="006C0F8A">
      <w:pPr>
        <w:ind w:firstLine="708"/>
        <w:jc w:val="both"/>
      </w:pPr>
    </w:p>
    <w:p w14:paraId="718822BB" w14:textId="77777777" w:rsidR="002C4613" w:rsidRPr="006C0F8A" w:rsidRDefault="002C4613" w:rsidP="006C0F8A">
      <w:pPr>
        <w:ind w:firstLine="708"/>
        <w:jc w:val="both"/>
      </w:pPr>
    </w:p>
    <w:p w14:paraId="7CC43B94" w14:textId="77777777" w:rsidR="006C0F8A" w:rsidRPr="006C0F8A" w:rsidRDefault="006C0F8A" w:rsidP="006C0F8A">
      <w:pPr>
        <w:jc w:val="center"/>
      </w:pPr>
      <w:r w:rsidRPr="006C0F8A">
        <w:t>MAURO ROGERIO FERRARI GALATTO</w:t>
      </w:r>
    </w:p>
    <w:p w14:paraId="0F2E928E" w14:textId="77777777" w:rsidR="006C0F8A" w:rsidRPr="006C0F8A" w:rsidRDefault="006C0F8A" w:rsidP="006C0F8A">
      <w:pPr>
        <w:jc w:val="center"/>
      </w:pPr>
      <w:r w:rsidRPr="006C0F8A">
        <w:t>Prefeito Municipal de Sagrada Família/RS</w:t>
      </w:r>
    </w:p>
    <w:p w14:paraId="2083CC12" w14:textId="77777777" w:rsidR="00045A54" w:rsidRPr="006C0F8A" w:rsidRDefault="00045A54" w:rsidP="006C0F8A">
      <w:pPr>
        <w:jc w:val="both"/>
      </w:pPr>
    </w:p>
    <w:sectPr w:rsidR="00045A54" w:rsidRPr="006C0F8A" w:rsidSect="002C4613">
      <w:pgSz w:w="11906" w:h="16838"/>
      <w:pgMar w:top="238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510F9"/>
    <w:multiLevelType w:val="multilevel"/>
    <w:tmpl w:val="BF5CD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AA49C3"/>
    <w:multiLevelType w:val="multilevel"/>
    <w:tmpl w:val="FCC0F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B73EFA"/>
    <w:multiLevelType w:val="multilevel"/>
    <w:tmpl w:val="721C2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2A2ADB"/>
    <w:multiLevelType w:val="multilevel"/>
    <w:tmpl w:val="82268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FE0000"/>
    <w:multiLevelType w:val="multilevel"/>
    <w:tmpl w:val="57747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9A4B33"/>
    <w:multiLevelType w:val="multilevel"/>
    <w:tmpl w:val="3BFCA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200D93"/>
    <w:multiLevelType w:val="multilevel"/>
    <w:tmpl w:val="EB7A6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9358F9"/>
    <w:multiLevelType w:val="multilevel"/>
    <w:tmpl w:val="41AAA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1272810">
    <w:abstractNumId w:val="2"/>
  </w:num>
  <w:num w:numId="2" w16cid:durableId="223874822">
    <w:abstractNumId w:val="5"/>
  </w:num>
  <w:num w:numId="3" w16cid:durableId="1952783739">
    <w:abstractNumId w:val="7"/>
  </w:num>
  <w:num w:numId="4" w16cid:durableId="71585227">
    <w:abstractNumId w:val="4"/>
  </w:num>
  <w:num w:numId="5" w16cid:durableId="1507328349">
    <w:abstractNumId w:val="1"/>
  </w:num>
  <w:num w:numId="6" w16cid:durableId="1556971342">
    <w:abstractNumId w:val="6"/>
  </w:num>
  <w:num w:numId="7" w16cid:durableId="985355430">
    <w:abstractNumId w:val="0"/>
  </w:num>
  <w:num w:numId="8" w16cid:durableId="9128550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F8A"/>
    <w:rsid w:val="00045A54"/>
    <w:rsid w:val="002C4613"/>
    <w:rsid w:val="00305377"/>
    <w:rsid w:val="003C74AB"/>
    <w:rsid w:val="005709B5"/>
    <w:rsid w:val="006C0F8A"/>
    <w:rsid w:val="009E70AA"/>
    <w:rsid w:val="009E7639"/>
    <w:rsid w:val="00C117C3"/>
    <w:rsid w:val="00C5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BC3A7"/>
  <w15:chartTrackingRefBased/>
  <w15:docId w15:val="{CE7E7FDA-0DF8-4EC1-A83E-96E576738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C0F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C0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C0F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C0F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C0F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C0F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C0F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C0F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C0F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C0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C0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C0F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C0F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C0F8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C0F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C0F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C0F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C0F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C0F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C0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C0F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C0F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C0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C0F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C0F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C0F8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C0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C0F8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C0F8A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C537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537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m.digifred.net.br/sagradafamilia/contas/relatorios/quadro_salario_servidores_step3/138/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932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Sec.ADM Sandra</cp:lastModifiedBy>
  <cp:revision>2</cp:revision>
  <dcterms:created xsi:type="dcterms:W3CDTF">2026-06-18T13:03:00Z</dcterms:created>
  <dcterms:modified xsi:type="dcterms:W3CDTF">2026-06-18T13:03:00Z</dcterms:modified>
</cp:coreProperties>
</file>