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FCB1" w14:textId="77777777" w:rsidR="00F31EB9" w:rsidRDefault="00F31E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F2C25" w14:textId="375FFEB1" w:rsidR="00763D6C" w:rsidRDefault="001D5B1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LEI MUNICIPAL </w:t>
      </w:r>
      <w:r w:rsidR="00000000">
        <w:rPr>
          <w:rFonts w:ascii="Times New Roman" w:hAnsi="Times New Roman" w:cs="Times New Roman"/>
          <w:b/>
          <w:sz w:val="24"/>
          <w:szCs w:val="24"/>
        </w:rPr>
        <w:t xml:space="preserve">Nº </w:t>
      </w:r>
      <w:r>
        <w:rPr>
          <w:rFonts w:ascii="Times New Roman" w:hAnsi="Times New Roman" w:cs="Times New Roman"/>
          <w:b/>
          <w:sz w:val="24"/>
          <w:szCs w:val="24"/>
        </w:rPr>
        <w:t>1743</w:t>
      </w:r>
      <w:r w:rsidR="00000000">
        <w:rPr>
          <w:rFonts w:ascii="Times New Roman" w:hAnsi="Times New Roman" w:cs="Times New Roman"/>
          <w:b/>
          <w:sz w:val="24"/>
          <w:szCs w:val="24"/>
        </w:rPr>
        <w:t xml:space="preserve">/2025, de </w:t>
      </w:r>
      <w:r w:rsidR="00F31EB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31EB9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outubro</w:t>
      </w:r>
      <w:r w:rsidR="00000000">
        <w:rPr>
          <w:rFonts w:ascii="Times New Roman" w:hAnsi="Times New Roman" w:cs="Times New Roman"/>
          <w:b/>
          <w:sz w:val="24"/>
          <w:szCs w:val="24"/>
        </w:rPr>
        <w:t xml:space="preserve"> d</w:t>
      </w:r>
      <w:proofErr w:type="spellStart"/>
      <w:r w:rsidR="00000000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000000">
        <w:rPr>
          <w:rFonts w:ascii="Times New Roman" w:hAnsi="Times New Roman" w:cs="Times New Roman"/>
          <w:b/>
          <w:sz w:val="24"/>
          <w:szCs w:val="24"/>
        </w:rPr>
        <w:t xml:space="preserve"> 2025.</w:t>
      </w:r>
    </w:p>
    <w:p w14:paraId="253D72AA" w14:textId="77777777" w:rsidR="00763D6C" w:rsidRDefault="00763D6C">
      <w:pPr>
        <w:spacing w:line="360" w:lineRule="auto"/>
        <w:ind w:left="481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64BAD3" w14:textId="77777777" w:rsidR="00763D6C" w:rsidRDefault="00000000">
      <w:pPr>
        <w:spacing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AUTORIZA O PODER EXECUTIVO MUNICIPAL A ALIENAR OS BENS PÚBLICOS INSERVÍVEIS QUE CITA E, DÁ OUTRAS PROVIDÊNCIAS.</w:t>
      </w:r>
    </w:p>
    <w:p w14:paraId="50600D0A" w14:textId="77777777" w:rsidR="00763D6C" w:rsidRDefault="00763D6C">
      <w:pPr>
        <w:spacing w:line="360" w:lineRule="auto"/>
        <w:ind w:right="-2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E1110D" w14:textId="5818DFEE" w:rsidR="00763D6C" w:rsidRDefault="00000000">
      <w:pPr>
        <w:spacing w:line="360" w:lineRule="auto"/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PREFEITO MUNICIPAL </w:t>
      </w:r>
      <w:r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pela Lei Orgânica Municipal</w:t>
      </w:r>
      <w:r>
        <w:rPr>
          <w:rFonts w:ascii="Times New Roman" w:hAnsi="Times New Roman" w:cs="Times New Roman"/>
          <w:b/>
          <w:sz w:val="24"/>
          <w:szCs w:val="24"/>
        </w:rPr>
        <w:t>, FAZ SABER</w:t>
      </w:r>
      <w:r>
        <w:rPr>
          <w:rFonts w:ascii="Times New Roman" w:hAnsi="Times New Roman" w:cs="Times New Roman"/>
          <w:sz w:val="24"/>
          <w:szCs w:val="24"/>
        </w:rPr>
        <w:t xml:space="preserve">, que a Câmara Municipal de Vereadores </w:t>
      </w:r>
      <w:r w:rsidR="001D5B16">
        <w:rPr>
          <w:rFonts w:ascii="Times New Roman" w:hAnsi="Times New Roman" w:cs="Times New Roman"/>
          <w:sz w:val="24"/>
          <w:szCs w:val="24"/>
        </w:rPr>
        <w:t>aprovou</w:t>
      </w:r>
      <w:r>
        <w:rPr>
          <w:rFonts w:ascii="Times New Roman" w:hAnsi="Times New Roman" w:cs="Times New Roman"/>
          <w:sz w:val="24"/>
          <w:szCs w:val="24"/>
        </w:rPr>
        <w:t xml:space="preserve"> ele sanciona </w:t>
      </w:r>
      <w:r w:rsidR="001D5B16">
        <w:rPr>
          <w:rFonts w:ascii="Times New Roman" w:hAnsi="Times New Roman" w:cs="Times New Roman"/>
          <w:sz w:val="24"/>
          <w:szCs w:val="24"/>
        </w:rPr>
        <w:t xml:space="preserve">e promulga </w:t>
      </w:r>
      <w:r>
        <w:rPr>
          <w:rFonts w:ascii="Times New Roman" w:hAnsi="Times New Roman" w:cs="Times New Roman"/>
          <w:sz w:val="24"/>
          <w:szCs w:val="24"/>
        </w:rPr>
        <w:t>a seguinte:</w:t>
      </w:r>
    </w:p>
    <w:p w14:paraId="4857E016" w14:textId="77777777" w:rsidR="00763D6C" w:rsidRDefault="00763D6C">
      <w:pPr>
        <w:spacing w:line="360" w:lineRule="auto"/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6E3C86F4" w14:textId="77777777" w:rsidR="00763D6C" w:rsidRDefault="00000000">
      <w:pPr>
        <w:spacing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LEI</w:t>
      </w:r>
    </w:p>
    <w:p w14:paraId="23122C1D" w14:textId="77777777" w:rsidR="00763D6C" w:rsidRDefault="00000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B33168D" w14:textId="77777777" w:rsidR="00763D6C" w:rsidRDefault="00000000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 -</w:t>
      </w:r>
      <w:r>
        <w:rPr>
          <w:rFonts w:ascii="Times New Roman" w:hAnsi="Times New Roman" w:cs="Times New Roman"/>
          <w:sz w:val="24"/>
          <w:szCs w:val="24"/>
        </w:rPr>
        <w:t xml:space="preserve"> São reconhecidos como inservíveis pelo que fica o Poder Executivo Municipal autorizado a alienar, conforme a Lei Orgânica Municipal e do artigo 28, Inc. IV, da Lei Federal nº 14.133/2021, os bens público inservíveis e em estado de sucata relacionados a seguir, que serão vendidos por item/lote, cuja alienação deverá ser precedida de avaliação prévia por comissão designada especificamente para essa finalidade, através de processo de licitação na modalidade Leilão:</w:t>
      </w:r>
    </w:p>
    <w:p w14:paraId="41F4D3AC" w14:textId="77777777" w:rsidR="00763D6C" w:rsidRDefault="00763D6C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tag w:val="goog_rdk_0"/>
        <w:id w:val="1775607412"/>
        <w:lock w:val="contentLocked"/>
      </w:sdtPr>
      <w:sdtContent>
        <w:tbl>
          <w:tblPr>
            <w:tblStyle w:val="a"/>
            <w:tblW w:w="9390" w:type="dxa"/>
            <w:tblInd w:w="-12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70"/>
            <w:gridCol w:w="975"/>
            <w:gridCol w:w="810"/>
            <w:gridCol w:w="6735"/>
          </w:tblGrid>
          <w:tr w:rsidR="00763D6C" w14:paraId="0D99DE82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694D04" w14:textId="77777777" w:rsidR="00763D6C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ITEM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BC82FF" w14:textId="77777777" w:rsidR="00763D6C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QTDE.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FA43BC" w14:textId="77777777" w:rsidR="00763D6C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UND.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0547A2" w14:textId="77777777" w:rsidR="00763D6C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DESCRIÇÃO DE BENS A SEREM LEILOADOS</w:t>
                </w:r>
              </w:p>
            </w:tc>
          </w:tr>
          <w:tr w:rsidR="00763D6C" w14:paraId="5AF12455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F9CDBB" w14:textId="77777777" w:rsidR="00763D6C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567B17" w14:textId="77777777" w:rsidR="00763D6C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BCFA5F" w14:textId="77777777" w:rsidR="00763D6C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Und.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DDE043" w14:textId="77777777" w:rsidR="00763D6C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CAMINHÃO ACOPLADO COM UMA PRANCHA HIDRÁULICA, Marca Volvo, Modelo vm 260  6X2R, cor vermelha, ano/modelo 2010, Placa NND6A35, RENAVAM 00215163672, Chassi 93KP0E0C9AE122411, Reg. Patrimonial nº 5555.</w:t>
                </w:r>
              </w:p>
            </w:tc>
          </w:tr>
          <w:tr w:rsidR="00763D6C" w14:paraId="772B2144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0BC158" w14:textId="77777777" w:rsidR="00763D6C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2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054AED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18269C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Und.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8E1792" w14:textId="77777777" w:rsidR="00763D6C" w:rsidRDefault="00000000">
                <w:pPr>
                  <w:widowControl w:val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CAMINHÃO FORD CARGO 2422, ano/modelo 2009, cor vermelha, com caçamba basculante com capacidade 13.28, placa IQL2D13, RENAVAM 00188914099, CHASSI 9BFYCEHV99BB31462, Reg. Patrimonial nº 2285.</w:t>
                </w:r>
              </w:p>
            </w:tc>
          </w:tr>
          <w:tr w:rsidR="00763D6C" w14:paraId="578ECC7D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A816C1" w14:textId="77777777" w:rsidR="00763D6C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3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7DB710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E4CF8E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Und.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FB6642" w14:textId="77777777" w:rsidR="00763D6C" w:rsidRDefault="00000000">
                <w:pPr>
                  <w:widowControl w:val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CAMINHONETE L200 TRITON SPT GL, ano/modelo 2019, cor branca, placca IYV8402, RENAVAM 01169394644, CHASSI 93XLJJKL1TKCJ13367,  Reg. Patrimonial nº 4056.</w:t>
                </w:r>
              </w:p>
            </w:tc>
          </w:tr>
          <w:tr w:rsidR="00763D6C" w14:paraId="6EE27BA7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47C170" w14:textId="77777777" w:rsidR="00763D6C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4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D499FE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245083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Und.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315DA6" w14:textId="77777777" w:rsidR="00763D6C" w:rsidRDefault="00000000">
                <w:pPr>
                  <w:widowControl w:val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VEÍCULO VW/VIRTUS VM CL, ano modelo 2023, cor cinza, Placa </w:t>
                </w:r>
                <w:r>
                  <w:rPr>
                    <w:rFonts w:ascii="Times New Roman" w:hAnsi="Times New Roman" w:cs="Times New Roman"/>
                  </w:rPr>
                  <w:lastRenderedPageBreak/>
                  <w:t>JCA4F81, RENAVAM 01350934892, CHASSI 9BWDH6BZ0PP0016683, Reg. Patrimonial nº 5575.</w:t>
                </w:r>
              </w:p>
            </w:tc>
          </w:tr>
          <w:tr w:rsidR="00763D6C" w14:paraId="17337666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AE980E" w14:textId="77777777" w:rsidR="00763D6C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lastRenderedPageBreak/>
                  <w:t>5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0BF13B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323B5A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Und.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1BD127" w14:textId="77777777" w:rsidR="00763D6C" w:rsidRDefault="00000000">
                <w:pPr>
                  <w:widowControl w:val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VEÍCULO FIAT CRONOS DRIVE 1.3, ano modelo 2021/2022, cor branca, placa JAY6H04, RENAVAN 01277881977, CHASSI 8AP359A1DNU168170, Reg. Patrimonial nº 4350.</w:t>
                </w:r>
              </w:p>
            </w:tc>
          </w:tr>
          <w:tr w:rsidR="00763D6C" w14:paraId="0DC5FA92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51E77F" w14:textId="77777777" w:rsidR="00763D6C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6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2AAEB4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7D18BD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Und.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2AF355" w14:textId="77777777" w:rsidR="00763D6C" w:rsidRDefault="00000000">
                <w:pPr>
                  <w:widowControl w:val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VEÍCULO VW/GOL 1.0, ano/modelo  2020/2021, cor branca, placa JAD5D52, RENAVAM 01234444035, CHASSI 9BWAG45U7MT019139, Reg. Patrimonial nº 4238.</w:t>
                </w:r>
              </w:p>
            </w:tc>
          </w:tr>
          <w:tr w:rsidR="00763D6C" w14:paraId="15C4CB1D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2A5BB9" w14:textId="77777777" w:rsidR="00763D6C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7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0DBA40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AEEE6A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Unid.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FCFEB9" w14:textId="77777777" w:rsidR="00763D6C" w:rsidRDefault="00000000">
                <w:pPr>
                  <w:widowControl w:val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VEÍCULO VW/GOL MPI, ano/modelo 2022/2023, cor branca, placa JBL9A87, RENAVAM 01318198990, CHASSI 9BWAGG45U0PT03519, Reg. Patrimonial nº 5395.</w:t>
                </w:r>
              </w:p>
            </w:tc>
          </w:tr>
          <w:tr w:rsidR="00763D6C" w14:paraId="0BD91885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B0CB16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8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6BE3A2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08931F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Und.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00DADD" w14:textId="77777777" w:rsidR="00763D6C" w:rsidRDefault="00000000">
                <w:pPr>
                  <w:widowControl w:val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VEÍCULO UNO MILLE ECONOMY, 2p prata, ano/modelo 2009/2010, placa EIT2158, marca fiat, chassi 9BD15802AA6334335, Reg. Patrimonial nº 4139.</w:t>
                </w:r>
              </w:p>
            </w:tc>
          </w:tr>
          <w:tr w:rsidR="00763D6C" w14:paraId="1C38099E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8E5DB1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9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AD0BB1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A66E93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Und.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ECDF1B" w14:textId="77777777" w:rsidR="00763D6C" w:rsidRDefault="00000000">
                <w:pPr>
                  <w:widowControl w:val="0"/>
                  <w:jc w:val="both"/>
                  <w:rPr>
                    <w:rFonts w:ascii="Times New Roman" w:hAnsi="Times New Roman" w:cs="Times New Roman"/>
                    <w:color w:val="FF0000"/>
                  </w:rPr>
                </w:pPr>
                <w:r>
                  <w:rPr>
                    <w:rFonts w:ascii="Times New Roman" w:hAnsi="Times New Roman" w:cs="Times New Roman"/>
                  </w:rPr>
                  <w:t>MOTOCICLETA CG 120 FAN ES, marca Honda, cor preta, ano/modelo 2009/2009, placa IPR 9328, RENAVAN 00135085780, Reg. Patrimonial nº 2275</w:t>
                </w:r>
              </w:p>
            </w:tc>
          </w:tr>
          <w:tr w:rsidR="00763D6C" w14:paraId="549E2753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D5C126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10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5FA4F9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48B9F4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Und.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1282C9" w14:textId="77777777" w:rsidR="00763D6C" w:rsidRDefault="00000000">
                <w:pPr>
                  <w:widowControl w:val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SEMEADOR ADUBADOR DE ARRASTÃO PLANTADEIRA, série 00/0465, peso 2070kg, verde e amarelo, mod ceres 187</w:t>
                </w:r>
              </w:p>
              <w:p w14:paraId="493014E3" w14:textId="77777777" w:rsidR="00763D6C" w:rsidRDefault="00000000">
                <w:pPr>
                  <w:widowControl w:val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0, 12 linhas, kit inverno verão, ano 2014, Reg. Patrimonial nº 3502.</w:t>
                </w:r>
              </w:p>
            </w:tc>
          </w:tr>
          <w:tr w:rsidR="00763D6C" w14:paraId="66BD61D1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577358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11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F0C8C9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53D4B5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Und.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14102D" w14:textId="77777777" w:rsidR="00763D6C" w:rsidRDefault="00000000">
                <w:pPr>
                  <w:widowControl w:val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DISTRIBUIDOR DE CALCARIO E ADUBO MASTER, ano/modelo 2014, modelo 5500, marca piccin série 14/5552, Reg. Patrimonial nº 3636.</w:t>
                </w:r>
              </w:p>
            </w:tc>
          </w:tr>
          <w:tr w:rsidR="00763D6C" w14:paraId="09E47266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5E761B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12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E5A1DA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7F234D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Und.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7A2B86" w14:textId="77777777" w:rsidR="00763D6C" w:rsidRDefault="00000000">
                <w:pPr>
                  <w:widowControl w:val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ROÇADEIRA PARA TRATOR MX, 1,8m de largura, marca metallo, modelo 2017, série nº 005761E005762, Reg. Patrimonial nº 4034.</w:t>
                </w:r>
              </w:p>
            </w:tc>
          </w:tr>
          <w:tr w:rsidR="00763D6C" w14:paraId="72AC0900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0567CF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13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6C1EE2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E97DCC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Und.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8BCFB4" w14:textId="77777777" w:rsidR="00763D6C" w:rsidRDefault="00000000">
                <w:pPr>
                  <w:widowControl w:val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COLHEDOR DE FORRAGEM NOGUEIRA, modelo new pecus, geração 2, Reg. Patrimonial nº 4136.</w:t>
                </w:r>
              </w:p>
            </w:tc>
          </w:tr>
          <w:tr w:rsidR="00763D6C" w14:paraId="0C5F095F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E23252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14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B14E3B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12EA20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Und.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ACAC69" w14:textId="77777777" w:rsidR="00763D6C" w:rsidRDefault="00000000">
                <w:pPr>
                  <w:widowControl w:val="0"/>
                  <w:jc w:val="both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</w:rPr>
                  <w:t>GRADE ARADORA, gobb16, disco de 26, hidraulica, ano/modelo 2019, modelo GAA 16626, marca Kissmann, Reg. Patrimonial nº 4138.</w:t>
                </w:r>
              </w:p>
            </w:tc>
          </w:tr>
          <w:tr w:rsidR="00763D6C" w14:paraId="51EC9D10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F73118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15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232650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816E35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Und.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6DA1FF" w14:textId="77777777" w:rsidR="00763D6C" w:rsidRDefault="00000000">
                <w:pPr>
                  <w:widowControl w:val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Distribuidor de adubo organico liquido com bomba a vacuo; tanq 5000 l,  Reg. Patrimonial nº 4167.</w:t>
                </w:r>
              </w:p>
            </w:tc>
          </w:tr>
          <w:tr w:rsidR="00763D6C" w14:paraId="35F06EBA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52438E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16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F68922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F7C295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Und. 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F090D0" w14:textId="77777777" w:rsidR="00763D6C" w:rsidRDefault="00000000">
                <w:pPr>
                  <w:widowControl w:val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Grade de limpeza de solo 2,2 metros, azul, marca mitrack,  Reg. Patrimonial nº 2368.</w:t>
                </w:r>
              </w:p>
            </w:tc>
          </w:tr>
          <w:tr w:rsidR="00763D6C" w14:paraId="159EBF7B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D4B660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17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6574C9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3E4326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Und.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A2D3A9" w14:textId="77777777" w:rsidR="00763D6C" w:rsidRDefault="00000000">
                <w:pPr>
                  <w:widowControl w:val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Grade de limpeza de solo rastel com 16 astes ano e modelo 2013, série 12833,  Reg. Patrimonial nº 3513.</w:t>
                </w:r>
              </w:p>
            </w:tc>
          </w:tr>
          <w:tr w:rsidR="00763D6C" w14:paraId="2B641B78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24974C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18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CCE845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F7789C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Und.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DAAE78" w14:textId="77777777" w:rsidR="00763D6C" w:rsidRDefault="00000000">
                <w:pPr>
                  <w:widowControl w:val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(Lote) de sucatas diversas de informática (CPU, monitor de vídeo, teclado, mouse e outros equipamentos e aparelhos eletroeletrônicos inservíveis). Registros Patrimoniais relacionados no anexo I. </w:t>
                </w:r>
              </w:p>
            </w:tc>
          </w:tr>
          <w:tr w:rsidR="00763D6C" w14:paraId="7B4DFCBE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7E9752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lastRenderedPageBreak/>
                  <w:t>19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7FFEA1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583829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Und.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6F5648" w14:textId="77777777" w:rsidR="00763D6C" w:rsidRDefault="00000000">
                <w:pPr>
                  <w:widowControl w:val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(Lote) de sucatas diversas de móveis (cadeiras, mesas escolares, carteiras escolares e sucatas de cadeiras diversas e outros materiais). Registros Patrimoniais relacionados no anexo II. </w:t>
                </w:r>
              </w:p>
            </w:tc>
          </w:tr>
          <w:tr w:rsidR="00763D6C" w14:paraId="78ED79C5" w14:textId="77777777">
            <w:tc>
              <w:tcPr>
                <w:tcW w:w="8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E5F723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20</w:t>
                </w:r>
              </w:p>
            </w:tc>
            <w:tc>
              <w:tcPr>
                <w:tcW w:w="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46EC22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</w:t>
                </w:r>
              </w:p>
            </w:tc>
            <w:tc>
              <w:tcPr>
                <w:tcW w:w="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DD95E9" w14:textId="77777777" w:rsidR="00763D6C" w:rsidRDefault="00000000">
                <w:pPr>
                  <w:widowControl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Und.</w:t>
                </w:r>
              </w:p>
            </w:tc>
            <w:tc>
              <w:tcPr>
                <w:tcW w:w="67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CD095F" w14:textId="77777777" w:rsidR="00763D6C" w:rsidRDefault="00000000">
                <w:pPr>
                  <w:widowControl w:val="0"/>
                  <w:jc w:val="both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</w:rPr>
                  <w:t>(Lote) de sucatas de materiais elétricos diversos, máquinas elétricas e eletrodomésticos (reatores, luminárias e hastes e outros materiais). Registros Patrimoniais relacionados no anexo III.</w:t>
                </w:r>
              </w:p>
            </w:tc>
          </w:tr>
        </w:tbl>
      </w:sdtContent>
    </w:sdt>
    <w:p w14:paraId="496568EF" w14:textId="77777777" w:rsidR="00763D6C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78818" w14:textId="77777777" w:rsidR="00763D6C" w:rsidRDefault="00000000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 -</w:t>
      </w:r>
      <w:r>
        <w:rPr>
          <w:rFonts w:ascii="Times New Roman" w:hAnsi="Times New Roman" w:cs="Times New Roman"/>
          <w:sz w:val="24"/>
          <w:szCs w:val="24"/>
        </w:rPr>
        <w:t xml:space="preserve"> Revogadas as disposições em contrário, a presente Lei entrará em vigor na data de sua publicação.</w:t>
      </w:r>
    </w:p>
    <w:p w14:paraId="4EACD071" w14:textId="77777777" w:rsidR="00763D6C" w:rsidRDefault="00763D6C">
      <w:pPr>
        <w:spacing w:line="360" w:lineRule="auto"/>
        <w:jc w:val="center"/>
        <w:rPr>
          <w:rFonts w:ascii="Times New Roman" w:hAnsi="Times New Roman" w:cs="Times New Roman"/>
          <w:b/>
          <w:color w:val="171717"/>
          <w:sz w:val="24"/>
          <w:szCs w:val="24"/>
        </w:rPr>
      </w:pPr>
    </w:p>
    <w:p w14:paraId="56C56314" w14:textId="1E43D274" w:rsidR="00763D6C" w:rsidRDefault="00000000">
      <w:pPr>
        <w:spacing w:line="360" w:lineRule="auto"/>
        <w:ind w:right="-569" w:firstLine="170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Sagrada Família – RS</w:t>
      </w:r>
      <w:r w:rsidRPr="00F31EB9">
        <w:rPr>
          <w:rFonts w:ascii="Times New Roman" w:hAnsi="Times New Roman" w:cs="Times New Roman"/>
          <w:sz w:val="24"/>
          <w:szCs w:val="24"/>
        </w:rPr>
        <w:t xml:space="preserve">, aos </w:t>
      </w:r>
      <w:r w:rsidR="001D5B16">
        <w:rPr>
          <w:rFonts w:ascii="Times New Roman" w:hAnsi="Times New Roman" w:cs="Times New Roman"/>
          <w:sz w:val="24"/>
          <w:szCs w:val="24"/>
        </w:rPr>
        <w:t>01</w:t>
      </w:r>
      <w:r w:rsidRPr="00F31EB9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1D5B16">
        <w:rPr>
          <w:rFonts w:ascii="Times New Roman" w:hAnsi="Times New Roman" w:cs="Times New Roman"/>
          <w:sz w:val="24"/>
          <w:szCs w:val="24"/>
        </w:rPr>
        <w:t>outubro</w:t>
      </w:r>
      <w:r w:rsidRPr="00F31EB9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6D76E2E9" w14:textId="77777777" w:rsidR="00763D6C" w:rsidRDefault="00763D6C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3236F" w14:textId="77777777" w:rsidR="001D5B16" w:rsidRDefault="001D5B16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7FC833" w14:textId="77777777" w:rsidR="001D5B16" w:rsidRDefault="001D5B16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8C1197" w14:textId="77777777" w:rsidR="001D5B16" w:rsidRPr="001D5B16" w:rsidRDefault="001D5B16" w:rsidP="001D5B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1D5B16">
        <w:rPr>
          <w:rFonts w:ascii="Times New Roman" w:hAnsi="Times New Roman" w:cs="Times New Roman"/>
          <w:b/>
          <w:sz w:val="24"/>
          <w:szCs w:val="24"/>
          <w:lang w:val="pt-PT"/>
        </w:rPr>
        <w:t>__________________________________</w:t>
      </w:r>
    </w:p>
    <w:p w14:paraId="7A8BA13F" w14:textId="77777777" w:rsidR="001D5B16" w:rsidRPr="001D5B16" w:rsidRDefault="001D5B16" w:rsidP="001D5B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1D5B16">
        <w:rPr>
          <w:rFonts w:ascii="Times New Roman" w:hAnsi="Times New Roman" w:cs="Times New Roman"/>
          <w:b/>
          <w:sz w:val="24"/>
          <w:szCs w:val="24"/>
          <w:lang w:val="pt-PT"/>
        </w:rPr>
        <w:t>MAURO ROGÉRIO FERRARI GALATTO</w:t>
      </w:r>
    </w:p>
    <w:p w14:paraId="59B5F475" w14:textId="77777777" w:rsidR="001D5B16" w:rsidRPr="001D5B16" w:rsidRDefault="001D5B16" w:rsidP="001D5B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1D5B16">
        <w:rPr>
          <w:rFonts w:ascii="Times New Roman" w:hAnsi="Times New Roman" w:cs="Times New Roman"/>
          <w:b/>
          <w:sz w:val="24"/>
          <w:szCs w:val="24"/>
          <w:lang w:val="pt-PT"/>
        </w:rPr>
        <w:t>Prefeito Municipal</w:t>
      </w:r>
    </w:p>
    <w:p w14:paraId="34700F09" w14:textId="77777777" w:rsidR="001D5B16" w:rsidRPr="001D5B16" w:rsidRDefault="001D5B16" w:rsidP="001D5B1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49FDA0A3" w14:textId="77777777" w:rsidR="001D5B16" w:rsidRPr="001D5B16" w:rsidRDefault="001D5B16" w:rsidP="001D5B1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22087B49" w14:textId="77777777" w:rsidR="001D5B16" w:rsidRPr="001D5B16" w:rsidRDefault="001D5B16" w:rsidP="001D5B1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3A6E72D7" w14:textId="77777777" w:rsidR="001D5B16" w:rsidRPr="001D5B16" w:rsidRDefault="001D5B16" w:rsidP="001D5B1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1D5B16">
        <w:rPr>
          <w:rFonts w:ascii="Times New Roman" w:hAnsi="Times New Roman" w:cs="Times New Roman"/>
          <w:b/>
          <w:sz w:val="24"/>
          <w:szCs w:val="24"/>
          <w:lang w:val="pt-PT"/>
        </w:rPr>
        <w:t>REGISTRE-SE E PUBLIQUE-SE</w:t>
      </w:r>
    </w:p>
    <w:p w14:paraId="3A387B59" w14:textId="77777777" w:rsidR="001D5B16" w:rsidRPr="001D5B16" w:rsidRDefault="001D5B16" w:rsidP="001D5B1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23E0C59F" w14:textId="77777777" w:rsidR="001D5B16" w:rsidRPr="001D5B16" w:rsidRDefault="001D5B16" w:rsidP="001D5B1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1D5B16">
        <w:rPr>
          <w:rFonts w:ascii="Times New Roman" w:hAnsi="Times New Roman" w:cs="Times New Roman"/>
          <w:b/>
          <w:sz w:val="24"/>
          <w:szCs w:val="24"/>
          <w:lang w:val="pt-PT"/>
        </w:rPr>
        <w:t>Vilmar A. de Quadros</w:t>
      </w:r>
    </w:p>
    <w:p w14:paraId="010A38C3" w14:textId="77777777" w:rsidR="001D5B16" w:rsidRPr="001D5B16" w:rsidRDefault="001D5B16" w:rsidP="001D5B1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1D5B16">
        <w:rPr>
          <w:rFonts w:ascii="Times New Roman" w:hAnsi="Times New Roman" w:cs="Times New Roman"/>
          <w:b/>
          <w:sz w:val="24"/>
          <w:szCs w:val="24"/>
          <w:lang w:val="pt-PT"/>
        </w:rPr>
        <w:t xml:space="preserve">Sec. .Mun. de Administração </w:t>
      </w:r>
    </w:p>
    <w:p w14:paraId="003035B5" w14:textId="77777777" w:rsidR="001D5B16" w:rsidRPr="001D5B16" w:rsidRDefault="001D5B16" w:rsidP="001D5B1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42185BB8" w14:textId="77777777" w:rsidR="00763D6C" w:rsidRDefault="00763D6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489A11" w14:textId="77777777" w:rsidR="00F31EB9" w:rsidRDefault="00F31E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84BB0D5" w14:textId="77777777" w:rsidR="00F31EB9" w:rsidRDefault="00F31E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1BDE30" w14:textId="77777777" w:rsidR="00F31EB9" w:rsidRDefault="00F31E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1FACA1" w14:textId="77777777" w:rsidR="00F31EB9" w:rsidRDefault="00F31E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CA07E3" w14:textId="77777777" w:rsidR="00F31EB9" w:rsidRDefault="00F31E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4043C" w14:textId="77777777" w:rsidR="00F31EB9" w:rsidRDefault="00F31E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838905" w14:textId="28701489" w:rsidR="00763D6C" w:rsidRPr="00F31EB9" w:rsidRDefault="00000000">
      <w:pPr>
        <w:spacing w:line="36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F31EB9">
        <w:rPr>
          <w:rFonts w:ascii="Times New Roman" w:hAnsi="Times New Roman" w:cs="Times New Roman"/>
          <w:b/>
          <w:sz w:val="24"/>
          <w:szCs w:val="24"/>
        </w:rPr>
        <w:lastRenderedPageBreak/>
        <w:t>PROJETO DE LEI N.º</w:t>
      </w:r>
      <w:r w:rsidR="00F31EB9" w:rsidRPr="00F31EB9">
        <w:rPr>
          <w:rFonts w:ascii="Times New Roman" w:hAnsi="Times New Roman" w:cs="Times New Roman"/>
          <w:b/>
          <w:sz w:val="24"/>
          <w:szCs w:val="24"/>
        </w:rPr>
        <w:t xml:space="preserve"> 045/</w:t>
      </w:r>
      <w:r w:rsidRPr="00F31EB9">
        <w:rPr>
          <w:rFonts w:ascii="Times New Roman" w:hAnsi="Times New Roman" w:cs="Times New Roman"/>
          <w:b/>
          <w:sz w:val="24"/>
          <w:szCs w:val="24"/>
        </w:rPr>
        <w:t xml:space="preserve">2025, </w:t>
      </w:r>
      <w:r w:rsidR="00F31EB9" w:rsidRPr="00F31EB9">
        <w:rPr>
          <w:rFonts w:ascii="Times New Roman" w:hAnsi="Times New Roman" w:cs="Times New Roman"/>
          <w:b/>
          <w:sz w:val="24"/>
          <w:szCs w:val="24"/>
        </w:rPr>
        <w:t>08</w:t>
      </w:r>
      <w:r w:rsidRPr="00F31EB9">
        <w:rPr>
          <w:rFonts w:ascii="Times New Roman" w:hAnsi="Times New Roman" w:cs="Times New Roman"/>
          <w:b/>
          <w:sz w:val="24"/>
          <w:szCs w:val="24"/>
        </w:rPr>
        <w:t xml:space="preserve"> DE SETEMBRO DE 2025</w:t>
      </w:r>
    </w:p>
    <w:p w14:paraId="3C4E2A6E" w14:textId="77777777" w:rsidR="00F31EB9" w:rsidRDefault="00F31EB9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402C633A" w14:textId="5B5DE605" w:rsidR="00763D6C" w:rsidRDefault="00000000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 U S T I F I C A T I V A </w:t>
      </w:r>
    </w:p>
    <w:p w14:paraId="28AC221D" w14:textId="77777777" w:rsidR="00763D6C" w:rsidRDefault="00000000" w:rsidP="00F31EB9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Sr. PRESIDENTE</w:t>
      </w:r>
    </w:p>
    <w:p w14:paraId="6EA57140" w14:textId="77777777" w:rsidR="00763D6C" w:rsidRDefault="00000000" w:rsidP="00F31EB9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(as). Vereadores(as)</w:t>
      </w:r>
    </w:p>
    <w:p w14:paraId="5BF6965D" w14:textId="77777777" w:rsidR="00763D6C" w:rsidRDefault="00763D6C" w:rsidP="00F31EB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DF36034" w14:textId="77777777" w:rsidR="00763D6C" w:rsidRDefault="00000000" w:rsidP="00F31EB9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de Lei tem por finalidade buscar a autorização desta respeitável Casa Legislativa para que o Poder Executivo possa proceder à alienação, por meio de leilão público, de bens móveis considerados inservíveis ao Município de Sagrada Família. O levantamento detalhado desses bens consta em anexo, conforme apurado por Comissão designada.</w:t>
      </w:r>
    </w:p>
    <w:p w14:paraId="1CBE6C61" w14:textId="77777777" w:rsidR="00763D6C" w:rsidRDefault="00000000" w:rsidP="00F31EB9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realização de leilão para alienação de bens públicos encontra respaldo legal na Lei Federal nº 14.133/2021, que prevê essa modalidade como instrumento legítimo e transparente para a destinação de bens que não mais atendem às necessidades do serviço público, seja por estarem obsoletos, antieconômicos ou irrecuperáveis.</w:t>
      </w:r>
    </w:p>
    <w:p w14:paraId="505095A3" w14:textId="77777777" w:rsidR="00763D6C" w:rsidRDefault="00000000" w:rsidP="00F31EB9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que tange a alienação dos veículos por meio de leilão tem-se que essa justifica-se pela necessidade de renovação da frota municipal, tendo em vista que os automóveis já se encontram com elevado tempo de uso, gerando custos excessivos com manutenção e reduzindo a eficiência na prestação dos serviços públicos. A venda em leilão representa a forma mais transparente e vantajosa de desfazer-se dos bens inservíveis ou antieconômicos, garantindo arrecadação de recursos que poderão ser revertidos para a aquisição de novos veículos, mais modernos, seguros e econômicos. Com isso, busca-se não apenas a racionalização dos gastos públicos, mas também a melhoria na qualidade dos serviços ofertados à população, atendendo ao princípio da economicidade e da eficiência administrativa.</w:t>
      </w:r>
    </w:p>
    <w:p w14:paraId="3E89643C" w14:textId="77777777" w:rsidR="00763D6C" w:rsidRDefault="00000000" w:rsidP="00F31EB9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inservibilidade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referidos bens foi constatada e formalmente declarada por Comissão especialmente designada para este fim, atendendo aos princípios da legalidade, eficiência e economicidade que regem a Administração Pública.</w:t>
      </w:r>
    </w:p>
    <w:p w14:paraId="37D7195B" w14:textId="77777777" w:rsidR="00763D6C" w:rsidRDefault="00000000" w:rsidP="00F31EB9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venda desses bens, o Município poderá reverter os recursos arrecadados em investimentos que efetivamente atendam o interesse público, promovendo a renovação de equipamentos e a melhoria dos serviços prestados à população.</w:t>
      </w:r>
    </w:p>
    <w:p w14:paraId="51F47D71" w14:textId="77777777" w:rsidR="00763D6C" w:rsidRDefault="00000000" w:rsidP="00F31EB9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contamos com a habitual atenção e apoio dos nobres vereadores para a apreciação e aprovação da presente proposição.</w:t>
      </w:r>
    </w:p>
    <w:p w14:paraId="2B7D3989" w14:textId="77777777" w:rsidR="00763D6C" w:rsidRDefault="00000000" w:rsidP="00F31EB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Atenciosamente,</w:t>
      </w:r>
    </w:p>
    <w:p w14:paraId="06203DBE" w14:textId="77777777" w:rsidR="00763D6C" w:rsidRDefault="00000000" w:rsidP="00F31EB9">
      <w:pPr>
        <w:ind w:right="-569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Sagrada Família – RS, aos 8 dias do mês de setembro de 2025.</w:t>
      </w:r>
    </w:p>
    <w:p w14:paraId="1DED49D0" w14:textId="77777777" w:rsidR="00763D6C" w:rsidRDefault="00763D6C" w:rsidP="00F31EB9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D5379" w14:textId="77777777" w:rsidR="00F31EB9" w:rsidRDefault="00F31EB9" w:rsidP="00F31EB9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357559" w14:textId="77777777" w:rsidR="00763D6C" w:rsidRDefault="00763D6C" w:rsidP="00F31EB9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B5BA1E" w14:textId="77777777" w:rsidR="00F31EB9" w:rsidRDefault="00000000" w:rsidP="00F31EB9">
      <w:pPr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4C9B0778" w14:textId="65FA55AD" w:rsidR="00763D6C" w:rsidRDefault="00000000" w:rsidP="00F31EB9">
      <w:pPr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763D6C" w:rsidSect="00D841D2">
      <w:footerReference w:type="default" r:id="rId8"/>
      <w:pgSz w:w="11906" w:h="16838"/>
      <w:pgMar w:top="2268" w:right="1060" w:bottom="1134" w:left="1769" w:header="0" w:footer="13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E45D" w14:textId="77777777" w:rsidR="00B05640" w:rsidRDefault="00B05640">
      <w:r>
        <w:separator/>
      </w:r>
    </w:p>
  </w:endnote>
  <w:endnote w:type="continuationSeparator" w:id="0">
    <w:p w14:paraId="26170BB0" w14:textId="77777777" w:rsidR="00B05640" w:rsidRDefault="00B0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8150" w14:textId="77777777" w:rsidR="00763D6C" w:rsidRDefault="00763D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192FA8D1" w14:textId="77777777" w:rsidR="00763D6C" w:rsidRDefault="00763D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3B0A" w14:textId="77777777" w:rsidR="00B05640" w:rsidRDefault="00B05640">
      <w:r>
        <w:separator/>
      </w:r>
    </w:p>
  </w:footnote>
  <w:footnote w:type="continuationSeparator" w:id="0">
    <w:p w14:paraId="7B138C0D" w14:textId="77777777" w:rsidR="00B05640" w:rsidRDefault="00B05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51C19"/>
    <w:multiLevelType w:val="multilevel"/>
    <w:tmpl w:val="2A86D53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827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D6C"/>
    <w:rsid w:val="00083CA5"/>
    <w:rsid w:val="0015572F"/>
    <w:rsid w:val="00174076"/>
    <w:rsid w:val="001D5B16"/>
    <w:rsid w:val="00763D6C"/>
    <w:rsid w:val="00B05640"/>
    <w:rsid w:val="00B44D1A"/>
    <w:rsid w:val="00D841D2"/>
    <w:rsid w:val="00F31EB9"/>
    <w:rsid w:val="00FC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9CAE"/>
  <w15:docId w15:val="{EF7421CC-44C7-4D94-A403-6DFAD5A8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Cs w:val="20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tabs>
        <w:tab w:val="left" w:pos="851"/>
      </w:tabs>
      <w:spacing w:before="120" w:line="360" w:lineRule="auto"/>
      <w:jc w:val="both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tabs>
        <w:tab w:val="left" w:pos="4253"/>
      </w:tabs>
      <w:spacing w:before="120" w:line="360" w:lineRule="auto"/>
      <w:jc w:val="center"/>
    </w:pPr>
    <w:rPr>
      <w:b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Nmerodepgina">
    <w:name w:val="page number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RecuodecorpodetextoChar">
    <w:name w:val="Recuo de corpo de texto Char"/>
    <w:qFormat/>
    <w:rPr>
      <w:rFonts w:ascii="Arial" w:hAnsi="Arial" w:cs="Arial"/>
      <w:sz w:val="22"/>
    </w:rPr>
  </w:style>
  <w:style w:type="character" w:customStyle="1" w:styleId="RodapChar">
    <w:name w:val="Rodapé Char"/>
    <w:qFormat/>
    <w:rPr>
      <w:rFonts w:ascii="Arial" w:hAnsi="Arial" w:cs="Arial"/>
      <w:sz w:val="2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47E62"/>
    <w:rPr>
      <w:rFonts w:ascii="Segoe UI" w:eastAsia="Times New Roman" w:hAnsi="Segoe UI" w:cs="Segoe UI"/>
      <w:sz w:val="18"/>
      <w:szCs w:val="18"/>
      <w:lang w:bidi="ar-SA"/>
    </w:rPr>
  </w:style>
  <w:style w:type="paragraph" w:styleId="Corpodetexto">
    <w:name w:val="Body Text"/>
    <w:basedOn w:val="Normal"/>
    <w:pPr>
      <w:tabs>
        <w:tab w:val="left" w:pos="851"/>
        <w:tab w:val="left" w:pos="5103"/>
      </w:tabs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rPr>
      <w:sz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qFormat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eastAsia="Calibr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47E62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KKxN0ix8mJj3CsJeYMD5tvcfxg==">CgMxLjAaHwoBMBIaChgICVIUChJ0YWJsZS5mNnc4YnNzbHc0YnE4AHIhMWNyb25nZkdMRldWS0ZxSlptNDRRRndxRGZLOUtqbWVT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1046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Delegações de Prefeituras Municipais Ltda.</dc:creator>
  <cp:lastModifiedBy>Sec.ADM Sandra</cp:lastModifiedBy>
  <cp:revision>2</cp:revision>
  <cp:lastPrinted>2025-09-08T11:28:00Z</cp:lastPrinted>
  <dcterms:created xsi:type="dcterms:W3CDTF">2025-10-01T18:18:00Z</dcterms:created>
  <dcterms:modified xsi:type="dcterms:W3CDTF">2025-10-01T18:18:00Z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